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EDEC6" w14:textId="77777777" w:rsidR="00E33774" w:rsidRPr="00FD1D19" w:rsidRDefault="00E33774" w:rsidP="00E33774">
      <w:pPr>
        <w:spacing w:line="259" w:lineRule="auto"/>
        <w:jc w:val="center"/>
        <w:rPr>
          <w:b/>
        </w:rPr>
      </w:pPr>
      <w:bookmarkStart w:id="0" w:name="_Hlk48740258"/>
      <w:r w:rsidRPr="00FD1D19">
        <w:rPr>
          <w:b/>
        </w:rPr>
        <w:t xml:space="preserve">TRATAMENTO DE EFLUENTES DE CURTUME: O QUE FOI PRODUZIDO NO MEIO ACADÊMICO </w:t>
      </w:r>
      <w:r>
        <w:rPr>
          <w:b/>
        </w:rPr>
        <w:t>DE 2011 A 2021</w:t>
      </w:r>
      <w:r w:rsidRPr="00FD1D19">
        <w:rPr>
          <w:b/>
        </w:rPr>
        <w:t>?</w:t>
      </w:r>
    </w:p>
    <w:p w14:paraId="1AF32781" w14:textId="77777777" w:rsidR="00C06DB8" w:rsidRPr="00C06DB8" w:rsidRDefault="00C06DB8" w:rsidP="00C06DB8">
      <w:pPr>
        <w:jc w:val="right"/>
        <w:rPr>
          <w:sz w:val="20"/>
          <w:szCs w:val="20"/>
        </w:rPr>
      </w:pPr>
    </w:p>
    <w:p w14:paraId="5BEFEBA5" w14:textId="0B6D9FD4" w:rsidR="00E33774" w:rsidRDefault="00E33774" w:rsidP="00C06DB8">
      <w:pPr>
        <w:pStyle w:val="Ttulo1"/>
        <w:spacing w:before="0"/>
        <w:jc w:val="center"/>
        <w:rPr>
          <w:rFonts w:ascii="Times New Roman" w:hAnsi="Times New Roman"/>
          <w:b w:val="0"/>
          <w:color w:val="auto"/>
          <w:sz w:val="20"/>
          <w:szCs w:val="20"/>
        </w:rPr>
      </w:pPr>
      <w:r w:rsidRPr="00E33774">
        <w:rPr>
          <w:rFonts w:ascii="Times New Roman" w:hAnsi="Times New Roman"/>
          <w:b w:val="0"/>
          <w:color w:val="auto"/>
          <w:sz w:val="20"/>
          <w:szCs w:val="20"/>
        </w:rPr>
        <w:t>Luciene Aparecida da</w:t>
      </w:r>
      <w:r>
        <w:rPr>
          <w:rFonts w:ascii="Times New Roman" w:hAnsi="Times New Roman"/>
          <w:b w:val="0"/>
          <w:color w:val="auto"/>
          <w:sz w:val="20"/>
          <w:szCs w:val="20"/>
        </w:rPr>
        <w:t xml:space="preserve"> </w:t>
      </w:r>
      <w:r w:rsidRPr="00E33774">
        <w:rPr>
          <w:rFonts w:ascii="Times New Roman" w:hAnsi="Times New Roman"/>
          <w:b w:val="0"/>
          <w:color w:val="auto"/>
          <w:sz w:val="20"/>
          <w:szCs w:val="20"/>
        </w:rPr>
        <w:t>Silva</w:t>
      </w:r>
      <w:r w:rsidRPr="00E33774">
        <w:rPr>
          <w:rFonts w:ascii="Times New Roman" w:hAnsi="Times New Roman"/>
          <w:b w:val="0"/>
          <w:color w:val="auto"/>
          <w:sz w:val="20"/>
          <w:szCs w:val="20"/>
          <w:vertAlign w:val="superscript"/>
        </w:rPr>
        <w:t>1</w:t>
      </w:r>
      <w:r w:rsidRPr="00E33774">
        <w:rPr>
          <w:rFonts w:ascii="Times New Roman" w:hAnsi="Times New Roman"/>
          <w:b w:val="0"/>
          <w:color w:val="auto"/>
          <w:sz w:val="20"/>
          <w:szCs w:val="20"/>
        </w:rPr>
        <w:t>; Victória Caroline Silva das</w:t>
      </w:r>
      <w:r>
        <w:rPr>
          <w:rFonts w:ascii="Times New Roman" w:hAnsi="Times New Roman"/>
          <w:b w:val="0"/>
          <w:color w:val="auto"/>
          <w:sz w:val="20"/>
          <w:szCs w:val="20"/>
        </w:rPr>
        <w:t xml:space="preserve"> </w:t>
      </w:r>
      <w:r w:rsidRPr="00E33774">
        <w:rPr>
          <w:rFonts w:ascii="Times New Roman" w:hAnsi="Times New Roman"/>
          <w:b w:val="0"/>
          <w:color w:val="auto"/>
          <w:sz w:val="20"/>
          <w:szCs w:val="20"/>
        </w:rPr>
        <w:t>Virtudes</w:t>
      </w:r>
      <w:r w:rsidRPr="00E33774">
        <w:rPr>
          <w:rFonts w:ascii="Times New Roman" w:hAnsi="Times New Roman"/>
          <w:b w:val="0"/>
          <w:color w:val="auto"/>
          <w:sz w:val="20"/>
          <w:szCs w:val="20"/>
          <w:vertAlign w:val="superscript"/>
        </w:rPr>
        <w:t>2</w:t>
      </w:r>
      <w:r w:rsidRPr="00E33774">
        <w:rPr>
          <w:rFonts w:ascii="Times New Roman" w:hAnsi="Times New Roman"/>
          <w:b w:val="0"/>
          <w:color w:val="auto"/>
          <w:sz w:val="20"/>
          <w:szCs w:val="20"/>
        </w:rPr>
        <w:t>;</w:t>
      </w:r>
      <w:r>
        <w:rPr>
          <w:rFonts w:ascii="Times New Roman" w:hAnsi="Times New Roman"/>
          <w:b w:val="0"/>
          <w:color w:val="auto"/>
          <w:sz w:val="20"/>
          <w:szCs w:val="20"/>
        </w:rPr>
        <w:t xml:space="preserve"> </w:t>
      </w:r>
      <w:r w:rsidRPr="00E33774">
        <w:rPr>
          <w:rFonts w:ascii="Times New Roman" w:hAnsi="Times New Roman"/>
          <w:b w:val="0"/>
          <w:color w:val="auto"/>
          <w:sz w:val="20"/>
          <w:szCs w:val="20"/>
        </w:rPr>
        <w:t>Carina Mara de</w:t>
      </w:r>
      <w:r>
        <w:rPr>
          <w:rFonts w:ascii="Times New Roman" w:hAnsi="Times New Roman"/>
          <w:b w:val="0"/>
          <w:color w:val="auto"/>
          <w:sz w:val="20"/>
          <w:szCs w:val="20"/>
        </w:rPr>
        <w:t xml:space="preserve"> </w:t>
      </w:r>
      <w:r w:rsidRPr="00E33774">
        <w:rPr>
          <w:rFonts w:ascii="Times New Roman" w:hAnsi="Times New Roman"/>
          <w:b w:val="0"/>
          <w:color w:val="auto"/>
          <w:sz w:val="20"/>
          <w:szCs w:val="20"/>
        </w:rPr>
        <w:t>Souza</w:t>
      </w:r>
      <w:r w:rsidRPr="00E33774">
        <w:rPr>
          <w:rFonts w:ascii="Times New Roman" w:hAnsi="Times New Roman"/>
          <w:b w:val="0"/>
          <w:color w:val="auto"/>
          <w:sz w:val="20"/>
          <w:szCs w:val="20"/>
          <w:vertAlign w:val="superscript"/>
        </w:rPr>
        <w:t>3</w:t>
      </w:r>
      <w:r w:rsidRPr="00E33774">
        <w:rPr>
          <w:rFonts w:ascii="Times New Roman" w:hAnsi="Times New Roman"/>
          <w:b w:val="0"/>
          <w:color w:val="auto"/>
          <w:sz w:val="20"/>
          <w:szCs w:val="20"/>
        </w:rPr>
        <w:t>;</w:t>
      </w:r>
      <w:r>
        <w:rPr>
          <w:rFonts w:ascii="Times New Roman" w:hAnsi="Times New Roman"/>
          <w:b w:val="0"/>
          <w:color w:val="auto"/>
          <w:sz w:val="20"/>
          <w:szCs w:val="20"/>
        </w:rPr>
        <w:t xml:space="preserve"> Felipe Santos Moreira</w:t>
      </w:r>
      <w:r w:rsidRPr="00E33774">
        <w:rPr>
          <w:rFonts w:ascii="Times New Roman" w:hAnsi="Times New Roman"/>
          <w:b w:val="0"/>
          <w:color w:val="auto"/>
          <w:sz w:val="20"/>
          <w:szCs w:val="20"/>
          <w:vertAlign w:val="superscript"/>
        </w:rPr>
        <w:t>4</w:t>
      </w:r>
      <w:r>
        <w:rPr>
          <w:rFonts w:ascii="Times New Roman" w:hAnsi="Times New Roman"/>
          <w:b w:val="0"/>
          <w:color w:val="auto"/>
          <w:sz w:val="20"/>
          <w:szCs w:val="20"/>
          <w:vertAlign w:val="superscript"/>
        </w:rPr>
        <w:t>,5</w:t>
      </w:r>
    </w:p>
    <w:p w14:paraId="05096F0C" w14:textId="77777777" w:rsidR="00E33774" w:rsidRDefault="00E33774" w:rsidP="00C06DB8">
      <w:pPr>
        <w:pStyle w:val="Ttulo1"/>
        <w:spacing w:before="0"/>
        <w:jc w:val="center"/>
        <w:rPr>
          <w:rFonts w:ascii="Times New Roman" w:hAnsi="Times New Roman"/>
          <w:b w:val="0"/>
          <w:color w:val="auto"/>
          <w:sz w:val="20"/>
          <w:szCs w:val="20"/>
        </w:rPr>
      </w:pPr>
    </w:p>
    <w:p w14:paraId="50704DF5" w14:textId="220A09FA" w:rsidR="00C06DB8" w:rsidRDefault="00C06DB8" w:rsidP="00C06DB8">
      <w:pPr>
        <w:ind w:hanging="2"/>
        <w:jc w:val="center"/>
        <w:rPr>
          <w:sz w:val="20"/>
          <w:szCs w:val="20"/>
        </w:rPr>
      </w:pPr>
      <w:r w:rsidRPr="008A695E">
        <w:rPr>
          <w:sz w:val="20"/>
          <w:szCs w:val="20"/>
          <w:vertAlign w:val="superscript"/>
        </w:rPr>
        <w:t>1,2,</w:t>
      </w:r>
      <w:r w:rsidR="00E33774">
        <w:rPr>
          <w:sz w:val="20"/>
          <w:szCs w:val="20"/>
          <w:vertAlign w:val="superscript"/>
        </w:rPr>
        <w:t>3,4</w:t>
      </w:r>
      <w:r w:rsidRPr="008A695E">
        <w:rPr>
          <w:sz w:val="20"/>
          <w:szCs w:val="20"/>
        </w:rPr>
        <w:t xml:space="preserve"> Faculdade de Talentos Humanos - FACTHUS, Uberaba (MG), Brasil</w:t>
      </w:r>
    </w:p>
    <w:p w14:paraId="1BA1160F" w14:textId="77777777" w:rsidR="00E33774" w:rsidRPr="00CE229A" w:rsidRDefault="00E33774" w:rsidP="00E33774">
      <w:pPr>
        <w:jc w:val="center"/>
        <w:rPr>
          <w:sz w:val="20"/>
          <w:szCs w:val="20"/>
        </w:rPr>
      </w:pPr>
      <w:r>
        <w:rPr>
          <w:sz w:val="20"/>
          <w:vertAlign w:val="superscript"/>
        </w:rPr>
        <w:t>4</w:t>
      </w:r>
      <w:r w:rsidRPr="00CE229A">
        <w:rPr>
          <w:sz w:val="20"/>
          <w:szCs w:val="20"/>
        </w:rPr>
        <w:t xml:space="preserve"> Faculdade de </w:t>
      </w:r>
      <w:r>
        <w:rPr>
          <w:sz w:val="20"/>
          <w:szCs w:val="20"/>
        </w:rPr>
        <w:t>Engenharia Química, Universidade Federal de Uberlândia - UFU</w:t>
      </w:r>
      <w:r w:rsidRPr="00CE229A">
        <w:rPr>
          <w:sz w:val="20"/>
          <w:szCs w:val="20"/>
        </w:rPr>
        <w:t>, Uber</w:t>
      </w:r>
      <w:r>
        <w:rPr>
          <w:sz w:val="20"/>
          <w:szCs w:val="20"/>
        </w:rPr>
        <w:t>lândia</w:t>
      </w:r>
      <w:r w:rsidRPr="00CE229A">
        <w:rPr>
          <w:sz w:val="20"/>
          <w:szCs w:val="20"/>
        </w:rPr>
        <w:t xml:space="preserve"> (MG), Brasil</w:t>
      </w:r>
    </w:p>
    <w:p w14:paraId="7F19DDCF" w14:textId="77777777" w:rsidR="00C06DB8" w:rsidRPr="008A695E" w:rsidRDefault="00C06DB8" w:rsidP="00C06DB8">
      <w:pPr>
        <w:ind w:hanging="2"/>
        <w:jc w:val="center"/>
        <w:rPr>
          <w:sz w:val="20"/>
          <w:szCs w:val="20"/>
        </w:rPr>
      </w:pPr>
    </w:p>
    <w:p w14:paraId="1E5F5C6A" w14:textId="1CBC0019" w:rsidR="00C06DB8" w:rsidRPr="00E33774" w:rsidRDefault="00E33774" w:rsidP="00C06DB8">
      <w:pPr>
        <w:ind w:hanging="2"/>
        <w:jc w:val="center"/>
        <w:rPr>
          <w:sz w:val="20"/>
          <w:szCs w:val="20"/>
        </w:rPr>
      </w:pPr>
      <w:r w:rsidRPr="00E33774">
        <w:rPr>
          <w:sz w:val="20"/>
          <w:szCs w:val="20"/>
        </w:rPr>
        <w:t>luciene.silva@aluno.facthus.com.br, victoria.virtudes@aluno.facthus.com.br, carina.souza@facthus.edu.br, felipe.moreira@</w:t>
      </w:r>
      <w:r>
        <w:rPr>
          <w:sz w:val="20"/>
          <w:szCs w:val="20"/>
        </w:rPr>
        <w:t>facthus.edu.br</w:t>
      </w:r>
      <w:r w:rsidRPr="00E33774">
        <w:rPr>
          <w:sz w:val="20"/>
          <w:szCs w:val="20"/>
        </w:rPr>
        <w:t xml:space="preserve">  </w:t>
      </w:r>
    </w:p>
    <w:p w14:paraId="4B691F0E" w14:textId="77777777" w:rsidR="00C06DB8" w:rsidRPr="00E33774" w:rsidRDefault="00C06DB8" w:rsidP="00C06DB8">
      <w:pPr>
        <w:ind w:hanging="2"/>
        <w:jc w:val="center"/>
        <w:rPr>
          <w:sz w:val="20"/>
          <w:szCs w:val="20"/>
          <w:vertAlign w:val="superscript"/>
        </w:rPr>
      </w:pPr>
    </w:p>
    <w:p w14:paraId="1AD9400B" w14:textId="5E16C08F" w:rsidR="00C06DB8" w:rsidRPr="008A695E" w:rsidRDefault="00C06DB8" w:rsidP="003B6D40">
      <w:pPr>
        <w:pStyle w:val="Corpodetexto"/>
        <w:spacing w:line="240" w:lineRule="auto"/>
        <w:rPr>
          <w:b/>
          <w:sz w:val="20"/>
        </w:rPr>
      </w:pPr>
      <w:r w:rsidRPr="008A695E">
        <w:rPr>
          <w:b/>
          <w:sz w:val="20"/>
        </w:rPr>
        <w:t xml:space="preserve">RESUMO: </w:t>
      </w:r>
      <w:r w:rsidR="00E33774" w:rsidRPr="00E33774">
        <w:rPr>
          <w:bCs/>
          <w:sz w:val="20"/>
        </w:rPr>
        <w:t xml:space="preserve">O processo de transformação da pele animal em couro consome uma grande quantidade de água e insumos químicos, gerando uma enorme quantidade de resíduos que compreende efluentes líquidos, com alta concentração de matéria orgânica e poluentes; e resíduos sólidos, como as aparas, serragem e lodos da estação de tratamento de efluentes líquidos, contaminados por cromo. O tratamento destes efluentes e resíduos é importante para mitigar e/ou minimizar o potencial poluidor, reduzindo o impacto ambiental. Os métodos convencionais de tratamento mais utilizados nos curtumes, apesar de atenderem as legislações ambientais para o lançamento em corpos d’água, de um modo geral, não permitem o reuso do efluente tratado dentro do processo produtivo. Portanto, o objetivo deste estudo foi selecionar, nas bases de dados online Google Acadêmico e </w:t>
      </w:r>
      <w:proofErr w:type="spellStart"/>
      <w:r w:rsidR="00E33774" w:rsidRPr="00E33774">
        <w:rPr>
          <w:bCs/>
          <w:sz w:val="20"/>
        </w:rPr>
        <w:t>SciELO</w:t>
      </w:r>
      <w:proofErr w:type="spellEnd"/>
      <w:r w:rsidR="00E33774" w:rsidRPr="00E33774">
        <w:rPr>
          <w:bCs/>
          <w:sz w:val="20"/>
        </w:rPr>
        <w:t xml:space="preserve">, estudos acadêmicos e artigos científicos em língua portuguesa e de livre acesso relacionados ao tratamento de efluente de curtume, publicados no período de 2011 a 2021. Foram encontrados oito trabalhos, sendo cinco artigos e três trabalhos acadêmicos. Os métodos de tratamento de efluentes de curtumes indicados nos trabalhos selecionados foram </w:t>
      </w:r>
      <w:proofErr w:type="spellStart"/>
      <w:r w:rsidR="00E33774" w:rsidRPr="00E33774">
        <w:rPr>
          <w:bCs/>
          <w:sz w:val="20"/>
        </w:rPr>
        <w:t>nanofiltração</w:t>
      </w:r>
      <w:proofErr w:type="spellEnd"/>
      <w:r w:rsidR="00E33774" w:rsidRPr="00E33774">
        <w:rPr>
          <w:bCs/>
          <w:sz w:val="20"/>
        </w:rPr>
        <w:t xml:space="preserve">, </w:t>
      </w:r>
      <w:proofErr w:type="spellStart"/>
      <w:r w:rsidR="00E33774" w:rsidRPr="00E33774">
        <w:rPr>
          <w:bCs/>
          <w:sz w:val="20"/>
        </w:rPr>
        <w:t>eletrodiálise</w:t>
      </w:r>
      <w:proofErr w:type="spellEnd"/>
      <w:r w:rsidR="00E33774" w:rsidRPr="00E33774">
        <w:rPr>
          <w:bCs/>
          <w:sz w:val="20"/>
        </w:rPr>
        <w:t xml:space="preserve">, </w:t>
      </w:r>
      <w:proofErr w:type="spellStart"/>
      <w:r w:rsidR="00E33774" w:rsidRPr="00E33774">
        <w:rPr>
          <w:bCs/>
          <w:sz w:val="20"/>
        </w:rPr>
        <w:t>fotoeletroquímico</w:t>
      </w:r>
      <w:proofErr w:type="spellEnd"/>
      <w:r w:rsidR="00E33774" w:rsidRPr="00E33774">
        <w:rPr>
          <w:bCs/>
          <w:sz w:val="20"/>
        </w:rPr>
        <w:t xml:space="preserve">, </w:t>
      </w:r>
      <w:proofErr w:type="spellStart"/>
      <w:r w:rsidR="00E33774" w:rsidRPr="00E33774">
        <w:rPr>
          <w:bCs/>
          <w:sz w:val="20"/>
        </w:rPr>
        <w:t>fotocatálise</w:t>
      </w:r>
      <w:proofErr w:type="spellEnd"/>
      <w:r w:rsidR="00E33774" w:rsidRPr="00E33774">
        <w:rPr>
          <w:bCs/>
          <w:sz w:val="20"/>
        </w:rPr>
        <w:t xml:space="preserve">, </w:t>
      </w:r>
      <w:proofErr w:type="spellStart"/>
      <w:r w:rsidR="00E33774" w:rsidRPr="00E33774">
        <w:rPr>
          <w:bCs/>
          <w:sz w:val="20"/>
        </w:rPr>
        <w:t>macrófita</w:t>
      </w:r>
      <w:proofErr w:type="spellEnd"/>
      <w:r w:rsidR="00E33774" w:rsidRPr="00E33774">
        <w:rPr>
          <w:bCs/>
          <w:sz w:val="20"/>
        </w:rPr>
        <w:t xml:space="preserve"> </w:t>
      </w:r>
      <w:proofErr w:type="spellStart"/>
      <w:r w:rsidR="00E33774" w:rsidRPr="00E33774">
        <w:rPr>
          <w:bCs/>
          <w:i/>
          <w:sz w:val="20"/>
        </w:rPr>
        <w:t>Pistia</w:t>
      </w:r>
      <w:proofErr w:type="spellEnd"/>
      <w:r w:rsidR="00E33774" w:rsidRPr="00E33774">
        <w:rPr>
          <w:bCs/>
          <w:i/>
          <w:sz w:val="20"/>
        </w:rPr>
        <w:t xml:space="preserve"> </w:t>
      </w:r>
      <w:proofErr w:type="spellStart"/>
      <w:r w:rsidR="00E33774" w:rsidRPr="00E33774">
        <w:rPr>
          <w:bCs/>
          <w:i/>
          <w:sz w:val="20"/>
        </w:rPr>
        <w:t>stratiotes</w:t>
      </w:r>
      <w:proofErr w:type="spellEnd"/>
      <w:r w:rsidR="00E33774" w:rsidRPr="00E33774">
        <w:rPr>
          <w:bCs/>
          <w:sz w:val="20"/>
        </w:rPr>
        <w:t xml:space="preserve"> e adsorção em </w:t>
      </w:r>
      <w:proofErr w:type="spellStart"/>
      <w:r w:rsidR="00E33774" w:rsidRPr="00E33774">
        <w:rPr>
          <w:bCs/>
          <w:sz w:val="20"/>
        </w:rPr>
        <w:t>quitosana</w:t>
      </w:r>
      <w:proofErr w:type="spellEnd"/>
      <w:r w:rsidR="00E33774" w:rsidRPr="00E33774">
        <w:rPr>
          <w:bCs/>
          <w:sz w:val="20"/>
        </w:rPr>
        <w:t xml:space="preserve">. Após a análise comparativa destes métodos, a alternativa mais indicada para a aplicação no tratamento dos efluentes de curtume foi a </w:t>
      </w:r>
      <w:proofErr w:type="spellStart"/>
      <w:r w:rsidR="00E33774" w:rsidRPr="00E33774">
        <w:rPr>
          <w:bCs/>
          <w:sz w:val="20"/>
        </w:rPr>
        <w:t>nanofiltração</w:t>
      </w:r>
      <w:proofErr w:type="spellEnd"/>
      <w:r w:rsidR="00E33774" w:rsidRPr="00E33774">
        <w:rPr>
          <w:bCs/>
          <w:sz w:val="20"/>
        </w:rPr>
        <w:t xml:space="preserve"> aliada ao processo </w:t>
      </w:r>
      <w:proofErr w:type="spellStart"/>
      <w:r w:rsidR="00E33774" w:rsidRPr="00E33774">
        <w:rPr>
          <w:bCs/>
          <w:sz w:val="20"/>
        </w:rPr>
        <w:t>fotoeletroquímico</w:t>
      </w:r>
      <w:proofErr w:type="spellEnd"/>
      <w:r w:rsidR="00E33774" w:rsidRPr="00E33774">
        <w:rPr>
          <w:bCs/>
          <w:sz w:val="20"/>
        </w:rPr>
        <w:t xml:space="preserve"> e a </w:t>
      </w:r>
      <w:proofErr w:type="spellStart"/>
      <w:r w:rsidR="00E33774" w:rsidRPr="00E33774">
        <w:rPr>
          <w:bCs/>
          <w:sz w:val="20"/>
        </w:rPr>
        <w:t>eletrodiálise</w:t>
      </w:r>
      <w:proofErr w:type="spellEnd"/>
      <w:r w:rsidR="00E33774" w:rsidRPr="00E33774">
        <w:rPr>
          <w:bCs/>
          <w:sz w:val="20"/>
        </w:rPr>
        <w:t>, por se tratarem de processos com alta eficiência em todos os parâmetros físico-químicos abordados, bem como pelo baixo custo e facilidade de operação.</w:t>
      </w:r>
    </w:p>
    <w:p w14:paraId="1B7AA550" w14:textId="77777777" w:rsidR="00C06DB8" w:rsidRPr="008A695E" w:rsidRDefault="00C06DB8" w:rsidP="00C06DB8">
      <w:pPr>
        <w:pStyle w:val="Corpodetexto"/>
        <w:spacing w:line="240" w:lineRule="auto"/>
        <w:jc w:val="right"/>
        <w:rPr>
          <w:sz w:val="20"/>
        </w:rPr>
      </w:pPr>
    </w:p>
    <w:p w14:paraId="5A21BC9A" w14:textId="55A25552" w:rsidR="00C06DB8" w:rsidRDefault="00C06DB8" w:rsidP="00E33774">
      <w:pPr>
        <w:pStyle w:val="Corpodetexto"/>
        <w:spacing w:line="240" w:lineRule="auto"/>
        <w:rPr>
          <w:sz w:val="20"/>
        </w:rPr>
      </w:pPr>
      <w:r w:rsidRPr="008A695E">
        <w:rPr>
          <w:b/>
          <w:sz w:val="20"/>
        </w:rPr>
        <w:t xml:space="preserve">PALAVRAS CHAVE: </w:t>
      </w:r>
      <w:r w:rsidR="00E33774">
        <w:rPr>
          <w:sz w:val="20"/>
        </w:rPr>
        <w:t>Couro, Eficiência do método, I</w:t>
      </w:r>
      <w:r w:rsidR="00E33774" w:rsidRPr="00E33774">
        <w:rPr>
          <w:sz w:val="20"/>
        </w:rPr>
        <w:t>mpacto am</w:t>
      </w:r>
      <w:r w:rsidR="00E33774">
        <w:rPr>
          <w:sz w:val="20"/>
        </w:rPr>
        <w:t xml:space="preserve">biental, </w:t>
      </w:r>
      <w:proofErr w:type="gramStart"/>
      <w:r w:rsidR="00E33774">
        <w:rPr>
          <w:sz w:val="20"/>
        </w:rPr>
        <w:t>Potencial</w:t>
      </w:r>
      <w:proofErr w:type="gramEnd"/>
      <w:r w:rsidR="00E33774">
        <w:rPr>
          <w:sz w:val="20"/>
        </w:rPr>
        <w:t xml:space="preserve"> poluidor, R</w:t>
      </w:r>
      <w:r w:rsidR="00E33774" w:rsidRPr="00E33774">
        <w:rPr>
          <w:sz w:val="20"/>
        </w:rPr>
        <w:t>euso do efluente.</w:t>
      </w:r>
    </w:p>
    <w:p w14:paraId="7A412025" w14:textId="77777777" w:rsidR="00E33774" w:rsidRPr="008A695E" w:rsidRDefault="00E33774" w:rsidP="00E33774">
      <w:pPr>
        <w:pStyle w:val="Corpodetexto"/>
        <w:spacing w:line="240" w:lineRule="auto"/>
        <w:rPr>
          <w:b/>
          <w:i/>
          <w:sz w:val="20"/>
        </w:rPr>
      </w:pPr>
    </w:p>
    <w:p w14:paraId="5B4D4300" w14:textId="77777777" w:rsidR="00C06DB8" w:rsidRPr="008A695E" w:rsidRDefault="00C06DB8" w:rsidP="00C06DB8">
      <w:pPr>
        <w:jc w:val="center"/>
        <w:rPr>
          <w:b/>
          <w:i/>
          <w:sz w:val="20"/>
          <w:szCs w:val="20"/>
          <w:lang w:val="en-US"/>
        </w:rPr>
      </w:pPr>
      <w:r w:rsidRPr="008A695E">
        <w:rPr>
          <w:b/>
          <w:i/>
          <w:sz w:val="20"/>
          <w:szCs w:val="20"/>
        </w:rPr>
        <w:t xml:space="preserve"> </w:t>
      </w:r>
      <w:r w:rsidRPr="008A695E">
        <w:rPr>
          <w:b/>
          <w:i/>
          <w:sz w:val="20"/>
          <w:szCs w:val="20"/>
          <w:lang w:val="en-US"/>
        </w:rPr>
        <w:t>THE WAVELET TRANSFORM IN NOISE REDUCTION IN SPEECH SIGNALS</w:t>
      </w:r>
    </w:p>
    <w:p w14:paraId="3E1035C9" w14:textId="77777777" w:rsidR="00C06DB8" w:rsidRPr="008A695E" w:rsidRDefault="00C06DB8" w:rsidP="00C06DB8">
      <w:pPr>
        <w:jc w:val="center"/>
        <w:rPr>
          <w:noProof/>
          <w:sz w:val="20"/>
          <w:szCs w:val="20"/>
          <w:lang w:val="en-US"/>
        </w:rPr>
      </w:pPr>
    </w:p>
    <w:p w14:paraId="0EEC313F" w14:textId="37FC52BB" w:rsidR="00C06DB8" w:rsidRPr="00E33774" w:rsidRDefault="00C06DB8" w:rsidP="00E33774">
      <w:pPr>
        <w:jc w:val="both"/>
        <w:rPr>
          <w:bCs/>
          <w:i/>
          <w:noProof/>
          <w:sz w:val="20"/>
          <w:szCs w:val="20"/>
          <w:lang w:val="en"/>
        </w:rPr>
      </w:pPr>
      <w:r w:rsidRPr="008A695E">
        <w:rPr>
          <w:b/>
          <w:i/>
          <w:noProof/>
          <w:sz w:val="20"/>
          <w:szCs w:val="20"/>
          <w:lang w:val="en-US"/>
        </w:rPr>
        <w:t>ABSTRACT:</w:t>
      </w:r>
      <w:r w:rsidRPr="008A695E">
        <w:rPr>
          <w:sz w:val="20"/>
          <w:szCs w:val="20"/>
          <w:lang w:val="en-US"/>
        </w:rPr>
        <w:t xml:space="preserve"> </w:t>
      </w:r>
      <w:r w:rsidR="00E33774" w:rsidRPr="00E33774">
        <w:rPr>
          <w:bCs/>
          <w:i/>
          <w:noProof/>
          <w:sz w:val="20"/>
          <w:szCs w:val="20"/>
          <w:lang w:val="en"/>
        </w:rPr>
        <w:t>The process of transforming animal skin into leather consumes a large amount of water and chemical inputs, generating a huge amount of waste that comprises liquid effluents, with a high concentration of organic matter and pollutants; and solid waste, such as shavings, sawdust and sludge from the liquid effluent treatment plant, contaminated by chromium. The treatment of these effluents and residues is important to mitigate and/or minimize the polluting potential, reducing the environmental impact. The conventional methods of treatment most used in tanneries, despite complying with environmental legislation for discharge into water bodies, in general, do not allow the reuse of treated effluent within the production process. Therefore, the goal of this study was to select, in the online databases Google Academic and SciELO, academic studies and scientific articles in Portuguese and of open access related to the treatment of tannery effluent, published in the period 2011 to 2021. Eight works were found, being five articles and three academic works. The treatment methods for effluent from tanneries indicated in the selected works were nanofiltration, electrodialysis, photoelectrochemical, photocatalysis, macrophyte Pistia stratiotes and adsorption on chitosan. After the comparative analysis of these methods, the most suitable alternative for application in the treatment of tannery effluents was nanofiltration combined with the photoelectrochemical process and electrodialysis, as they are processes with high efficiency in all physical-chemical parameters discussed, as well as for the low cost and ease of operation.</w:t>
      </w:r>
    </w:p>
    <w:p w14:paraId="1629ED78" w14:textId="77777777" w:rsidR="00C06DB8" w:rsidRPr="00E33774" w:rsidRDefault="00C06DB8" w:rsidP="00C06DB8">
      <w:pPr>
        <w:jc w:val="right"/>
        <w:rPr>
          <w:noProof/>
          <w:sz w:val="20"/>
          <w:szCs w:val="20"/>
          <w:lang w:val="en"/>
        </w:rPr>
      </w:pPr>
    </w:p>
    <w:p w14:paraId="6187D52E" w14:textId="1C675654" w:rsidR="00C06DB8" w:rsidRPr="008A695E" w:rsidRDefault="00C06DB8" w:rsidP="00C06DB8">
      <w:pPr>
        <w:jc w:val="both"/>
        <w:rPr>
          <w:i/>
          <w:noProof/>
          <w:sz w:val="20"/>
          <w:szCs w:val="20"/>
          <w:lang w:val="en-US"/>
        </w:rPr>
      </w:pPr>
      <w:r w:rsidRPr="008A695E">
        <w:rPr>
          <w:b/>
          <w:i/>
          <w:sz w:val="20"/>
          <w:szCs w:val="20"/>
          <w:lang w:val="en-US"/>
        </w:rPr>
        <w:t xml:space="preserve">KEYWORDS: </w:t>
      </w:r>
      <w:r w:rsidR="00E33774" w:rsidRPr="00E33774">
        <w:rPr>
          <w:i/>
          <w:sz w:val="20"/>
          <w:szCs w:val="20"/>
          <w:lang w:val="en-US"/>
        </w:rPr>
        <w:t xml:space="preserve">Leather, </w:t>
      </w:r>
      <w:r w:rsidR="00E33774">
        <w:rPr>
          <w:i/>
          <w:sz w:val="20"/>
          <w:szCs w:val="20"/>
          <w:lang w:val="en-US"/>
        </w:rPr>
        <w:t>M</w:t>
      </w:r>
      <w:r w:rsidR="00E33774" w:rsidRPr="00E33774">
        <w:rPr>
          <w:i/>
          <w:sz w:val="20"/>
          <w:szCs w:val="20"/>
          <w:lang w:val="en-US"/>
        </w:rPr>
        <w:t xml:space="preserve">ethod efficiency, </w:t>
      </w:r>
      <w:r w:rsidR="00E33774">
        <w:rPr>
          <w:i/>
          <w:sz w:val="20"/>
          <w:szCs w:val="20"/>
          <w:lang w:val="en-US"/>
        </w:rPr>
        <w:t>E</w:t>
      </w:r>
      <w:r w:rsidR="00E33774" w:rsidRPr="00E33774">
        <w:rPr>
          <w:i/>
          <w:sz w:val="20"/>
          <w:szCs w:val="20"/>
          <w:lang w:val="en-US"/>
        </w:rPr>
        <w:t xml:space="preserve">nvironmental impact, </w:t>
      </w:r>
      <w:r w:rsidR="00E33774">
        <w:rPr>
          <w:i/>
          <w:sz w:val="20"/>
          <w:szCs w:val="20"/>
          <w:lang w:val="en-US"/>
        </w:rPr>
        <w:t>P</w:t>
      </w:r>
      <w:r w:rsidR="00E33774" w:rsidRPr="00E33774">
        <w:rPr>
          <w:i/>
          <w:sz w:val="20"/>
          <w:szCs w:val="20"/>
          <w:lang w:val="en-US"/>
        </w:rPr>
        <w:t xml:space="preserve">olluting potential, </w:t>
      </w:r>
      <w:r w:rsidR="00E33774">
        <w:rPr>
          <w:i/>
          <w:sz w:val="20"/>
          <w:szCs w:val="20"/>
          <w:lang w:val="en-US"/>
        </w:rPr>
        <w:t>E</w:t>
      </w:r>
      <w:r w:rsidR="00E33774" w:rsidRPr="00E33774">
        <w:rPr>
          <w:i/>
          <w:sz w:val="20"/>
          <w:szCs w:val="20"/>
          <w:lang w:val="en-US"/>
        </w:rPr>
        <w:t>ffluent reuse.</w:t>
      </w:r>
    </w:p>
    <w:p w14:paraId="184E429B" w14:textId="77777777" w:rsidR="00CB24BB" w:rsidRDefault="00CB24BB" w:rsidP="002D26F4">
      <w:pPr>
        <w:ind w:left="-720"/>
        <w:jc w:val="center"/>
        <w:rPr>
          <w:noProof/>
          <w:color w:val="FF0000"/>
          <w:sz w:val="20"/>
          <w:szCs w:val="20"/>
          <w:lang w:val="en-US"/>
        </w:rPr>
      </w:pPr>
    </w:p>
    <w:p w14:paraId="1DEDA96B" w14:textId="02F8A7E9" w:rsidR="00F442CF" w:rsidRPr="008A695E" w:rsidRDefault="00F442CF" w:rsidP="002D26F4">
      <w:pPr>
        <w:ind w:left="-720"/>
        <w:jc w:val="center"/>
        <w:rPr>
          <w:noProof/>
          <w:color w:val="FF0000"/>
          <w:sz w:val="20"/>
          <w:szCs w:val="20"/>
          <w:lang w:val="en-US"/>
        </w:rPr>
      </w:pPr>
      <w:r w:rsidRPr="008A695E">
        <w:rPr>
          <w:noProof/>
          <w:color w:val="FF0000"/>
          <w:sz w:val="20"/>
          <w:szCs w:val="20"/>
          <w:lang w:val="en-US"/>
        </w:rPr>
        <w:tab/>
      </w:r>
    </w:p>
    <w:p w14:paraId="4189368D" w14:textId="77777777" w:rsidR="00F442CF" w:rsidRPr="008A695E" w:rsidRDefault="00F442CF" w:rsidP="002D26F4">
      <w:pPr>
        <w:ind w:left="-720"/>
        <w:jc w:val="center"/>
        <w:rPr>
          <w:b/>
          <w:noProof/>
          <w:color w:val="FF0000"/>
          <w:sz w:val="20"/>
          <w:szCs w:val="20"/>
          <w:lang w:val="en-US"/>
        </w:rPr>
        <w:sectPr w:rsidR="00F442CF" w:rsidRPr="008A695E" w:rsidSect="00E33774">
          <w:headerReference w:type="default" r:id="rId8"/>
          <w:footerReference w:type="default" r:id="rId9"/>
          <w:type w:val="continuous"/>
          <w:pgSz w:w="11906" w:h="16838"/>
          <w:pgMar w:top="1418" w:right="1021" w:bottom="1418" w:left="1021" w:header="709" w:footer="709" w:gutter="0"/>
          <w:pgNumType w:start="5"/>
          <w:cols w:space="708"/>
          <w:docGrid w:linePitch="360"/>
        </w:sectPr>
      </w:pPr>
    </w:p>
    <w:p w14:paraId="47FEA068" w14:textId="77777777" w:rsidR="00F442CF" w:rsidRPr="008A695E" w:rsidRDefault="00F442CF" w:rsidP="002D26F4">
      <w:pPr>
        <w:jc w:val="center"/>
        <w:rPr>
          <w:b/>
          <w:sz w:val="20"/>
          <w:szCs w:val="20"/>
        </w:rPr>
      </w:pPr>
      <w:r w:rsidRPr="008A695E">
        <w:rPr>
          <w:b/>
          <w:sz w:val="20"/>
          <w:szCs w:val="20"/>
        </w:rPr>
        <w:lastRenderedPageBreak/>
        <w:t>INTRODUÇÃO</w:t>
      </w:r>
    </w:p>
    <w:p w14:paraId="0E5C7FD0" w14:textId="77777777" w:rsidR="00F442CF" w:rsidRPr="008A695E" w:rsidRDefault="00F442CF" w:rsidP="002D26F4">
      <w:pPr>
        <w:rPr>
          <w:sz w:val="20"/>
          <w:szCs w:val="20"/>
        </w:rPr>
      </w:pPr>
    </w:p>
    <w:p w14:paraId="455B5852" w14:textId="77777777" w:rsidR="00E33774" w:rsidRDefault="00E33774" w:rsidP="00C06DB8">
      <w:pPr>
        <w:ind w:firstLine="567"/>
        <w:jc w:val="both"/>
        <w:rPr>
          <w:sz w:val="20"/>
          <w:szCs w:val="20"/>
        </w:rPr>
      </w:pPr>
    </w:p>
    <w:p w14:paraId="041E268B" w14:textId="77777777" w:rsidR="00E33774" w:rsidRPr="00E33774" w:rsidRDefault="00E33774" w:rsidP="00E33774">
      <w:pPr>
        <w:ind w:firstLine="567"/>
        <w:jc w:val="both"/>
        <w:rPr>
          <w:sz w:val="20"/>
          <w:szCs w:val="20"/>
        </w:rPr>
      </w:pPr>
      <w:r w:rsidRPr="00E33774">
        <w:rPr>
          <w:sz w:val="20"/>
          <w:szCs w:val="20"/>
        </w:rPr>
        <w:t xml:space="preserve">O couro é produzido a partir da pele animal, após tratamento físico-químico, adquirindo propriedades física e estética, proporcionando durabilidade e estabilidade. O couro é utilizado na indústria para a confecção de calçados, revestimentos de mobílias, peças de vestuários, estofamentos de automóveis, artigos de selaria, dentre outros (PRADO FILHO, 2019).  </w:t>
      </w:r>
    </w:p>
    <w:p w14:paraId="13B9621D" w14:textId="77777777" w:rsidR="00E33774" w:rsidRPr="00E33774" w:rsidRDefault="00E33774" w:rsidP="00E33774">
      <w:pPr>
        <w:ind w:firstLine="567"/>
        <w:jc w:val="both"/>
        <w:rPr>
          <w:sz w:val="20"/>
          <w:szCs w:val="20"/>
        </w:rPr>
      </w:pPr>
      <w:r w:rsidRPr="00E33774">
        <w:rPr>
          <w:sz w:val="20"/>
          <w:szCs w:val="20"/>
        </w:rPr>
        <w:lastRenderedPageBreak/>
        <w:t xml:space="preserve">O processo de transformação da pele em couro é dividido em três etapas principais: ribeira, curtimento e acabamento. A ribeira é </w:t>
      </w:r>
      <w:proofErr w:type="gramStart"/>
      <w:r w:rsidRPr="00E33774">
        <w:rPr>
          <w:sz w:val="20"/>
          <w:szCs w:val="20"/>
        </w:rPr>
        <w:t>uma macro</w:t>
      </w:r>
      <w:proofErr w:type="gramEnd"/>
      <w:r w:rsidRPr="00E33774">
        <w:rPr>
          <w:sz w:val="20"/>
          <w:szCs w:val="20"/>
        </w:rPr>
        <w:t xml:space="preserve"> etapa que visa a limpeza e eliminação de todos os componentes aderidos à pele, como gorduras, carnes e apêndices, além de classificar a pele de acordo com seu tamanho e espessura. O curtimento pode ser classificado em: curtimento mineral, com cromo; curtimento vegetal, com taninos naturais; e curtimento sintético, com resinas e taninos sintéticos. O tipo de curtimento escolhido ocorre de acordo com o material final </w:t>
      </w:r>
      <w:r w:rsidRPr="00E33774">
        <w:rPr>
          <w:sz w:val="20"/>
          <w:szCs w:val="20"/>
        </w:rPr>
        <w:lastRenderedPageBreak/>
        <w:t xml:space="preserve">desejado, seja para tingimento, </w:t>
      </w:r>
      <w:proofErr w:type="spellStart"/>
      <w:r w:rsidRPr="00E33774">
        <w:rPr>
          <w:sz w:val="20"/>
          <w:szCs w:val="20"/>
        </w:rPr>
        <w:t>recurtimento</w:t>
      </w:r>
      <w:proofErr w:type="spellEnd"/>
      <w:r w:rsidRPr="00E33774">
        <w:rPr>
          <w:sz w:val="20"/>
          <w:szCs w:val="20"/>
        </w:rPr>
        <w:t xml:space="preserve">, acabamento ou couro pesado. Por fim, a etapa de acabamento é subdividida em três fases: acabamento molhado, </w:t>
      </w:r>
      <w:proofErr w:type="spellStart"/>
      <w:r w:rsidRPr="00E33774">
        <w:rPr>
          <w:sz w:val="20"/>
          <w:szCs w:val="20"/>
        </w:rPr>
        <w:t>pré</w:t>
      </w:r>
      <w:proofErr w:type="spellEnd"/>
      <w:r w:rsidRPr="00E33774">
        <w:rPr>
          <w:sz w:val="20"/>
          <w:szCs w:val="20"/>
        </w:rPr>
        <w:t xml:space="preserve">-acabamento e acabamento final. Nestas, são conferidas as propriedades físicas, mecânicas e finais do couro, como a cor, elasticidade, flexibilidade e outros, para que se obtenha um aspecto definitivo do couro (FERRARI; PACHECO, 2015). </w:t>
      </w:r>
      <w:r w:rsidRPr="00E33774">
        <w:rPr>
          <w:sz w:val="20"/>
          <w:szCs w:val="20"/>
        </w:rPr>
        <w:tab/>
      </w:r>
    </w:p>
    <w:p w14:paraId="49F5AE2E" w14:textId="77777777" w:rsidR="00E33774" w:rsidRPr="00E33774" w:rsidRDefault="00E33774" w:rsidP="00E33774">
      <w:pPr>
        <w:ind w:firstLine="567"/>
        <w:jc w:val="both"/>
        <w:rPr>
          <w:sz w:val="20"/>
          <w:szCs w:val="20"/>
        </w:rPr>
      </w:pPr>
      <w:r w:rsidRPr="00E33774">
        <w:rPr>
          <w:sz w:val="20"/>
          <w:szCs w:val="20"/>
        </w:rPr>
        <w:t xml:space="preserve">A partir do processo adotado na produção do couro, os curtumes podem ser classificados em: curtume integrado, que compreende as etapas desde o couro cru (pele) até o couro totalmente acabado; curtume de </w:t>
      </w:r>
      <w:proofErr w:type="spellStart"/>
      <w:r w:rsidRPr="00E33774">
        <w:rPr>
          <w:sz w:val="20"/>
          <w:szCs w:val="20"/>
        </w:rPr>
        <w:t>wet</w:t>
      </w:r>
      <w:proofErr w:type="spellEnd"/>
      <w:r w:rsidRPr="00E33774">
        <w:rPr>
          <w:sz w:val="20"/>
          <w:szCs w:val="20"/>
        </w:rPr>
        <w:t xml:space="preserve"> blue, quando faz o curtimento com uso de cromo; curtume de semiacabado, quando transforma o couro </w:t>
      </w:r>
      <w:proofErr w:type="spellStart"/>
      <w:r w:rsidRPr="00E33774">
        <w:rPr>
          <w:sz w:val="20"/>
          <w:szCs w:val="20"/>
        </w:rPr>
        <w:t>wet</w:t>
      </w:r>
      <w:proofErr w:type="spellEnd"/>
      <w:r w:rsidRPr="00E33774">
        <w:rPr>
          <w:sz w:val="20"/>
          <w:szCs w:val="20"/>
        </w:rPr>
        <w:t xml:space="preserve"> blue em couro semiacabado; e o curtume acabado, quando, sequencialmente, transforma o couro semiacabado em couro acabado (ALVES; RENOFIO; BARBOSA, 2008).</w:t>
      </w:r>
    </w:p>
    <w:p w14:paraId="7127E4AA" w14:textId="77777777" w:rsidR="00E33774" w:rsidRPr="00E33774" w:rsidRDefault="00E33774" w:rsidP="00E33774">
      <w:pPr>
        <w:ind w:firstLine="567"/>
        <w:jc w:val="both"/>
        <w:rPr>
          <w:sz w:val="20"/>
          <w:szCs w:val="20"/>
        </w:rPr>
      </w:pPr>
      <w:r w:rsidRPr="00E33774">
        <w:rPr>
          <w:sz w:val="20"/>
          <w:szCs w:val="20"/>
        </w:rPr>
        <w:t xml:space="preserve">Um instrumento importante na venda de artefatos de couro é a Lei Federal n° 4.888/1965, conhecida como Lei do Couro, que proíbe o uso da palavra couro em produtos cuja a origem não seja exclusivamente animal. Ou seja, os termos “couro </w:t>
      </w:r>
      <w:proofErr w:type="spellStart"/>
      <w:r w:rsidRPr="00E33774">
        <w:rPr>
          <w:sz w:val="20"/>
          <w:szCs w:val="20"/>
        </w:rPr>
        <w:t>fake</w:t>
      </w:r>
      <w:proofErr w:type="spellEnd"/>
      <w:r w:rsidRPr="00E33774">
        <w:rPr>
          <w:sz w:val="20"/>
          <w:szCs w:val="20"/>
        </w:rPr>
        <w:t xml:space="preserve">”, “couro sintético” e “couro ecológico”, além de se tratarem de denominações incorretas, constituem crime previsto nessa lei (BRASIL, 1965). </w:t>
      </w:r>
    </w:p>
    <w:p w14:paraId="227C3250" w14:textId="77777777" w:rsidR="00E33774" w:rsidRPr="00E33774" w:rsidRDefault="00E33774" w:rsidP="00E33774">
      <w:pPr>
        <w:ind w:firstLine="567"/>
        <w:jc w:val="both"/>
        <w:rPr>
          <w:sz w:val="20"/>
          <w:szCs w:val="20"/>
        </w:rPr>
      </w:pPr>
      <w:r w:rsidRPr="00E33774">
        <w:rPr>
          <w:sz w:val="20"/>
          <w:szCs w:val="20"/>
        </w:rPr>
        <w:t xml:space="preserve">Em 2020, o Brasil registrou o maior rebanho bovino do mundo (EMBRAPA, 2021). O Brasil é o terceiro maior exportador de couro industrializado no mundo, atrás de China e Itália (TOOGE; LAVADO, 2019). Existem cerca de 260 curtumes regularizados no Brasil, gerando 38 mil empregos diretos e indiretos e valor monetário de US$ 7,6 bilhões/ano. Minas Gerais ocupa a 8ª posição, com participação de 4,8% nas exportações brasileiras de couro (CICB, 2017). </w:t>
      </w:r>
    </w:p>
    <w:p w14:paraId="11A2F7EA" w14:textId="77777777" w:rsidR="00E33774" w:rsidRPr="00E33774" w:rsidRDefault="00E33774" w:rsidP="00E33774">
      <w:pPr>
        <w:ind w:firstLine="567"/>
        <w:jc w:val="both"/>
        <w:rPr>
          <w:sz w:val="20"/>
          <w:szCs w:val="20"/>
        </w:rPr>
      </w:pPr>
      <w:r w:rsidRPr="00E33774">
        <w:rPr>
          <w:sz w:val="20"/>
          <w:szCs w:val="20"/>
        </w:rPr>
        <w:t xml:space="preserve">A grande demanda pelo couro brasileiro deve-se às suas especificidades, como a espessura e o tamanho da peça. </w:t>
      </w:r>
      <w:r w:rsidRPr="00E33774">
        <w:rPr>
          <w:sz w:val="20"/>
          <w:szCs w:val="20"/>
        </w:rPr>
        <w:lastRenderedPageBreak/>
        <w:t xml:space="preserve">Devido as suas características físicas, o couro pode ser moldado em diversas formas, além de apresentar uma boa resistência ao atrito, maior vida útil e permitir transpiração e aceitação de quase todos os tipos de acabamento. Porém, o consumo interno de produtos de couro ainda é baixo devido a comercialização de produtos visualmente parecidos e de menor valor. Os produtos feitos a partir do couro possuem custo de produção maior, além de oferecer maior qualidade e durabilidade, porém a condição socioeconômica da grande maioria da população brasileira consumidora pode ser considerada uma barreira na aquisição de peças de couro. Embora o Brasil seja um grande exportador de couro, a qualidade quando comparada a outros países é muito inferior; cerca de 93% das peles apresentam problemas, frente aos 5% nos Estados Unidos. Cerca de 60% dos defeitos dos couros brasileiros têm origem no campo, como, por exemplo, o abate de animais velhos, maus tratos, uso de arame farpado e transporte inadequado (SANTOS et al., 2002). </w:t>
      </w:r>
    </w:p>
    <w:p w14:paraId="28CF2D42" w14:textId="4B57AB18" w:rsidR="00E33774" w:rsidRDefault="00E33774" w:rsidP="00E33774">
      <w:pPr>
        <w:ind w:firstLine="567"/>
        <w:jc w:val="both"/>
        <w:rPr>
          <w:sz w:val="20"/>
          <w:szCs w:val="20"/>
        </w:rPr>
      </w:pPr>
      <w:r w:rsidRPr="00E33774">
        <w:rPr>
          <w:sz w:val="20"/>
          <w:szCs w:val="20"/>
        </w:rPr>
        <w:t>Os aspectos ambientais da produção do couro também possuem sua relevância visto que, durante todo o processo produtivo, é gerada uma grande quantidade de resíduos que compreende efluentes líquidos com alta concentração de matéria orgânica e poluentes; e resíduos sólidos como as aparas, serragem e lodos da estação de tratamento de efluentes líquidos, contaminados por cromo. Esse mineral é o elemento mais perigoso utilizado no processo produtivo do couro, conforme Norma Brasileira Regulamentadora - NBR 10004 da Associação Brasileira de Normas Técnicas - ABNT (ABNT, 2004), que trata da classificação dos resíduos sólidos, além das emissões atmosféricas e ruídos (FERRARI; PACHECO, 2015). A Fig. 1 apresenta o fluxograma com as principais etapas de produção do couro e os respectivos resíduos gerados.</w:t>
      </w:r>
    </w:p>
    <w:p w14:paraId="6DF1F260" w14:textId="77777777" w:rsidR="00E33774" w:rsidRDefault="00E33774" w:rsidP="00E33774">
      <w:pPr>
        <w:ind w:firstLine="567"/>
        <w:jc w:val="both"/>
        <w:rPr>
          <w:sz w:val="20"/>
          <w:szCs w:val="20"/>
        </w:rPr>
        <w:sectPr w:rsidR="00E33774" w:rsidSect="00F442CF">
          <w:type w:val="continuous"/>
          <w:pgSz w:w="11906" w:h="16838" w:code="9"/>
          <w:pgMar w:top="1418" w:right="1021" w:bottom="1418" w:left="1021" w:header="720" w:footer="720" w:gutter="0"/>
          <w:cols w:num="2" w:space="340"/>
          <w:docGrid w:linePitch="360"/>
        </w:sectPr>
      </w:pPr>
    </w:p>
    <w:p w14:paraId="7D4B990C" w14:textId="060DC779" w:rsidR="00E33774" w:rsidRDefault="00E33774" w:rsidP="00E33774">
      <w:pPr>
        <w:ind w:firstLine="567"/>
        <w:jc w:val="both"/>
        <w:rPr>
          <w:sz w:val="20"/>
          <w:szCs w:val="20"/>
        </w:rPr>
      </w:pPr>
    </w:p>
    <w:p w14:paraId="1C0524DE" w14:textId="4CD8C8ED" w:rsidR="00E33774" w:rsidRPr="00E33774" w:rsidRDefault="00E33774" w:rsidP="00E33774">
      <w:pPr>
        <w:rPr>
          <w:sz w:val="20"/>
          <w:szCs w:val="20"/>
        </w:rPr>
      </w:pPr>
      <w:r w:rsidRPr="00E33774">
        <w:rPr>
          <w:bCs/>
          <w:sz w:val="20"/>
          <w:szCs w:val="20"/>
        </w:rPr>
        <w:t xml:space="preserve">Figura </w:t>
      </w:r>
      <w:r w:rsidRPr="00E33774">
        <w:rPr>
          <w:bCs/>
          <w:noProof/>
          <w:sz w:val="20"/>
          <w:szCs w:val="20"/>
        </w:rPr>
        <w:t>1</w:t>
      </w:r>
      <w:r>
        <w:rPr>
          <w:bCs/>
          <w:noProof/>
          <w:sz w:val="20"/>
          <w:szCs w:val="20"/>
        </w:rPr>
        <w:t>:</w:t>
      </w:r>
      <w:r w:rsidRPr="00E33774">
        <w:rPr>
          <w:bCs/>
          <w:sz w:val="20"/>
          <w:szCs w:val="20"/>
        </w:rPr>
        <w:t xml:space="preserve"> </w:t>
      </w:r>
      <w:r w:rsidRPr="00E33774">
        <w:rPr>
          <w:sz w:val="20"/>
          <w:szCs w:val="20"/>
        </w:rPr>
        <w:t>Fluxograma das principais etapas de produção do couro.</w:t>
      </w:r>
    </w:p>
    <w:p w14:paraId="0C6416FE" w14:textId="77777777" w:rsidR="00E33774" w:rsidRPr="00E33774" w:rsidRDefault="00E33774" w:rsidP="00E33774">
      <w:pPr>
        <w:pStyle w:val="Legenda"/>
        <w:jc w:val="center"/>
        <w:rPr>
          <w:b w:val="0"/>
          <w:bCs w:val="0"/>
          <w:i/>
          <w:iCs/>
        </w:rPr>
      </w:pPr>
      <w:r w:rsidRPr="00E33774">
        <w:rPr>
          <w:b w:val="0"/>
          <w:noProof/>
        </w:rPr>
        <w:drawing>
          <wp:inline distT="0" distB="0" distL="0" distR="0" wp14:anchorId="0F17AC26" wp14:editId="1A33E5C7">
            <wp:extent cx="5139559" cy="2057400"/>
            <wp:effectExtent l="19050" t="19050" r="23495" b="190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0">
                      <a:extLst>
                        <a:ext uri="{28A0092B-C50C-407E-A947-70E740481C1C}">
                          <a14:useLocalDpi xmlns:a14="http://schemas.microsoft.com/office/drawing/2010/main" val="0"/>
                        </a:ext>
                      </a:extLst>
                    </a:blip>
                    <a:stretch>
                      <a:fillRect/>
                    </a:stretch>
                  </pic:blipFill>
                  <pic:spPr>
                    <a:xfrm>
                      <a:off x="0" y="0"/>
                      <a:ext cx="5150864" cy="2061926"/>
                    </a:xfrm>
                    <a:prstGeom prst="rect">
                      <a:avLst/>
                    </a:prstGeom>
                    <a:ln>
                      <a:solidFill>
                        <a:schemeClr val="tx1"/>
                      </a:solidFill>
                    </a:ln>
                  </pic:spPr>
                </pic:pic>
              </a:graphicData>
            </a:graphic>
          </wp:inline>
        </w:drawing>
      </w:r>
    </w:p>
    <w:p w14:paraId="76D2C68B" w14:textId="77777777" w:rsidR="00E33774" w:rsidRPr="00E33774" w:rsidRDefault="00E33774" w:rsidP="00E33774">
      <w:pPr>
        <w:pStyle w:val="Legenda"/>
        <w:rPr>
          <w:b w:val="0"/>
        </w:rPr>
      </w:pPr>
      <w:r w:rsidRPr="00E33774">
        <w:rPr>
          <w:b w:val="0"/>
        </w:rPr>
        <w:t>Fonte: Adaptado de FERRARI; PACHECO, 2015.</w:t>
      </w:r>
    </w:p>
    <w:p w14:paraId="59AA28D3" w14:textId="77777777" w:rsidR="00E33774" w:rsidRDefault="00E33774" w:rsidP="00E33774">
      <w:pPr>
        <w:ind w:firstLine="567"/>
        <w:jc w:val="both"/>
        <w:rPr>
          <w:sz w:val="20"/>
          <w:szCs w:val="20"/>
        </w:rPr>
      </w:pPr>
    </w:p>
    <w:p w14:paraId="07794F87" w14:textId="77777777" w:rsidR="00E33774" w:rsidRDefault="00E33774" w:rsidP="00E33774">
      <w:pPr>
        <w:ind w:firstLine="567"/>
        <w:jc w:val="both"/>
        <w:rPr>
          <w:sz w:val="20"/>
          <w:szCs w:val="20"/>
        </w:rPr>
        <w:sectPr w:rsidR="00E33774" w:rsidSect="00E33774">
          <w:type w:val="continuous"/>
          <w:pgSz w:w="11906" w:h="16838" w:code="9"/>
          <w:pgMar w:top="1418" w:right="1021" w:bottom="1418" w:left="1021" w:header="720" w:footer="720" w:gutter="0"/>
          <w:cols w:space="340"/>
          <w:docGrid w:linePitch="360"/>
        </w:sectPr>
      </w:pPr>
    </w:p>
    <w:p w14:paraId="40FC89B0" w14:textId="77777777" w:rsidR="00E33774" w:rsidRDefault="00E33774" w:rsidP="00E33774">
      <w:pPr>
        <w:ind w:firstLine="567"/>
        <w:jc w:val="both"/>
        <w:rPr>
          <w:sz w:val="20"/>
          <w:szCs w:val="20"/>
        </w:rPr>
      </w:pPr>
    </w:p>
    <w:p w14:paraId="39658973" w14:textId="2E7B085C" w:rsidR="00E33774" w:rsidRPr="00E33774" w:rsidRDefault="00E33774" w:rsidP="00E33774">
      <w:pPr>
        <w:ind w:firstLine="567"/>
        <w:jc w:val="both"/>
        <w:rPr>
          <w:sz w:val="20"/>
          <w:szCs w:val="20"/>
        </w:rPr>
      </w:pPr>
      <w:r w:rsidRPr="00E33774">
        <w:rPr>
          <w:sz w:val="20"/>
          <w:szCs w:val="20"/>
        </w:rPr>
        <w:t xml:space="preserve">Portanto, os resíduos que contenham cromo requerem mais cuidado no seu manuseio e descarte, considerando as legislações ambientais, como a Resolução n° 430/2011 do Conselho Nacional do Meio Ambiente - </w:t>
      </w:r>
      <w:r w:rsidRPr="00E33774">
        <w:rPr>
          <w:sz w:val="20"/>
          <w:szCs w:val="20"/>
        </w:rPr>
        <w:lastRenderedPageBreak/>
        <w:t>CONAMA (BRASIL, 2011), que dispõe sobre as condições e padrões de lançamento de efluente em corpos da água.</w:t>
      </w:r>
    </w:p>
    <w:p w14:paraId="0756E2DD" w14:textId="77777777" w:rsidR="00E33774" w:rsidRPr="00E33774" w:rsidRDefault="00E33774" w:rsidP="00E33774">
      <w:pPr>
        <w:ind w:firstLine="567"/>
        <w:jc w:val="both"/>
        <w:rPr>
          <w:sz w:val="20"/>
          <w:szCs w:val="20"/>
        </w:rPr>
      </w:pPr>
      <w:r w:rsidRPr="00E33774">
        <w:rPr>
          <w:sz w:val="20"/>
          <w:szCs w:val="20"/>
        </w:rPr>
        <w:t xml:space="preserve">O tratamento dos efluentes é importante para mitigar e/ou minimizar o potencial poluidor, reduzindo o impacto ambiental. Para isso, os métodos convencionais empregados </w:t>
      </w:r>
      <w:r w:rsidRPr="00E33774">
        <w:rPr>
          <w:sz w:val="20"/>
          <w:szCs w:val="20"/>
        </w:rPr>
        <w:lastRenderedPageBreak/>
        <w:t>na maioria dos curtumes são: segregação dos efluentes da ribeira daqueles do curtimento; tratamento preliminar (gradeamento e/ou peneiramento); oxidação prévia do sulfeto residual em meio alcalino, antes de homogeneizá-los com outros efluentes ácidos; homogeneização ou equalização dos efluentes; tratamento primário (coagulação, floculação e decantação); tratamento secundário biológico (lagoas aeradas, facultativas ou lodos ativados); e tratamento terciário (nitrificação e desnitrificação) (FERRARI; PACHECO, 2015).</w:t>
      </w:r>
    </w:p>
    <w:p w14:paraId="4A169ED8" w14:textId="2B49E2D9" w:rsidR="00E33774" w:rsidRDefault="00E33774" w:rsidP="00E33774">
      <w:pPr>
        <w:ind w:firstLine="567"/>
        <w:jc w:val="both"/>
        <w:rPr>
          <w:sz w:val="20"/>
          <w:szCs w:val="20"/>
        </w:rPr>
      </w:pPr>
      <w:r w:rsidRPr="00E33774">
        <w:rPr>
          <w:sz w:val="20"/>
          <w:szCs w:val="20"/>
        </w:rPr>
        <w:t>Com base nas informações obtidas em materiais de referências técnicas do setor de couros (FERRARI; PACHECO, 2015; ALVES; RENOFIO; BARBOSA, 2008) o presente artigo teve por objetivo realizar um levantamento dos métodos estudados e publicados nos últimos dez anos em relação ao tratamento dos efluentes gerados em curtumes.</w:t>
      </w:r>
    </w:p>
    <w:p w14:paraId="113C1114" w14:textId="77777777" w:rsidR="00E33774" w:rsidRDefault="00E33774" w:rsidP="00E33774">
      <w:pPr>
        <w:ind w:firstLine="567"/>
        <w:jc w:val="both"/>
        <w:rPr>
          <w:sz w:val="20"/>
          <w:szCs w:val="20"/>
        </w:rPr>
      </w:pPr>
    </w:p>
    <w:p w14:paraId="0F82EE97" w14:textId="77777777" w:rsidR="00E33774" w:rsidRPr="00E33774" w:rsidRDefault="00E33774" w:rsidP="00E33774">
      <w:pPr>
        <w:keepNext/>
        <w:keepLines/>
        <w:spacing w:line="259" w:lineRule="auto"/>
        <w:ind w:left="10" w:right="89" w:hanging="10"/>
        <w:jc w:val="center"/>
        <w:outlineLvl w:val="0"/>
        <w:rPr>
          <w:rFonts w:eastAsia="Times New Roman"/>
          <w:b/>
          <w:color w:val="000000"/>
          <w:sz w:val="20"/>
          <w:szCs w:val="22"/>
          <w:lang w:eastAsia="pt-BR"/>
        </w:rPr>
      </w:pPr>
      <w:r w:rsidRPr="00E33774">
        <w:rPr>
          <w:rFonts w:eastAsia="Times New Roman"/>
          <w:b/>
          <w:color w:val="000000"/>
          <w:sz w:val="20"/>
          <w:szCs w:val="22"/>
          <w:lang w:eastAsia="pt-BR"/>
        </w:rPr>
        <w:t xml:space="preserve">MATERIAL E MÉTODOS </w:t>
      </w:r>
    </w:p>
    <w:p w14:paraId="387ABEC0" w14:textId="29E369C6" w:rsidR="00E33774" w:rsidRDefault="00E33774" w:rsidP="00C06DB8">
      <w:pPr>
        <w:ind w:firstLine="567"/>
        <w:jc w:val="both"/>
        <w:rPr>
          <w:sz w:val="20"/>
          <w:szCs w:val="20"/>
        </w:rPr>
      </w:pPr>
    </w:p>
    <w:p w14:paraId="294F3A74" w14:textId="77777777" w:rsidR="00E33774" w:rsidRPr="00E33774" w:rsidRDefault="00E33774" w:rsidP="00E33774">
      <w:pPr>
        <w:ind w:firstLine="567"/>
        <w:jc w:val="both"/>
        <w:rPr>
          <w:sz w:val="20"/>
          <w:szCs w:val="20"/>
        </w:rPr>
      </w:pPr>
      <w:r w:rsidRPr="00E33774">
        <w:rPr>
          <w:sz w:val="20"/>
          <w:szCs w:val="20"/>
        </w:rPr>
        <w:t xml:space="preserve">Foram realizadas pesquisas bibliográficas nas plataformas Google e Google Acadêmico com o intuito de obter informações sobre o mercado brasileiro da indústria do couro. Os assuntos de busca foram dados sobre a produção do setor de curtumes, tais como exportações, geração de empregos e quantidade de curtumes existentes no Brasil, bem como as etapas do processo de transformação da pele animal em couro, os efluentes e resíduos produzidos, as legislações pertinentes à comercialização do couro e a caracterização dos efluentes a serem descartados. </w:t>
      </w:r>
    </w:p>
    <w:p w14:paraId="5F824C7B" w14:textId="77777777" w:rsidR="00E33774" w:rsidRPr="00E33774" w:rsidRDefault="00E33774" w:rsidP="00E33774">
      <w:pPr>
        <w:ind w:firstLine="567"/>
        <w:jc w:val="both"/>
        <w:rPr>
          <w:sz w:val="20"/>
          <w:szCs w:val="20"/>
        </w:rPr>
      </w:pPr>
      <w:r w:rsidRPr="00E33774">
        <w:rPr>
          <w:sz w:val="20"/>
          <w:szCs w:val="20"/>
        </w:rPr>
        <w:t xml:space="preserve">Em seguida, foram utilizadas as bases de dados online Google Acadêmico e </w:t>
      </w:r>
      <w:proofErr w:type="spellStart"/>
      <w:r w:rsidRPr="00E33774">
        <w:rPr>
          <w:sz w:val="20"/>
          <w:szCs w:val="20"/>
        </w:rPr>
        <w:t>SciELO</w:t>
      </w:r>
      <w:proofErr w:type="spellEnd"/>
      <w:r w:rsidRPr="00E33774">
        <w:rPr>
          <w:sz w:val="20"/>
          <w:szCs w:val="20"/>
        </w:rPr>
        <w:t xml:space="preserve"> para pesquisar por artigos científicos, revisão de literatura e trabalhos acadêmicos, somente em língua portuguesa, restringindo o período das publicações para os anos de 2011 a 2021, a fim de se obter dados relevantes e recentes acerca do tratamento dos efluentes gerados em curtumes. A busca foi direcionada às técnicas de tratamento de efluentes de curtumes, portanto, as palavras chaves utilizadas na pesquisa em português foram “curtume” e “tratamento de efluentes”. O material selecionado restringiu-se àqueles de livre acesso.</w:t>
      </w:r>
    </w:p>
    <w:p w14:paraId="145D9F3C" w14:textId="26E5640E" w:rsidR="00E33774" w:rsidRDefault="00E33774" w:rsidP="00E33774">
      <w:pPr>
        <w:ind w:firstLine="567"/>
        <w:jc w:val="both"/>
        <w:rPr>
          <w:sz w:val="20"/>
          <w:szCs w:val="20"/>
        </w:rPr>
      </w:pPr>
      <w:r w:rsidRPr="00E33774">
        <w:rPr>
          <w:sz w:val="20"/>
          <w:szCs w:val="20"/>
        </w:rPr>
        <w:t xml:space="preserve">Assim que foram selecionados os trabalhos, iniciou-se a coleta e organização das informações obtidas, listando os métodos empregados no tratamento dos efluentes e seus benefícios e dificuldades na aplicação em escala industrial. Por fim, foi feita uma tabela para comparar a eficiência dos métodos apresentados pelos estudos selecionados com os métodos convencionais recomendados no Guia Técnico Ambiental de Curtumes (FERRARI; PACHECO, 2015). A eficiência dos tratamentos foi avaliada a partir dos resultados das análises físico-químicas (condutividade; cromo trivalente (III); cromo </w:t>
      </w:r>
      <w:proofErr w:type="spellStart"/>
      <w:r w:rsidRPr="00E33774">
        <w:rPr>
          <w:sz w:val="20"/>
          <w:szCs w:val="20"/>
        </w:rPr>
        <w:t>hexavalente</w:t>
      </w:r>
      <w:proofErr w:type="spellEnd"/>
      <w:r w:rsidRPr="00E33774">
        <w:rPr>
          <w:sz w:val="20"/>
          <w:szCs w:val="20"/>
        </w:rPr>
        <w:t xml:space="preserve"> (VI); materiais sedimentáveis; óleos minerais; óleos vegetais e gorduras animais; pH; cor; cloreto; Demanda Bioquímica de Oxigênio (DBO); Demanda Química de Oxigênio (DQO); magnésio; nitrogênio amoniacal; nitrogênio total; sódio; sulfato; sólidos dissolvidos; sólidos suspensos; temperatura). Também foram incluídos na tabela os valores </w:t>
      </w:r>
      <w:r w:rsidRPr="00E33774">
        <w:rPr>
          <w:sz w:val="20"/>
          <w:szCs w:val="20"/>
        </w:rPr>
        <w:lastRenderedPageBreak/>
        <w:t>de parâmetros aceitos pela Resolução n° 430/2011 do CONAMA (BRASIL, 2011) para o lançamento de efluentes em corpos d’água.</w:t>
      </w:r>
    </w:p>
    <w:p w14:paraId="493C3F35" w14:textId="08C7C773" w:rsidR="00E33774" w:rsidRDefault="00E33774" w:rsidP="00E33774">
      <w:pPr>
        <w:ind w:firstLine="567"/>
        <w:jc w:val="both"/>
        <w:rPr>
          <w:sz w:val="20"/>
          <w:szCs w:val="20"/>
        </w:rPr>
      </w:pPr>
    </w:p>
    <w:p w14:paraId="28B449AE" w14:textId="77777777" w:rsidR="00C06DB8" w:rsidRPr="008A695E" w:rsidRDefault="00C06DB8" w:rsidP="00C06DB8">
      <w:pPr>
        <w:jc w:val="center"/>
        <w:rPr>
          <w:b/>
          <w:sz w:val="20"/>
          <w:szCs w:val="20"/>
        </w:rPr>
      </w:pPr>
      <w:r w:rsidRPr="008A695E">
        <w:rPr>
          <w:b/>
          <w:sz w:val="20"/>
          <w:szCs w:val="20"/>
        </w:rPr>
        <w:t xml:space="preserve">RESULTADOS E DISCUSSÃO </w:t>
      </w:r>
    </w:p>
    <w:p w14:paraId="277B5115" w14:textId="77777777" w:rsidR="00C06DB8" w:rsidRPr="008A695E" w:rsidRDefault="00C06DB8" w:rsidP="00C06DB8">
      <w:pPr>
        <w:jc w:val="center"/>
        <w:rPr>
          <w:noProof/>
          <w:sz w:val="20"/>
          <w:szCs w:val="20"/>
        </w:rPr>
      </w:pPr>
    </w:p>
    <w:p w14:paraId="1367671E" w14:textId="77777777" w:rsidR="00E33774" w:rsidRPr="00E33774" w:rsidRDefault="00E33774" w:rsidP="00E33774">
      <w:pPr>
        <w:tabs>
          <w:tab w:val="left" w:pos="1134"/>
          <w:tab w:val="left" w:pos="3119"/>
          <w:tab w:val="left" w:pos="8222"/>
        </w:tabs>
        <w:ind w:firstLine="567"/>
        <w:jc w:val="both"/>
        <w:rPr>
          <w:sz w:val="20"/>
          <w:szCs w:val="20"/>
        </w:rPr>
      </w:pPr>
      <w:r w:rsidRPr="00E33774">
        <w:rPr>
          <w:sz w:val="20"/>
          <w:szCs w:val="20"/>
        </w:rPr>
        <w:t xml:space="preserve">O levantamento bibliográfico resultou na seleção de oito estudos. Foram selecionados dois artigos científicos originais publicados nas revistas </w:t>
      </w:r>
      <w:proofErr w:type="spellStart"/>
      <w:r w:rsidRPr="00E33774">
        <w:rPr>
          <w:sz w:val="20"/>
          <w:szCs w:val="20"/>
        </w:rPr>
        <w:t>Tecno-Lógica</w:t>
      </w:r>
      <w:proofErr w:type="spellEnd"/>
      <w:r w:rsidRPr="00E33774">
        <w:rPr>
          <w:sz w:val="20"/>
          <w:szCs w:val="20"/>
        </w:rPr>
        <w:t xml:space="preserve"> (STÜLP et al., 2013) e The </w:t>
      </w:r>
      <w:proofErr w:type="spellStart"/>
      <w:r w:rsidRPr="00E33774">
        <w:rPr>
          <w:i/>
          <w:sz w:val="20"/>
          <w:szCs w:val="20"/>
        </w:rPr>
        <w:t>Journal</w:t>
      </w:r>
      <w:proofErr w:type="spellEnd"/>
      <w:r w:rsidRPr="00E33774">
        <w:rPr>
          <w:i/>
          <w:sz w:val="20"/>
          <w:szCs w:val="20"/>
        </w:rPr>
        <w:t xml:space="preserve"> </w:t>
      </w:r>
      <w:proofErr w:type="spellStart"/>
      <w:r w:rsidRPr="00E33774">
        <w:rPr>
          <w:i/>
          <w:sz w:val="20"/>
          <w:szCs w:val="20"/>
        </w:rPr>
        <w:t>of</w:t>
      </w:r>
      <w:proofErr w:type="spellEnd"/>
      <w:r w:rsidRPr="00E33774">
        <w:rPr>
          <w:i/>
          <w:sz w:val="20"/>
          <w:szCs w:val="20"/>
        </w:rPr>
        <w:t xml:space="preserve"> </w:t>
      </w:r>
      <w:proofErr w:type="spellStart"/>
      <w:r w:rsidRPr="00E33774">
        <w:rPr>
          <w:i/>
          <w:sz w:val="20"/>
          <w:szCs w:val="20"/>
        </w:rPr>
        <w:t>Engineering</w:t>
      </w:r>
      <w:proofErr w:type="spellEnd"/>
      <w:r w:rsidRPr="00E33774">
        <w:rPr>
          <w:i/>
          <w:sz w:val="20"/>
          <w:szCs w:val="20"/>
        </w:rPr>
        <w:t xml:space="preserve"> </w:t>
      </w:r>
      <w:proofErr w:type="spellStart"/>
      <w:r w:rsidRPr="00E33774">
        <w:rPr>
          <w:i/>
          <w:sz w:val="20"/>
          <w:szCs w:val="20"/>
        </w:rPr>
        <w:t>and</w:t>
      </w:r>
      <w:proofErr w:type="spellEnd"/>
      <w:r w:rsidRPr="00E33774">
        <w:rPr>
          <w:i/>
          <w:sz w:val="20"/>
          <w:szCs w:val="20"/>
        </w:rPr>
        <w:t xml:space="preserve"> </w:t>
      </w:r>
      <w:proofErr w:type="spellStart"/>
      <w:r w:rsidRPr="00E33774">
        <w:rPr>
          <w:i/>
          <w:sz w:val="20"/>
          <w:szCs w:val="20"/>
        </w:rPr>
        <w:t>Exact</w:t>
      </w:r>
      <w:proofErr w:type="spellEnd"/>
      <w:r w:rsidRPr="00E33774">
        <w:rPr>
          <w:i/>
          <w:sz w:val="20"/>
          <w:szCs w:val="20"/>
        </w:rPr>
        <w:t xml:space="preserve"> </w:t>
      </w:r>
      <w:proofErr w:type="spellStart"/>
      <w:r w:rsidRPr="00E33774">
        <w:rPr>
          <w:i/>
          <w:sz w:val="20"/>
          <w:szCs w:val="20"/>
        </w:rPr>
        <w:t>Sciences</w:t>
      </w:r>
      <w:proofErr w:type="spellEnd"/>
      <w:r w:rsidRPr="00E33774">
        <w:rPr>
          <w:sz w:val="20"/>
          <w:szCs w:val="20"/>
        </w:rPr>
        <w:t xml:space="preserve"> (MORANDIM-GIANNETTI et al., 2017); um artigo técnico publicado na Revista Engenharia Sanitária e Ambiental (ROCKER et al., 2019); um artigo publicado no XI Congresso Brasileiro de Gestão Ambiental (CORSO et al., 2020); e um artigo de revisão de literatura publicado na Revista Eletrônica em Gestão, Educação e Tecnologia Ambiental (GODECKE; RODRIGUES; NAIME, 2012). Por fim, foram três trabalhos acadêmicos, sendo dois de nível mestrado stricto sensu e um de doutorado, publicados no Repositório Digital da Universidade Federal do Rio Grande do Sul (PINHEIRO, 2021), no Repositório da Universidade Tecnológica Federal do Paraná, Ponta Grossa (JOSUÉ, 2021), e no Repositório Digital da Universidade Federal do Rio Grande do Sul (STREIT, 2011), respectivamente.</w:t>
      </w:r>
    </w:p>
    <w:p w14:paraId="00EBA4CC" w14:textId="77777777" w:rsidR="00E33774" w:rsidRPr="00E33774" w:rsidRDefault="00E33774" w:rsidP="00E33774">
      <w:pPr>
        <w:tabs>
          <w:tab w:val="left" w:pos="1134"/>
          <w:tab w:val="left" w:pos="3119"/>
          <w:tab w:val="left" w:pos="8222"/>
        </w:tabs>
        <w:ind w:firstLine="567"/>
        <w:jc w:val="both"/>
        <w:rPr>
          <w:sz w:val="20"/>
          <w:szCs w:val="20"/>
        </w:rPr>
      </w:pPr>
      <w:r w:rsidRPr="00E33774">
        <w:rPr>
          <w:sz w:val="20"/>
          <w:szCs w:val="20"/>
        </w:rPr>
        <w:t xml:space="preserve">O objetivo do tratamento dos resíduos sólidos, líquidos e gasosos gerados na indústria do couro é reduzir o potencial poluidor degradador. Sendo assim, os resíduos que são dispostos nos aterros, lançados em corpos d’agua, na atmosfera ou em outras destinações, devem atender aos parâmetros ambientais estabelecidos nas legislações específicas, de forma a não causar impactos negativos no meio ambiente (CARVALHO, 2018). </w:t>
      </w:r>
    </w:p>
    <w:p w14:paraId="6B1DD0BE" w14:textId="77777777" w:rsidR="00E33774" w:rsidRPr="00E33774" w:rsidRDefault="00E33774" w:rsidP="00E33774">
      <w:pPr>
        <w:tabs>
          <w:tab w:val="left" w:pos="1134"/>
          <w:tab w:val="left" w:pos="3119"/>
          <w:tab w:val="left" w:pos="8222"/>
        </w:tabs>
        <w:ind w:firstLine="567"/>
        <w:jc w:val="both"/>
        <w:rPr>
          <w:sz w:val="20"/>
          <w:szCs w:val="20"/>
        </w:rPr>
      </w:pPr>
      <w:r w:rsidRPr="00E33774">
        <w:rPr>
          <w:sz w:val="20"/>
          <w:szCs w:val="20"/>
        </w:rPr>
        <w:t xml:space="preserve">Os métodos convencionais utilizados no tratamento de efluentes de curtumes, apesar de atenderem as legislações, nem sempre permitem o reuso da água no processo produtivo. Isto leva à busca por novas tecnologias para atingir a Produção </w:t>
      </w:r>
      <w:proofErr w:type="gramStart"/>
      <w:r w:rsidRPr="00E33774">
        <w:rPr>
          <w:sz w:val="20"/>
          <w:szCs w:val="20"/>
        </w:rPr>
        <w:t>mais Limpa</w:t>
      </w:r>
      <w:proofErr w:type="gramEnd"/>
      <w:r w:rsidRPr="00E33774">
        <w:rPr>
          <w:sz w:val="20"/>
          <w:szCs w:val="20"/>
        </w:rPr>
        <w:t xml:space="preserve"> (P+L) (FERRARI; PACHECO, 2015), o que pode ser considerado um dos pontos de incentivo às pesquisas na área de tratamento de efluentes de curtumes.</w:t>
      </w:r>
    </w:p>
    <w:p w14:paraId="71DDF06C" w14:textId="77777777" w:rsidR="00E33774" w:rsidRPr="00E33774" w:rsidRDefault="00E33774" w:rsidP="00E33774">
      <w:pPr>
        <w:tabs>
          <w:tab w:val="left" w:pos="1134"/>
          <w:tab w:val="left" w:pos="3119"/>
          <w:tab w:val="left" w:pos="8222"/>
        </w:tabs>
        <w:ind w:firstLine="567"/>
        <w:jc w:val="both"/>
        <w:rPr>
          <w:sz w:val="20"/>
          <w:szCs w:val="20"/>
        </w:rPr>
      </w:pPr>
      <w:proofErr w:type="spellStart"/>
      <w:r w:rsidRPr="00E33774">
        <w:rPr>
          <w:sz w:val="20"/>
          <w:szCs w:val="20"/>
        </w:rPr>
        <w:t>Streit</w:t>
      </w:r>
      <w:proofErr w:type="spellEnd"/>
      <w:r w:rsidRPr="00E33774">
        <w:rPr>
          <w:sz w:val="20"/>
          <w:szCs w:val="20"/>
        </w:rPr>
        <w:t xml:space="preserve"> (2011) utilizou uma solução sintética com características semelhantes aos de um efluente de curtume para avaliar a eficiência do uso da </w:t>
      </w:r>
      <w:proofErr w:type="spellStart"/>
      <w:r w:rsidRPr="00E33774">
        <w:rPr>
          <w:sz w:val="20"/>
          <w:szCs w:val="20"/>
        </w:rPr>
        <w:t>nanofiltração</w:t>
      </w:r>
      <w:proofErr w:type="spellEnd"/>
      <w:r w:rsidRPr="00E33774">
        <w:rPr>
          <w:sz w:val="20"/>
          <w:szCs w:val="20"/>
        </w:rPr>
        <w:t xml:space="preserve"> seguida da </w:t>
      </w:r>
      <w:proofErr w:type="spellStart"/>
      <w:r w:rsidRPr="00E33774">
        <w:rPr>
          <w:sz w:val="20"/>
          <w:szCs w:val="20"/>
        </w:rPr>
        <w:t>eletrodiálise</w:t>
      </w:r>
      <w:proofErr w:type="spellEnd"/>
      <w:r w:rsidRPr="00E33774">
        <w:rPr>
          <w:sz w:val="20"/>
          <w:szCs w:val="20"/>
        </w:rPr>
        <w:t xml:space="preserve"> no tratamento do efluente. Na </w:t>
      </w:r>
      <w:proofErr w:type="spellStart"/>
      <w:r w:rsidRPr="00E33774">
        <w:rPr>
          <w:sz w:val="20"/>
          <w:szCs w:val="20"/>
        </w:rPr>
        <w:t>nanofiltração</w:t>
      </w:r>
      <w:proofErr w:type="spellEnd"/>
      <w:r w:rsidRPr="00E33774">
        <w:rPr>
          <w:sz w:val="20"/>
          <w:szCs w:val="20"/>
        </w:rPr>
        <w:t xml:space="preserve">, a alimentação foi feita de modo tangencial, passando por membranas com porosidade de 0,5-5,0 </w:t>
      </w:r>
      <w:proofErr w:type="spellStart"/>
      <w:r w:rsidRPr="00E33774">
        <w:rPr>
          <w:sz w:val="20"/>
          <w:szCs w:val="20"/>
        </w:rPr>
        <w:t>nm</w:t>
      </w:r>
      <w:proofErr w:type="spellEnd"/>
      <w:r w:rsidRPr="00E33774">
        <w:rPr>
          <w:sz w:val="20"/>
          <w:szCs w:val="20"/>
        </w:rPr>
        <w:t xml:space="preserve">, dispostas em pratos planos, promovendo a separação da fração orgânica (proteínas, taninos e outros). Na </w:t>
      </w:r>
      <w:proofErr w:type="spellStart"/>
      <w:r w:rsidRPr="00E33774">
        <w:rPr>
          <w:sz w:val="20"/>
          <w:szCs w:val="20"/>
        </w:rPr>
        <w:t>eletrodiálise</w:t>
      </w:r>
      <w:proofErr w:type="spellEnd"/>
      <w:r w:rsidRPr="00E33774">
        <w:rPr>
          <w:sz w:val="20"/>
          <w:szCs w:val="20"/>
        </w:rPr>
        <w:t xml:space="preserve"> foi aplicado um campo elétrico que promoveu a migração dos íons e, por meio do uso de membranas de íons seletivos (catiônica e iônica), ocorreu a remoção dos sais. </w:t>
      </w:r>
    </w:p>
    <w:p w14:paraId="6A5D5E16" w14:textId="77777777" w:rsidR="00E33774" w:rsidRPr="00E33774" w:rsidRDefault="00E33774" w:rsidP="00E33774">
      <w:pPr>
        <w:tabs>
          <w:tab w:val="left" w:pos="1134"/>
          <w:tab w:val="left" w:pos="3119"/>
          <w:tab w:val="left" w:pos="8222"/>
        </w:tabs>
        <w:ind w:firstLine="567"/>
        <w:jc w:val="both"/>
        <w:rPr>
          <w:sz w:val="20"/>
          <w:szCs w:val="20"/>
        </w:rPr>
      </w:pPr>
      <w:proofErr w:type="spellStart"/>
      <w:r w:rsidRPr="00E33774">
        <w:rPr>
          <w:sz w:val="20"/>
          <w:szCs w:val="20"/>
        </w:rPr>
        <w:t>Godeck</w:t>
      </w:r>
      <w:proofErr w:type="spellEnd"/>
      <w:r w:rsidRPr="00E33774">
        <w:rPr>
          <w:sz w:val="20"/>
          <w:szCs w:val="20"/>
        </w:rPr>
        <w:t xml:space="preserve">, Rodrigues, </w:t>
      </w:r>
      <w:proofErr w:type="spellStart"/>
      <w:r w:rsidRPr="00E33774">
        <w:rPr>
          <w:sz w:val="20"/>
          <w:szCs w:val="20"/>
        </w:rPr>
        <w:t>Naime</w:t>
      </w:r>
      <w:proofErr w:type="spellEnd"/>
      <w:r w:rsidRPr="00E33774">
        <w:rPr>
          <w:sz w:val="20"/>
          <w:szCs w:val="20"/>
        </w:rPr>
        <w:t xml:space="preserve"> (2012) realizaram a revisão de 41 publicações a respeito do setor coureiro, encontradas na base de dados </w:t>
      </w:r>
      <w:r w:rsidRPr="00E33774">
        <w:rPr>
          <w:i/>
          <w:sz w:val="20"/>
          <w:szCs w:val="20"/>
        </w:rPr>
        <w:t xml:space="preserve">Science </w:t>
      </w:r>
      <w:proofErr w:type="spellStart"/>
      <w:r w:rsidRPr="00E33774">
        <w:rPr>
          <w:i/>
          <w:sz w:val="20"/>
          <w:szCs w:val="20"/>
        </w:rPr>
        <w:t>Direct</w:t>
      </w:r>
      <w:proofErr w:type="spellEnd"/>
      <w:r w:rsidRPr="00E33774">
        <w:rPr>
          <w:sz w:val="20"/>
          <w:szCs w:val="20"/>
        </w:rPr>
        <w:t xml:space="preserve"> no período de janeiro de 2010 a junho de 2011. Essas publicações abordaram diferentes vertentes de estudo acerca de curtumes, sendo apenas uma delas específica para as </w:t>
      </w:r>
      <w:r w:rsidRPr="00E33774">
        <w:rPr>
          <w:sz w:val="20"/>
          <w:szCs w:val="20"/>
        </w:rPr>
        <w:lastRenderedPageBreak/>
        <w:t xml:space="preserve">tecnologias de tratamento dos resíduos de curtume, tanto sólidos quanto líquidos. Neste tópico, os autores analisaram as técnicas de coagulação, adsorção, utilização de membranas, eletrólise, oxidação, fito e </w:t>
      </w:r>
      <w:proofErr w:type="spellStart"/>
      <w:r w:rsidRPr="00E33774">
        <w:rPr>
          <w:sz w:val="20"/>
          <w:szCs w:val="20"/>
        </w:rPr>
        <w:t>biorremediação</w:t>
      </w:r>
      <w:proofErr w:type="spellEnd"/>
      <w:r w:rsidRPr="00E33774">
        <w:rPr>
          <w:sz w:val="20"/>
          <w:szCs w:val="20"/>
        </w:rPr>
        <w:t xml:space="preserve"> encontradas na literatura selecionada e verificaram que pode haver interação nos processos físicos, químicos e biológicos desses tratamentos. </w:t>
      </w:r>
    </w:p>
    <w:p w14:paraId="1AEF5FC4" w14:textId="77777777" w:rsidR="00E33774" w:rsidRPr="00E33774" w:rsidRDefault="00E33774" w:rsidP="00E33774">
      <w:pPr>
        <w:tabs>
          <w:tab w:val="left" w:pos="1134"/>
          <w:tab w:val="left" w:pos="3119"/>
          <w:tab w:val="left" w:pos="8222"/>
        </w:tabs>
        <w:ind w:firstLine="567"/>
        <w:jc w:val="both"/>
        <w:rPr>
          <w:sz w:val="20"/>
          <w:szCs w:val="20"/>
        </w:rPr>
      </w:pPr>
      <w:proofErr w:type="spellStart"/>
      <w:r w:rsidRPr="00E33774">
        <w:rPr>
          <w:sz w:val="20"/>
          <w:szCs w:val="20"/>
        </w:rPr>
        <w:t>Stülp</w:t>
      </w:r>
      <w:proofErr w:type="spellEnd"/>
      <w:r w:rsidRPr="00E33774">
        <w:rPr>
          <w:sz w:val="20"/>
          <w:szCs w:val="20"/>
        </w:rPr>
        <w:t xml:space="preserve"> e colaboradores (2013) abordaram a </w:t>
      </w:r>
      <w:proofErr w:type="spellStart"/>
      <w:r w:rsidRPr="00E33774">
        <w:rPr>
          <w:sz w:val="20"/>
          <w:szCs w:val="20"/>
        </w:rPr>
        <w:t>fotoeletrodegradação</w:t>
      </w:r>
      <w:proofErr w:type="spellEnd"/>
      <w:r w:rsidRPr="00E33774">
        <w:rPr>
          <w:sz w:val="20"/>
          <w:szCs w:val="20"/>
        </w:rPr>
        <w:t xml:space="preserve"> através da incidência de radiação UV (lâmpada de mercúrio – 125 W) e uso de eletrodos em compartimento com efluente de curtume, visando a eficiência no tratamento dos efluentes líquidos. Os autores sugerem que após este tratamento ainda seja feito o processo de </w:t>
      </w:r>
      <w:proofErr w:type="spellStart"/>
      <w:r w:rsidRPr="00E33774">
        <w:rPr>
          <w:sz w:val="20"/>
          <w:szCs w:val="20"/>
        </w:rPr>
        <w:t>eletrodiálise</w:t>
      </w:r>
      <w:proofErr w:type="spellEnd"/>
      <w:r w:rsidRPr="00E33774">
        <w:rPr>
          <w:sz w:val="20"/>
          <w:szCs w:val="20"/>
        </w:rPr>
        <w:t xml:space="preserve"> para a retirada de metais pesados ainda presentes no efluente. Também é notório destacar que este meio de tratamento é enquadrado na P+L, visto que, após o tratamento, a água pode ser reutilizada no processo de curtimento das peles.  </w:t>
      </w:r>
    </w:p>
    <w:p w14:paraId="6C3999A6" w14:textId="77777777" w:rsidR="00E33774" w:rsidRPr="00E33774" w:rsidRDefault="00E33774" w:rsidP="00E33774">
      <w:pPr>
        <w:tabs>
          <w:tab w:val="left" w:pos="1134"/>
          <w:tab w:val="left" w:pos="3119"/>
          <w:tab w:val="left" w:pos="8222"/>
        </w:tabs>
        <w:ind w:firstLine="567"/>
        <w:jc w:val="both"/>
        <w:rPr>
          <w:sz w:val="20"/>
          <w:szCs w:val="20"/>
        </w:rPr>
      </w:pPr>
      <w:proofErr w:type="spellStart"/>
      <w:r w:rsidRPr="00E33774">
        <w:rPr>
          <w:sz w:val="20"/>
          <w:szCs w:val="20"/>
        </w:rPr>
        <w:t>Morandim</w:t>
      </w:r>
      <w:proofErr w:type="spellEnd"/>
      <w:r w:rsidRPr="00E33774">
        <w:rPr>
          <w:sz w:val="20"/>
          <w:szCs w:val="20"/>
        </w:rPr>
        <w:t xml:space="preserve">-Giannetti e colaboradores (2017) abordaram o tratamento do cromo usado para curtimento de peles em curtumes e os impactos que este componente tóxico pode causar ao meio ambiente. Os autores visaram contribuir para o aumento da eficiência do tratamento dos efluentes da indústria do couro por meio da adsorção da </w:t>
      </w:r>
      <w:proofErr w:type="spellStart"/>
      <w:r w:rsidRPr="00E33774">
        <w:rPr>
          <w:sz w:val="20"/>
          <w:szCs w:val="20"/>
        </w:rPr>
        <w:t>quitosana</w:t>
      </w:r>
      <w:proofErr w:type="spellEnd"/>
      <w:r w:rsidRPr="00E33774">
        <w:rPr>
          <w:sz w:val="20"/>
          <w:szCs w:val="20"/>
        </w:rPr>
        <w:t xml:space="preserve"> tratada com líquidos iônicos de </w:t>
      </w:r>
      <w:proofErr w:type="spellStart"/>
      <w:r w:rsidRPr="00E33774">
        <w:rPr>
          <w:sz w:val="20"/>
          <w:szCs w:val="20"/>
        </w:rPr>
        <w:t>sec-butilamônio</w:t>
      </w:r>
      <w:proofErr w:type="spellEnd"/>
      <w:r w:rsidRPr="00E33774">
        <w:rPr>
          <w:sz w:val="20"/>
          <w:szCs w:val="20"/>
        </w:rPr>
        <w:t>, em que, através dessa interação, o cromo é adsorvido por meio de atrações eletrostáticas. Após a verificação e a determinação das condições ideais para tratamento (pH modificado entre 2,0 e 4,5, temperatura de 25ºC, durante uma hora), o efluente foi submetido a teste, obtendo redução de 12% do metal cromo. Os autores indicam que este é um método inovador, de baixo custo, favorável ao meio ambiente e alternativo aos métodos convencionais utilizados, podendo ser utilizado de forma a reduzir a quantidade de produtos químicos utilizados em comparação aos tratamentos convencionais.</w:t>
      </w:r>
    </w:p>
    <w:p w14:paraId="78C85F06" w14:textId="77777777" w:rsidR="00E33774" w:rsidRPr="00E33774" w:rsidRDefault="00E33774" w:rsidP="00E33774">
      <w:pPr>
        <w:tabs>
          <w:tab w:val="left" w:pos="1134"/>
          <w:tab w:val="left" w:pos="3119"/>
          <w:tab w:val="left" w:pos="8222"/>
        </w:tabs>
        <w:ind w:firstLine="567"/>
        <w:jc w:val="both"/>
        <w:rPr>
          <w:sz w:val="20"/>
          <w:szCs w:val="20"/>
        </w:rPr>
      </w:pPr>
      <w:proofErr w:type="spellStart"/>
      <w:r w:rsidRPr="00E33774">
        <w:rPr>
          <w:sz w:val="20"/>
          <w:szCs w:val="20"/>
        </w:rPr>
        <w:t>Rocker</w:t>
      </w:r>
      <w:proofErr w:type="spellEnd"/>
      <w:r w:rsidRPr="00E33774">
        <w:rPr>
          <w:sz w:val="20"/>
          <w:szCs w:val="20"/>
        </w:rPr>
        <w:t xml:space="preserve"> e colaboradores (2019) realizaram testes de remoção de íons cromo trivalente (III) de soluções aquosas sintéticas e de efluente de curtume, através da </w:t>
      </w:r>
      <w:proofErr w:type="spellStart"/>
      <w:r w:rsidRPr="00E33774">
        <w:rPr>
          <w:sz w:val="20"/>
          <w:szCs w:val="20"/>
        </w:rPr>
        <w:t>biossorção</w:t>
      </w:r>
      <w:proofErr w:type="spellEnd"/>
      <w:r w:rsidRPr="00E33774">
        <w:rPr>
          <w:sz w:val="20"/>
          <w:szCs w:val="20"/>
        </w:rPr>
        <w:t xml:space="preserve"> com uso da </w:t>
      </w:r>
      <w:proofErr w:type="spellStart"/>
      <w:r w:rsidRPr="00E33774">
        <w:rPr>
          <w:sz w:val="20"/>
          <w:szCs w:val="20"/>
        </w:rPr>
        <w:t>macrófita</w:t>
      </w:r>
      <w:proofErr w:type="spellEnd"/>
      <w:r w:rsidRPr="00E33774">
        <w:rPr>
          <w:sz w:val="20"/>
          <w:szCs w:val="20"/>
        </w:rPr>
        <w:t xml:space="preserve"> aquática </w:t>
      </w:r>
      <w:proofErr w:type="spellStart"/>
      <w:r w:rsidRPr="00E33774">
        <w:rPr>
          <w:i/>
          <w:sz w:val="20"/>
          <w:szCs w:val="20"/>
        </w:rPr>
        <w:t>Pistia</w:t>
      </w:r>
      <w:proofErr w:type="spellEnd"/>
      <w:r w:rsidRPr="00E33774">
        <w:rPr>
          <w:i/>
          <w:sz w:val="20"/>
          <w:szCs w:val="20"/>
        </w:rPr>
        <w:t xml:space="preserve"> </w:t>
      </w:r>
      <w:proofErr w:type="spellStart"/>
      <w:r w:rsidRPr="00E33774">
        <w:rPr>
          <w:i/>
          <w:sz w:val="20"/>
          <w:szCs w:val="20"/>
        </w:rPr>
        <w:t>stratiotes</w:t>
      </w:r>
      <w:proofErr w:type="spellEnd"/>
      <w:r w:rsidRPr="00E33774">
        <w:rPr>
          <w:sz w:val="20"/>
          <w:szCs w:val="20"/>
        </w:rPr>
        <w:t xml:space="preserve"> in natura e quimicamente modificada com hidróxido de sódio e ácido cítrico como </w:t>
      </w:r>
      <w:proofErr w:type="spellStart"/>
      <w:r w:rsidRPr="00E33774">
        <w:rPr>
          <w:sz w:val="20"/>
          <w:szCs w:val="20"/>
        </w:rPr>
        <w:t>biossorvente</w:t>
      </w:r>
      <w:proofErr w:type="spellEnd"/>
      <w:r w:rsidRPr="00E33774">
        <w:rPr>
          <w:sz w:val="20"/>
          <w:szCs w:val="20"/>
        </w:rPr>
        <w:t xml:space="preserve">. Houve comprovação do uso desse </w:t>
      </w:r>
      <w:proofErr w:type="spellStart"/>
      <w:r w:rsidRPr="00E33774">
        <w:rPr>
          <w:sz w:val="20"/>
          <w:szCs w:val="20"/>
        </w:rPr>
        <w:t>biossorvente</w:t>
      </w:r>
      <w:proofErr w:type="spellEnd"/>
      <w:r w:rsidRPr="00E33774">
        <w:rPr>
          <w:sz w:val="20"/>
          <w:szCs w:val="20"/>
        </w:rPr>
        <w:t xml:space="preserve"> na remoção de metais tóxicos em soluções sintéticas, além de possuir menor custo, porém os autores indicam a necessidade de estudo da aplicação das </w:t>
      </w:r>
      <w:proofErr w:type="spellStart"/>
      <w:r w:rsidRPr="00E33774">
        <w:rPr>
          <w:sz w:val="20"/>
          <w:szCs w:val="20"/>
        </w:rPr>
        <w:t>macrófitas</w:t>
      </w:r>
      <w:proofErr w:type="spellEnd"/>
      <w:r w:rsidRPr="00E33774">
        <w:rPr>
          <w:sz w:val="20"/>
          <w:szCs w:val="20"/>
        </w:rPr>
        <w:t xml:space="preserve"> aquáticas em efluentes industriais, visto que essa utilização ainda é restrita devido à variedade de outros componentes presentes nos efluentes, o que pode interferir no processo de </w:t>
      </w:r>
      <w:proofErr w:type="spellStart"/>
      <w:r w:rsidRPr="00E33774">
        <w:rPr>
          <w:sz w:val="20"/>
          <w:szCs w:val="20"/>
        </w:rPr>
        <w:t>biossorção</w:t>
      </w:r>
      <w:proofErr w:type="spellEnd"/>
      <w:r w:rsidRPr="00E33774">
        <w:rPr>
          <w:sz w:val="20"/>
          <w:szCs w:val="20"/>
        </w:rPr>
        <w:t xml:space="preserve">. Após a preparação do </w:t>
      </w:r>
      <w:proofErr w:type="spellStart"/>
      <w:r w:rsidRPr="00E33774">
        <w:rPr>
          <w:sz w:val="20"/>
          <w:szCs w:val="20"/>
        </w:rPr>
        <w:t>biossorvente</w:t>
      </w:r>
      <w:proofErr w:type="spellEnd"/>
      <w:r w:rsidRPr="00E33774">
        <w:rPr>
          <w:sz w:val="20"/>
          <w:szCs w:val="20"/>
        </w:rPr>
        <w:t xml:space="preserve">, o experimento foi realizado em sistema de bateladas, incialmente em soluções aquosas sintéticas e, posteriormente, em efluentes bruto e da lagoa de tratamento biológico de um determinado curtume. Os resultados obtidos foram satisfatórios, mas ainda se faz necessária a realização de mais experimentos para confirmar a eficiência do </w:t>
      </w:r>
      <w:proofErr w:type="spellStart"/>
      <w:r w:rsidRPr="00E33774">
        <w:rPr>
          <w:sz w:val="20"/>
          <w:szCs w:val="20"/>
        </w:rPr>
        <w:t>biossorvente</w:t>
      </w:r>
      <w:proofErr w:type="spellEnd"/>
      <w:r w:rsidRPr="00E33774">
        <w:rPr>
          <w:sz w:val="20"/>
          <w:szCs w:val="20"/>
        </w:rPr>
        <w:t xml:space="preserve"> em amostras mais concentradas.</w:t>
      </w:r>
    </w:p>
    <w:p w14:paraId="39F274C6" w14:textId="77777777" w:rsidR="00E33774" w:rsidRPr="00E33774" w:rsidRDefault="00E33774" w:rsidP="00E33774">
      <w:pPr>
        <w:tabs>
          <w:tab w:val="left" w:pos="1134"/>
          <w:tab w:val="left" w:pos="3119"/>
          <w:tab w:val="left" w:pos="8222"/>
        </w:tabs>
        <w:ind w:firstLine="567"/>
        <w:jc w:val="both"/>
        <w:rPr>
          <w:sz w:val="20"/>
          <w:szCs w:val="20"/>
        </w:rPr>
      </w:pPr>
      <w:r w:rsidRPr="00E33774">
        <w:rPr>
          <w:sz w:val="20"/>
          <w:szCs w:val="20"/>
        </w:rPr>
        <w:t xml:space="preserve">Corso e colaboradores (2020) identificaram e abordaram o excesso de nitrogênio amoniacal presente no </w:t>
      </w:r>
      <w:r w:rsidRPr="00E33774">
        <w:rPr>
          <w:sz w:val="20"/>
          <w:szCs w:val="20"/>
        </w:rPr>
        <w:lastRenderedPageBreak/>
        <w:t xml:space="preserve">efluente gerado nas indústrias de curtumes, sendo um dos poluentes que, em excesso, causam impactos ao meio ambiente. Dentre estes, destacam-se a contribuição para a eutrofização das águas e o desequilíbrio do ecossistema aquático (TURCATO, 2008), caso o efluente não seja tratado adequadamente. Para que este componente seja removido, </w:t>
      </w:r>
      <w:proofErr w:type="gramStart"/>
      <w:r w:rsidRPr="00E33774">
        <w:rPr>
          <w:sz w:val="20"/>
          <w:szCs w:val="20"/>
        </w:rPr>
        <w:t>Corso</w:t>
      </w:r>
      <w:proofErr w:type="gramEnd"/>
      <w:r w:rsidRPr="00E33774">
        <w:rPr>
          <w:sz w:val="20"/>
          <w:szCs w:val="20"/>
        </w:rPr>
        <w:t xml:space="preserve"> e colaboradores (2020) constataram que o efluente deve passar pelo processo de nitrificação, porém houve algum outro componente do efluente que interferiu neste processo e, consequentemente, não permitiu a obtenção de bons resultados. Assim, os autores utilizaram um sistema de reatores operando em batelada para avaliar e identificar qual componente atuava na inibição do processo. Como resultado, obteve-se que o fungicida, produto químico utilizado para a conservação do couro, foi o responsável por essa inibição, porém não foi possível identificar em qual a concentração, fazendo com que o efluente final, mesmo após a etapa de tratamento, apresentasse alta concentração de nitrogênio amoniacal, em desacordo com os padrões de lançamento previstos na Resolução n° 430/2011 do CONAMA (BRASIL, 2011).</w:t>
      </w:r>
    </w:p>
    <w:p w14:paraId="257692B1" w14:textId="77777777" w:rsidR="00E33774" w:rsidRPr="00E33774" w:rsidRDefault="00E33774" w:rsidP="00E33774">
      <w:pPr>
        <w:tabs>
          <w:tab w:val="left" w:pos="1134"/>
          <w:tab w:val="left" w:pos="3119"/>
          <w:tab w:val="left" w:pos="8222"/>
        </w:tabs>
        <w:ind w:firstLine="567"/>
        <w:jc w:val="both"/>
        <w:rPr>
          <w:sz w:val="20"/>
          <w:szCs w:val="20"/>
        </w:rPr>
      </w:pPr>
      <w:r w:rsidRPr="00E33774">
        <w:rPr>
          <w:sz w:val="20"/>
          <w:szCs w:val="20"/>
        </w:rPr>
        <w:t xml:space="preserve">Pinheiro (2021) abordou em sua dissertação a utilização do farelo gerado durante a etapa de rebaixamento do couro como adsorvente de baixo custo para a remoção de corantes das soluções aquosas. Após revisão bibliográfica a respeito do uso de farelo de couro </w:t>
      </w:r>
      <w:proofErr w:type="spellStart"/>
      <w:r w:rsidRPr="00E33774">
        <w:rPr>
          <w:sz w:val="20"/>
          <w:szCs w:val="20"/>
        </w:rPr>
        <w:t>wet</w:t>
      </w:r>
      <w:proofErr w:type="spellEnd"/>
      <w:r w:rsidRPr="00E33774">
        <w:rPr>
          <w:sz w:val="20"/>
          <w:szCs w:val="20"/>
        </w:rPr>
        <w:t xml:space="preserve"> blue, farelo de couro curtido com tanino vegetal, farelo de pele </w:t>
      </w:r>
      <w:proofErr w:type="spellStart"/>
      <w:r w:rsidRPr="00E33774">
        <w:rPr>
          <w:sz w:val="20"/>
          <w:szCs w:val="20"/>
        </w:rPr>
        <w:t>piquelada</w:t>
      </w:r>
      <w:proofErr w:type="spellEnd"/>
      <w:r w:rsidRPr="00E33774">
        <w:rPr>
          <w:sz w:val="20"/>
          <w:szCs w:val="20"/>
        </w:rPr>
        <w:t xml:space="preserve"> e farelo de </w:t>
      </w:r>
      <w:proofErr w:type="spellStart"/>
      <w:r w:rsidRPr="00E33774">
        <w:rPr>
          <w:sz w:val="20"/>
          <w:szCs w:val="20"/>
        </w:rPr>
        <w:t>pré</w:t>
      </w:r>
      <w:proofErr w:type="spellEnd"/>
      <w:r w:rsidRPr="00E33774">
        <w:rPr>
          <w:sz w:val="20"/>
          <w:szCs w:val="20"/>
        </w:rPr>
        <w:t xml:space="preserve">-curtido </w:t>
      </w:r>
      <w:proofErr w:type="spellStart"/>
      <w:r w:rsidRPr="00E33774">
        <w:rPr>
          <w:sz w:val="20"/>
          <w:szCs w:val="20"/>
        </w:rPr>
        <w:t>wet</w:t>
      </w:r>
      <w:proofErr w:type="spellEnd"/>
      <w:r w:rsidRPr="00E33774">
        <w:rPr>
          <w:sz w:val="20"/>
          <w:szCs w:val="20"/>
        </w:rPr>
        <w:t xml:space="preserve"> </w:t>
      </w:r>
      <w:proofErr w:type="spellStart"/>
      <w:r w:rsidRPr="00E33774">
        <w:rPr>
          <w:sz w:val="20"/>
          <w:szCs w:val="20"/>
        </w:rPr>
        <w:t>white</w:t>
      </w:r>
      <w:proofErr w:type="spellEnd"/>
      <w:r w:rsidRPr="00E33774">
        <w:rPr>
          <w:sz w:val="20"/>
          <w:szCs w:val="20"/>
        </w:rPr>
        <w:t xml:space="preserve">, concluiu-se que o uso desses adsorventes ainda deve ser objeto de estudos, mas que é propício para adsorção em soluções aniônicas e catiônicas, além de utilizar o próprio resíduo para tratamento, ao invés de descartá-lo. Por meio de estudos experimentais, o autor utilizou o ponto de carga zero dos materiais sólidos para a aplicação em adsorção, de forma a utilizá-los corretamente, sem alterar o pH do meio e da superfície do material adsorvente. O experimento avaliou a remoção do corante Marrom Ácido 414 (MA-414) e Vermelho Básico 2 (VB-2), sendo eficaz para o corante MA-414 com o uso dos farelos de pele </w:t>
      </w:r>
      <w:proofErr w:type="spellStart"/>
      <w:r w:rsidRPr="00E33774">
        <w:rPr>
          <w:sz w:val="20"/>
          <w:szCs w:val="20"/>
        </w:rPr>
        <w:t>piquelada</w:t>
      </w:r>
      <w:proofErr w:type="spellEnd"/>
      <w:r w:rsidRPr="00E33774">
        <w:rPr>
          <w:sz w:val="20"/>
          <w:szCs w:val="20"/>
        </w:rPr>
        <w:t xml:space="preserve"> e de couro </w:t>
      </w:r>
      <w:proofErr w:type="spellStart"/>
      <w:r w:rsidRPr="00E33774">
        <w:rPr>
          <w:sz w:val="20"/>
          <w:szCs w:val="20"/>
        </w:rPr>
        <w:t>wet</w:t>
      </w:r>
      <w:proofErr w:type="spellEnd"/>
      <w:r w:rsidRPr="00E33774">
        <w:rPr>
          <w:sz w:val="20"/>
          <w:szCs w:val="20"/>
        </w:rPr>
        <w:t xml:space="preserve"> blue, e, para o corante VB-2, com o farelo de couro curtido com tanino vegetal.</w:t>
      </w:r>
    </w:p>
    <w:p w14:paraId="50E66412" w14:textId="77777777" w:rsidR="00E33774" w:rsidRPr="00E33774" w:rsidRDefault="00E33774" w:rsidP="00E33774">
      <w:pPr>
        <w:tabs>
          <w:tab w:val="left" w:pos="1134"/>
          <w:tab w:val="left" w:pos="3119"/>
          <w:tab w:val="left" w:pos="8222"/>
        </w:tabs>
        <w:ind w:firstLine="567"/>
        <w:jc w:val="both"/>
        <w:rPr>
          <w:sz w:val="20"/>
          <w:szCs w:val="20"/>
        </w:rPr>
      </w:pPr>
      <w:r w:rsidRPr="00E33774">
        <w:rPr>
          <w:sz w:val="20"/>
          <w:szCs w:val="20"/>
        </w:rPr>
        <w:t xml:space="preserve">Josué (2021) utilizou o </w:t>
      </w:r>
      <w:proofErr w:type="spellStart"/>
      <w:r w:rsidRPr="00E33774">
        <w:rPr>
          <w:sz w:val="20"/>
          <w:szCs w:val="20"/>
        </w:rPr>
        <w:t>pentóxido</w:t>
      </w:r>
      <w:proofErr w:type="spellEnd"/>
      <w:r w:rsidRPr="00E33774">
        <w:rPr>
          <w:sz w:val="20"/>
          <w:szCs w:val="20"/>
        </w:rPr>
        <w:t xml:space="preserve"> de nióbio (Nb2O5) como catalisador no processo fotocatalítico para reduzir o cromo </w:t>
      </w:r>
      <w:proofErr w:type="spellStart"/>
      <w:r w:rsidRPr="00E33774">
        <w:rPr>
          <w:sz w:val="20"/>
          <w:szCs w:val="20"/>
        </w:rPr>
        <w:t>hexavalente</w:t>
      </w:r>
      <w:proofErr w:type="spellEnd"/>
      <w:r w:rsidRPr="00E33774">
        <w:rPr>
          <w:sz w:val="20"/>
          <w:szCs w:val="20"/>
        </w:rPr>
        <w:t xml:space="preserve"> (VI), um metal extremamente tóxico, cancerígeno e utilizado no processo de curtimento do couro, gerando efluentes contaminados. Para comparação da remoção do cromo </w:t>
      </w:r>
      <w:proofErr w:type="spellStart"/>
      <w:r w:rsidRPr="00E33774">
        <w:rPr>
          <w:sz w:val="20"/>
          <w:szCs w:val="20"/>
        </w:rPr>
        <w:t>hexavalente</w:t>
      </w:r>
      <w:proofErr w:type="spellEnd"/>
      <w:r w:rsidRPr="00E33774">
        <w:rPr>
          <w:sz w:val="20"/>
          <w:szCs w:val="20"/>
        </w:rPr>
        <w:t xml:space="preserve"> (VI), foi utilizado o dióxido de titânio (TiO</w:t>
      </w:r>
      <w:r w:rsidRPr="00E33774">
        <w:rPr>
          <w:sz w:val="20"/>
          <w:szCs w:val="20"/>
          <w:vertAlign w:val="subscript"/>
        </w:rPr>
        <w:t>2</w:t>
      </w:r>
      <w:r w:rsidRPr="00E33774">
        <w:rPr>
          <w:sz w:val="20"/>
          <w:szCs w:val="20"/>
        </w:rPr>
        <w:t xml:space="preserve">), que é uma substância bastante utilizada como catalisador em reações químicas. Os processos foram realizados em um reator cilíndrico envolto de </w:t>
      </w:r>
      <w:proofErr w:type="spellStart"/>
      <w:r w:rsidRPr="00E33774">
        <w:rPr>
          <w:sz w:val="20"/>
          <w:szCs w:val="20"/>
        </w:rPr>
        <w:t>borosilicato</w:t>
      </w:r>
      <w:proofErr w:type="spellEnd"/>
      <w:r w:rsidRPr="00E33774">
        <w:rPr>
          <w:sz w:val="20"/>
          <w:szCs w:val="20"/>
        </w:rPr>
        <w:t xml:space="preserve"> e a incidência de luz foi feita por uma lâmpada de vapor de mercúrio instalada em cima deste reator. A autora verificou que a utilização de Nb</w:t>
      </w:r>
      <w:r w:rsidRPr="00E33774">
        <w:rPr>
          <w:sz w:val="20"/>
          <w:szCs w:val="20"/>
          <w:vertAlign w:val="subscript"/>
        </w:rPr>
        <w:t>2</w:t>
      </w:r>
      <w:r w:rsidRPr="00E33774">
        <w:rPr>
          <w:sz w:val="20"/>
          <w:szCs w:val="20"/>
        </w:rPr>
        <w:t>O</w:t>
      </w:r>
      <w:r w:rsidRPr="00E33774">
        <w:rPr>
          <w:sz w:val="20"/>
          <w:szCs w:val="20"/>
          <w:vertAlign w:val="subscript"/>
        </w:rPr>
        <w:t>5</w:t>
      </w:r>
      <w:r w:rsidRPr="00E33774">
        <w:rPr>
          <w:sz w:val="20"/>
          <w:szCs w:val="20"/>
        </w:rPr>
        <w:t xml:space="preserve"> foi mais favorável em relação ao uso do TiO</w:t>
      </w:r>
      <w:r w:rsidRPr="00E33774">
        <w:rPr>
          <w:sz w:val="20"/>
          <w:szCs w:val="20"/>
          <w:vertAlign w:val="subscript"/>
        </w:rPr>
        <w:t>2</w:t>
      </w:r>
      <w:r w:rsidRPr="00E33774">
        <w:rPr>
          <w:sz w:val="20"/>
          <w:szCs w:val="20"/>
        </w:rPr>
        <w:t xml:space="preserve">, reduzindo o cromo </w:t>
      </w:r>
      <w:proofErr w:type="spellStart"/>
      <w:r w:rsidRPr="00E33774">
        <w:rPr>
          <w:sz w:val="20"/>
          <w:szCs w:val="20"/>
        </w:rPr>
        <w:t>hexavalente</w:t>
      </w:r>
      <w:proofErr w:type="spellEnd"/>
      <w:r w:rsidRPr="00E33774">
        <w:rPr>
          <w:sz w:val="20"/>
          <w:szCs w:val="20"/>
        </w:rPr>
        <w:t xml:space="preserve"> (VI) a cromo trivalente (III), que é um importante nutriente para os seres humanos (CHEIS, 2013). Além disso, a autora discute que o Brasil é maior explorador de nióbio, o que facilita seu uso em processos industriais.</w:t>
      </w:r>
    </w:p>
    <w:p w14:paraId="3199E33A" w14:textId="77777777" w:rsidR="00E33774" w:rsidRPr="00E33774" w:rsidRDefault="00E33774" w:rsidP="00E33774">
      <w:pPr>
        <w:tabs>
          <w:tab w:val="left" w:pos="1134"/>
          <w:tab w:val="left" w:pos="3119"/>
          <w:tab w:val="left" w:pos="8222"/>
        </w:tabs>
        <w:ind w:firstLine="567"/>
        <w:jc w:val="both"/>
        <w:rPr>
          <w:sz w:val="20"/>
          <w:szCs w:val="20"/>
        </w:rPr>
      </w:pPr>
      <w:r w:rsidRPr="00E33774">
        <w:rPr>
          <w:sz w:val="20"/>
          <w:szCs w:val="20"/>
        </w:rPr>
        <w:lastRenderedPageBreak/>
        <w:t xml:space="preserve">Dentre os artigos selecionados, três deles (JOSUÉ, 2021; ROCKER et al., 2019; MORANDIM-GIANNETTI et al., 2017) fazem referência ao metal cromo, que na forma </w:t>
      </w:r>
      <w:proofErr w:type="spellStart"/>
      <w:r w:rsidRPr="00E33774">
        <w:rPr>
          <w:sz w:val="20"/>
          <w:szCs w:val="20"/>
        </w:rPr>
        <w:t>hexavalente</w:t>
      </w:r>
      <w:proofErr w:type="spellEnd"/>
      <w:r w:rsidRPr="00E33774">
        <w:rPr>
          <w:sz w:val="20"/>
          <w:szCs w:val="20"/>
        </w:rPr>
        <w:t xml:space="preserve"> torna-se o principal contaminante dos efluentes provenientes de curtume. O cromo </w:t>
      </w:r>
      <w:proofErr w:type="spellStart"/>
      <w:r w:rsidRPr="00E33774">
        <w:rPr>
          <w:sz w:val="20"/>
          <w:szCs w:val="20"/>
        </w:rPr>
        <w:t>hexavalente</w:t>
      </w:r>
      <w:proofErr w:type="spellEnd"/>
      <w:r w:rsidRPr="00E33774">
        <w:rPr>
          <w:sz w:val="20"/>
          <w:szCs w:val="20"/>
        </w:rPr>
        <w:t xml:space="preserve"> (VI) pode ser reduzido a forma trivalente (III), que não é prejudicial ao meio ambiente e ao ser humano, desde que sejam respeitados os limites estabelecidos por lei, pois na presença de manganês o cromo trivalente (III) pode sofrer oxidação e se converter em cromo </w:t>
      </w:r>
      <w:proofErr w:type="spellStart"/>
      <w:r w:rsidRPr="00E33774">
        <w:rPr>
          <w:sz w:val="20"/>
          <w:szCs w:val="20"/>
        </w:rPr>
        <w:t>hexavalente</w:t>
      </w:r>
      <w:proofErr w:type="spellEnd"/>
      <w:r w:rsidRPr="00E33774">
        <w:rPr>
          <w:sz w:val="20"/>
          <w:szCs w:val="20"/>
        </w:rPr>
        <w:t xml:space="preserve"> (VI), elemento carcinogênico (CHEIS, 2013). A Tab. 1 indica os padrões de lançamento de efluente em água doce de acordo com a Resolução n° 430/2011 do CONAMA (BRASIL, 2011) e a comparação entre os métodos de tratamento de efluente de curtume abordados nos artigos. </w:t>
      </w:r>
    </w:p>
    <w:p w14:paraId="77AEF5FE" w14:textId="77777777" w:rsidR="00E33774" w:rsidRPr="00E33774" w:rsidRDefault="00E33774" w:rsidP="00E33774">
      <w:pPr>
        <w:tabs>
          <w:tab w:val="left" w:pos="1134"/>
          <w:tab w:val="left" w:pos="3119"/>
          <w:tab w:val="left" w:pos="8222"/>
        </w:tabs>
        <w:ind w:firstLine="567"/>
        <w:jc w:val="both"/>
        <w:rPr>
          <w:sz w:val="20"/>
          <w:szCs w:val="20"/>
        </w:rPr>
      </w:pPr>
      <w:r w:rsidRPr="00E33774">
        <w:rPr>
          <w:sz w:val="20"/>
          <w:szCs w:val="20"/>
        </w:rPr>
        <w:t xml:space="preserve">Dentre as técnicas aplicadas para a redução do cromo </w:t>
      </w:r>
      <w:proofErr w:type="spellStart"/>
      <w:r w:rsidRPr="00E33774">
        <w:rPr>
          <w:sz w:val="20"/>
          <w:szCs w:val="20"/>
        </w:rPr>
        <w:t>hexavalente</w:t>
      </w:r>
      <w:proofErr w:type="spellEnd"/>
      <w:r w:rsidRPr="00E33774">
        <w:rPr>
          <w:sz w:val="20"/>
          <w:szCs w:val="20"/>
        </w:rPr>
        <w:t xml:space="preserve"> (VI), é notório que o método de </w:t>
      </w:r>
      <w:proofErr w:type="spellStart"/>
      <w:r w:rsidRPr="00E33774">
        <w:rPr>
          <w:sz w:val="20"/>
          <w:szCs w:val="20"/>
        </w:rPr>
        <w:t>fotocatálise</w:t>
      </w:r>
      <w:proofErr w:type="spellEnd"/>
      <w:r w:rsidRPr="00E33774">
        <w:rPr>
          <w:sz w:val="20"/>
          <w:szCs w:val="20"/>
        </w:rPr>
        <w:t xml:space="preserve"> com uso de catalisador Nb</w:t>
      </w:r>
      <w:r w:rsidRPr="00E33774">
        <w:rPr>
          <w:sz w:val="20"/>
          <w:szCs w:val="20"/>
          <w:vertAlign w:val="subscript"/>
        </w:rPr>
        <w:t>2</w:t>
      </w:r>
      <w:r w:rsidRPr="00E33774">
        <w:rPr>
          <w:sz w:val="20"/>
          <w:szCs w:val="20"/>
        </w:rPr>
        <w:t>O</w:t>
      </w:r>
      <w:r w:rsidRPr="00E33774">
        <w:rPr>
          <w:sz w:val="20"/>
          <w:szCs w:val="20"/>
          <w:vertAlign w:val="subscript"/>
        </w:rPr>
        <w:t>5</w:t>
      </w:r>
      <w:r w:rsidRPr="00E33774">
        <w:rPr>
          <w:sz w:val="20"/>
          <w:szCs w:val="20"/>
        </w:rPr>
        <w:t xml:space="preserve"> foi mais eficiente em relação ao uso de catalisador TiO</w:t>
      </w:r>
      <w:r w:rsidRPr="00E33774">
        <w:rPr>
          <w:sz w:val="20"/>
          <w:szCs w:val="20"/>
          <w:vertAlign w:val="subscript"/>
        </w:rPr>
        <w:t>2</w:t>
      </w:r>
      <w:r w:rsidRPr="00E33774">
        <w:rPr>
          <w:sz w:val="20"/>
          <w:szCs w:val="20"/>
        </w:rPr>
        <w:t xml:space="preserve">, visto que reduziu em 20,00% e 1,00%, respectivamente, em uma solução com concentração de 10 mg/L de cromo </w:t>
      </w:r>
      <w:proofErr w:type="spellStart"/>
      <w:r w:rsidRPr="00E33774">
        <w:rPr>
          <w:sz w:val="20"/>
          <w:szCs w:val="20"/>
        </w:rPr>
        <w:t>hexavalente</w:t>
      </w:r>
      <w:proofErr w:type="spellEnd"/>
      <w:r w:rsidRPr="00E33774">
        <w:rPr>
          <w:sz w:val="20"/>
          <w:szCs w:val="20"/>
        </w:rPr>
        <w:t xml:space="preserve"> (VI), enquanto a adsorção em </w:t>
      </w:r>
      <w:proofErr w:type="spellStart"/>
      <w:r w:rsidRPr="00E33774">
        <w:rPr>
          <w:sz w:val="20"/>
          <w:szCs w:val="20"/>
        </w:rPr>
        <w:t>quitosana</w:t>
      </w:r>
      <w:proofErr w:type="spellEnd"/>
      <w:r w:rsidRPr="00E33774">
        <w:rPr>
          <w:sz w:val="20"/>
          <w:szCs w:val="20"/>
        </w:rPr>
        <w:t xml:space="preserve"> apresentou redução de 12,00% do metal cromo, de 874 mg/L para 772 mg/L. Em relação à redução do cromo trivalente (III), o uso da </w:t>
      </w:r>
      <w:proofErr w:type="spellStart"/>
      <w:r w:rsidRPr="00E33774">
        <w:rPr>
          <w:sz w:val="20"/>
          <w:szCs w:val="20"/>
        </w:rPr>
        <w:t>macrófita</w:t>
      </w:r>
      <w:proofErr w:type="spellEnd"/>
      <w:r w:rsidRPr="00E33774">
        <w:rPr>
          <w:sz w:val="20"/>
          <w:szCs w:val="20"/>
        </w:rPr>
        <w:t xml:space="preserve"> aquática </w:t>
      </w:r>
      <w:proofErr w:type="spellStart"/>
      <w:r w:rsidRPr="00E33774">
        <w:rPr>
          <w:sz w:val="20"/>
          <w:szCs w:val="20"/>
        </w:rPr>
        <w:t>Pistia</w:t>
      </w:r>
      <w:proofErr w:type="spellEnd"/>
      <w:r w:rsidRPr="00E33774">
        <w:rPr>
          <w:sz w:val="20"/>
          <w:szCs w:val="20"/>
        </w:rPr>
        <w:t xml:space="preserve"> </w:t>
      </w:r>
      <w:proofErr w:type="spellStart"/>
      <w:r w:rsidRPr="00E33774">
        <w:rPr>
          <w:sz w:val="20"/>
          <w:szCs w:val="20"/>
        </w:rPr>
        <w:t>stratiotes</w:t>
      </w:r>
      <w:proofErr w:type="spellEnd"/>
      <w:r w:rsidRPr="00E33774">
        <w:rPr>
          <w:sz w:val="20"/>
          <w:szCs w:val="20"/>
        </w:rPr>
        <w:t xml:space="preserve"> em efluente da lagoa de tratamento biológico foi mais eficaz (65,44%) do que em efluente bruto (28,26%), devido à alta concentração dos poluentes (Tab. 1). </w:t>
      </w:r>
    </w:p>
    <w:p w14:paraId="0E200DE2" w14:textId="0A18951D" w:rsidR="00E33774" w:rsidRDefault="00E33774" w:rsidP="00E33774">
      <w:pPr>
        <w:tabs>
          <w:tab w:val="left" w:pos="1134"/>
          <w:tab w:val="left" w:pos="3119"/>
          <w:tab w:val="left" w:pos="8222"/>
        </w:tabs>
        <w:ind w:firstLine="567"/>
        <w:jc w:val="both"/>
        <w:rPr>
          <w:sz w:val="20"/>
          <w:szCs w:val="20"/>
        </w:rPr>
      </w:pPr>
      <w:r w:rsidRPr="00E33774">
        <w:rPr>
          <w:sz w:val="20"/>
          <w:szCs w:val="20"/>
        </w:rPr>
        <w:t xml:space="preserve">A comparação das formas distintas de tratamento de efluentes de curtume indicadas pelos trabalhos selecionados (GODECKE; RODRIGUES; NAIME, 2012; STREIT, 2011; STÜLP et al., 2013) encontra-se na Tab. 2. Foi possível analisar que dentre os métodos escolhidos, o convencional, obteve a maior remoção da cor (99%), porém não atingiu o valor estabelecido na Resolução n° 430/2011 do CONAMA (BRASIL, 2011) para remoção da DBO (acima de 60%), chegando a apenas 57%. O método de </w:t>
      </w:r>
      <w:proofErr w:type="spellStart"/>
      <w:r w:rsidRPr="00E33774">
        <w:rPr>
          <w:sz w:val="20"/>
          <w:szCs w:val="20"/>
        </w:rPr>
        <w:t>nanofiltração</w:t>
      </w:r>
      <w:proofErr w:type="spellEnd"/>
      <w:r w:rsidRPr="00E33774">
        <w:rPr>
          <w:sz w:val="20"/>
          <w:szCs w:val="20"/>
        </w:rPr>
        <w:t xml:space="preserve"> foi o que apresentou maior eficiência de remoção de DQO, magnésio, sulfato, cloreto, sódio, nitrogênio amoniacal e total, apresentando também maior retenção de matéria orgânica no filtro, fazendo com que o permeado possa ser reutilizado no processo produtivo da etapa de ribeira. A </w:t>
      </w:r>
      <w:proofErr w:type="spellStart"/>
      <w:r w:rsidRPr="00E33774">
        <w:rPr>
          <w:sz w:val="20"/>
          <w:szCs w:val="20"/>
        </w:rPr>
        <w:t>eletrodiálise</w:t>
      </w:r>
      <w:proofErr w:type="spellEnd"/>
      <w:r w:rsidRPr="00E33774">
        <w:rPr>
          <w:sz w:val="20"/>
          <w:szCs w:val="20"/>
        </w:rPr>
        <w:t xml:space="preserve"> como etapa complementar da </w:t>
      </w:r>
      <w:proofErr w:type="spellStart"/>
      <w:r w:rsidRPr="00E33774">
        <w:rPr>
          <w:sz w:val="20"/>
          <w:szCs w:val="20"/>
        </w:rPr>
        <w:t>nanofiltração</w:t>
      </w:r>
      <w:proofErr w:type="spellEnd"/>
      <w:r w:rsidRPr="00E33774">
        <w:rPr>
          <w:sz w:val="20"/>
          <w:szCs w:val="20"/>
        </w:rPr>
        <w:t xml:space="preserve"> otimizou os resultados, principalmente em relação a remoção dos sais. O método </w:t>
      </w:r>
      <w:proofErr w:type="spellStart"/>
      <w:r w:rsidRPr="00E33774">
        <w:rPr>
          <w:sz w:val="20"/>
          <w:szCs w:val="20"/>
        </w:rPr>
        <w:t>fotoeletroquímico</w:t>
      </w:r>
      <w:proofErr w:type="spellEnd"/>
      <w:r w:rsidRPr="00E33774">
        <w:rPr>
          <w:sz w:val="20"/>
          <w:szCs w:val="20"/>
        </w:rPr>
        <w:t xml:space="preserve"> demonstrou alta eficiência na redução de óleos vegetais e gorduras animais e sólidos dissolvidos. Sendo assim, fica evidente a necessidade de utilizar mais de um método para obter um efluente tratado em condições de lançamento em corpos d’água, em conformidade com a legislação vigente, e de reutilização no processo produtivo. Portanto os métodos escolhidos foram a </w:t>
      </w:r>
      <w:proofErr w:type="spellStart"/>
      <w:r w:rsidRPr="00E33774">
        <w:rPr>
          <w:sz w:val="20"/>
          <w:szCs w:val="20"/>
        </w:rPr>
        <w:t>nanofiltração</w:t>
      </w:r>
      <w:proofErr w:type="spellEnd"/>
      <w:r w:rsidRPr="00E33774">
        <w:rPr>
          <w:sz w:val="20"/>
          <w:szCs w:val="20"/>
        </w:rPr>
        <w:t xml:space="preserve">, </w:t>
      </w:r>
      <w:proofErr w:type="spellStart"/>
      <w:r w:rsidRPr="00E33774">
        <w:rPr>
          <w:sz w:val="20"/>
          <w:szCs w:val="20"/>
        </w:rPr>
        <w:t>fotoeletroquímico</w:t>
      </w:r>
      <w:proofErr w:type="spellEnd"/>
      <w:r w:rsidRPr="00E33774">
        <w:rPr>
          <w:sz w:val="20"/>
          <w:szCs w:val="20"/>
        </w:rPr>
        <w:t xml:space="preserve"> seguido de </w:t>
      </w:r>
      <w:proofErr w:type="spellStart"/>
      <w:r w:rsidRPr="00E33774">
        <w:rPr>
          <w:sz w:val="20"/>
          <w:szCs w:val="20"/>
        </w:rPr>
        <w:t>eletrodiálise</w:t>
      </w:r>
      <w:proofErr w:type="spellEnd"/>
      <w:r w:rsidRPr="00E33774">
        <w:rPr>
          <w:sz w:val="20"/>
          <w:szCs w:val="20"/>
        </w:rPr>
        <w:t>.</w:t>
      </w:r>
    </w:p>
    <w:p w14:paraId="7A4BE758" w14:textId="6C792069" w:rsidR="00E33774" w:rsidRDefault="00E33774" w:rsidP="00E33774">
      <w:pPr>
        <w:tabs>
          <w:tab w:val="left" w:pos="1134"/>
          <w:tab w:val="left" w:pos="3119"/>
          <w:tab w:val="left" w:pos="8222"/>
        </w:tabs>
        <w:ind w:firstLine="567"/>
        <w:jc w:val="both"/>
        <w:rPr>
          <w:sz w:val="20"/>
          <w:szCs w:val="20"/>
        </w:rPr>
      </w:pPr>
      <w:r w:rsidRPr="00E33774">
        <w:rPr>
          <w:sz w:val="20"/>
          <w:szCs w:val="20"/>
        </w:rPr>
        <w:t xml:space="preserve">Em nenhum dos artigos e trabalhos acadêmicos, alvos deste estudo, </w:t>
      </w:r>
      <w:proofErr w:type="spellStart"/>
      <w:r w:rsidRPr="00E33774">
        <w:rPr>
          <w:sz w:val="20"/>
          <w:szCs w:val="20"/>
        </w:rPr>
        <w:t>fora</w:t>
      </w:r>
      <w:proofErr w:type="spellEnd"/>
      <w:r w:rsidRPr="00E33774">
        <w:rPr>
          <w:sz w:val="20"/>
          <w:szCs w:val="20"/>
        </w:rPr>
        <w:t xml:space="preserve"> apresentados valores de implementações dos métodos abordados por não se tratarem de estudos em escala industrial, mas sim de pesquisa. Estes </w:t>
      </w:r>
      <w:r w:rsidRPr="00E33774">
        <w:rPr>
          <w:sz w:val="20"/>
          <w:szCs w:val="20"/>
        </w:rPr>
        <w:lastRenderedPageBreak/>
        <w:t xml:space="preserve">estudos sugerem inclusive que futuros trabalhos explorem </w:t>
      </w:r>
      <w:proofErr w:type="spellStart"/>
      <w:r w:rsidRPr="00E33774">
        <w:rPr>
          <w:sz w:val="20"/>
          <w:szCs w:val="20"/>
        </w:rPr>
        <w:t>esta</w:t>
      </w:r>
      <w:proofErr w:type="spellEnd"/>
      <w:r w:rsidRPr="00E33774">
        <w:rPr>
          <w:sz w:val="20"/>
          <w:szCs w:val="20"/>
        </w:rPr>
        <w:t xml:space="preserve"> vertente (STREIT, 2011; STÜLP et al., 2013; MORANDIM-GIANNETTI et al., 2017; ROCKER et al., 2019; CORSO et al., 2020; PINHEIRO, 2021).</w:t>
      </w:r>
    </w:p>
    <w:p w14:paraId="7DDD45CA" w14:textId="77777777" w:rsidR="00E33774" w:rsidRPr="00E33774" w:rsidRDefault="00E33774" w:rsidP="00E33774">
      <w:pPr>
        <w:tabs>
          <w:tab w:val="left" w:pos="1134"/>
          <w:tab w:val="left" w:pos="3119"/>
          <w:tab w:val="left" w:pos="8222"/>
        </w:tabs>
        <w:ind w:firstLine="567"/>
        <w:jc w:val="both"/>
        <w:rPr>
          <w:sz w:val="20"/>
          <w:szCs w:val="20"/>
        </w:rPr>
      </w:pPr>
    </w:p>
    <w:p w14:paraId="588F4ADA" w14:textId="1C8EF067" w:rsidR="00E33774" w:rsidRPr="00E33774" w:rsidRDefault="00E33774" w:rsidP="00E33774">
      <w:pPr>
        <w:jc w:val="both"/>
        <w:rPr>
          <w:sz w:val="20"/>
          <w:szCs w:val="20"/>
        </w:rPr>
      </w:pPr>
      <w:r w:rsidRPr="00E33774">
        <w:rPr>
          <w:bCs/>
          <w:sz w:val="20"/>
          <w:szCs w:val="20"/>
        </w:rPr>
        <w:t xml:space="preserve">Tabela </w:t>
      </w:r>
      <w:r w:rsidRPr="00E33774">
        <w:rPr>
          <w:bCs/>
          <w:noProof/>
          <w:sz w:val="20"/>
          <w:szCs w:val="20"/>
        </w:rPr>
        <w:t>1</w:t>
      </w:r>
      <w:r>
        <w:rPr>
          <w:bCs/>
          <w:noProof/>
          <w:sz w:val="20"/>
          <w:szCs w:val="20"/>
        </w:rPr>
        <w:t>:</w:t>
      </w:r>
      <w:r w:rsidRPr="00E33774">
        <w:rPr>
          <w:sz w:val="20"/>
          <w:szCs w:val="20"/>
        </w:rPr>
        <w:t xml:space="preserve"> Comparação dos métodos de remoção de cromo hexa e trivalente propostos pelos estudos produzidos no período de 2011 a 2021.</w:t>
      </w:r>
    </w:p>
    <w:tbl>
      <w:tblPr>
        <w:tblW w:w="4798" w:type="dxa"/>
        <w:tblInd w:w="40" w:type="dxa"/>
        <w:tblCellMar>
          <w:left w:w="70" w:type="dxa"/>
          <w:right w:w="70" w:type="dxa"/>
        </w:tblCellMar>
        <w:tblLook w:val="04A0" w:firstRow="1" w:lastRow="0" w:firstColumn="1" w:lastColumn="0" w:noHBand="0" w:noVBand="1"/>
      </w:tblPr>
      <w:tblGrid>
        <w:gridCol w:w="1886"/>
        <w:gridCol w:w="1432"/>
        <w:gridCol w:w="1480"/>
      </w:tblGrid>
      <w:tr w:rsidR="00E33774" w:rsidRPr="00E33774" w14:paraId="4D1F4672" w14:textId="77777777" w:rsidTr="00771C81">
        <w:trPr>
          <w:trHeight w:val="11"/>
        </w:trPr>
        <w:tc>
          <w:tcPr>
            <w:tcW w:w="1886" w:type="dxa"/>
            <w:vMerge w:val="restart"/>
            <w:tcBorders>
              <w:top w:val="nil"/>
              <w:left w:val="nil"/>
              <w:bottom w:val="nil"/>
              <w:right w:val="nil"/>
            </w:tcBorders>
            <w:shd w:val="clear" w:color="000000" w:fill="FFFFFF"/>
            <w:noWrap/>
            <w:vAlign w:val="center"/>
            <w:hideMark/>
          </w:tcPr>
          <w:p w14:paraId="0C377307" w14:textId="77777777" w:rsidR="00E33774" w:rsidRPr="00E33774" w:rsidRDefault="00E33774" w:rsidP="00771C81">
            <w:pPr>
              <w:jc w:val="center"/>
              <w:rPr>
                <w:sz w:val="20"/>
                <w:szCs w:val="20"/>
              </w:rPr>
            </w:pPr>
            <w:r w:rsidRPr="00E33774">
              <w:rPr>
                <w:sz w:val="20"/>
                <w:szCs w:val="20"/>
              </w:rPr>
              <w:t> </w:t>
            </w:r>
          </w:p>
        </w:tc>
        <w:tc>
          <w:tcPr>
            <w:tcW w:w="2912" w:type="dxa"/>
            <w:gridSpan w:val="2"/>
            <w:tcBorders>
              <w:top w:val="single" w:sz="8" w:space="0" w:color="auto"/>
              <w:left w:val="single" w:sz="8" w:space="0" w:color="auto"/>
              <w:bottom w:val="nil"/>
              <w:right w:val="single" w:sz="8" w:space="0" w:color="000000"/>
            </w:tcBorders>
            <w:shd w:val="clear" w:color="000000" w:fill="B4C6E7"/>
            <w:noWrap/>
            <w:vAlign w:val="center"/>
            <w:hideMark/>
          </w:tcPr>
          <w:p w14:paraId="46448140" w14:textId="77777777" w:rsidR="00E33774" w:rsidRPr="00E33774" w:rsidRDefault="00E33774" w:rsidP="00771C81">
            <w:pPr>
              <w:jc w:val="center"/>
              <w:rPr>
                <w:b/>
                <w:bCs/>
                <w:sz w:val="20"/>
                <w:szCs w:val="20"/>
              </w:rPr>
            </w:pPr>
            <w:r w:rsidRPr="00E33774">
              <w:rPr>
                <w:b/>
                <w:bCs/>
                <w:sz w:val="20"/>
                <w:szCs w:val="20"/>
              </w:rPr>
              <w:t>PARÂMETROS</w:t>
            </w:r>
          </w:p>
        </w:tc>
      </w:tr>
      <w:tr w:rsidR="00E33774" w:rsidRPr="00E33774" w14:paraId="019880D7" w14:textId="77777777" w:rsidTr="00771C81">
        <w:trPr>
          <w:trHeight w:val="17"/>
        </w:trPr>
        <w:tc>
          <w:tcPr>
            <w:tcW w:w="1886" w:type="dxa"/>
            <w:vMerge/>
            <w:tcBorders>
              <w:top w:val="nil"/>
              <w:left w:val="nil"/>
              <w:bottom w:val="nil"/>
              <w:right w:val="nil"/>
            </w:tcBorders>
            <w:vAlign w:val="center"/>
            <w:hideMark/>
          </w:tcPr>
          <w:p w14:paraId="43DE6738" w14:textId="77777777" w:rsidR="00E33774" w:rsidRPr="00E33774" w:rsidRDefault="00E33774" w:rsidP="00771C81">
            <w:pPr>
              <w:rPr>
                <w:sz w:val="20"/>
                <w:szCs w:val="20"/>
              </w:rPr>
            </w:pPr>
          </w:p>
        </w:tc>
        <w:tc>
          <w:tcPr>
            <w:tcW w:w="1432"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462AA716" w14:textId="77777777" w:rsidR="00E33774" w:rsidRPr="00E33774" w:rsidRDefault="00E33774" w:rsidP="00771C81">
            <w:pPr>
              <w:jc w:val="center"/>
              <w:rPr>
                <w:b/>
                <w:bCs/>
                <w:sz w:val="20"/>
                <w:szCs w:val="20"/>
              </w:rPr>
            </w:pPr>
            <w:r w:rsidRPr="00E33774">
              <w:rPr>
                <w:b/>
                <w:bCs/>
                <w:sz w:val="20"/>
                <w:szCs w:val="20"/>
              </w:rPr>
              <w:t xml:space="preserve">Cromo </w:t>
            </w:r>
            <w:proofErr w:type="spellStart"/>
            <w:r w:rsidRPr="00E33774">
              <w:rPr>
                <w:b/>
                <w:bCs/>
                <w:sz w:val="20"/>
                <w:szCs w:val="20"/>
              </w:rPr>
              <w:t>hexavalente</w:t>
            </w:r>
            <w:proofErr w:type="spellEnd"/>
            <w:r w:rsidRPr="00E33774">
              <w:rPr>
                <w:b/>
                <w:bCs/>
                <w:sz w:val="20"/>
                <w:szCs w:val="20"/>
              </w:rPr>
              <w:t xml:space="preserve"> (VI)</w:t>
            </w:r>
          </w:p>
        </w:tc>
        <w:tc>
          <w:tcPr>
            <w:tcW w:w="1479" w:type="dxa"/>
            <w:tcBorders>
              <w:top w:val="single" w:sz="8" w:space="0" w:color="auto"/>
              <w:left w:val="nil"/>
              <w:bottom w:val="single" w:sz="8" w:space="0" w:color="auto"/>
              <w:right w:val="single" w:sz="8" w:space="0" w:color="auto"/>
            </w:tcBorders>
            <w:shd w:val="clear" w:color="000000" w:fill="B4C6E7"/>
            <w:vAlign w:val="center"/>
            <w:hideMark/>
          </w:tcPr>
          <w:p w14:paraId="6D58C55D" w14:textId="77777777" w:rsidR="00E33774" w:rsidRPr="00E33774" w:rsidRDefault="00E33774" w:rsidP="00771C81">
            <w:pPr>
              <w:jc w:val="center"/>
              <w:rPr>
                <w:b/>
                <w:bCs/>
                <w:sz w:val="20"/>
                <w:szCs w:val="20"/>
              </w:rPr>
            </w:pPr>
            <w:r w:rsidRPr="00E33774">
              <w:rPr>
                <w:b/>
                <w:bCs/>
                <w:sz w:val="20"/>
                <w:szCs w:val="20"/>
              </w:rPr>
              <w:t>Cromo trivalente (III)</w:t>
            </w:r>
          </w:p>
        </w:tc>
      </w:tr>
      <w:tr w:rsidR="00E33774" w:rsidRPr="00E33774" w14:paraId="179DD5EE" w14:textId="77777777" w:rsidTr="00771C81">
        <w:trPr>
          <w:trHeight w:val="11"/>
        </w:trPr>
        <w:tc>
          <w:tcPr>
            <w:tcW w:w="1886"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52937BEA" w14:textId="77777777" w:rsidR="00E33774" w:rsidRPr="00E33774" w:rsidRDefault="00E33774" w:rsidP="00771C81">
            <w:pPr>
              <w:rPr>
                <w:b/>
                <w:bCs/>
                <w:sz w:val="20"/>
                <w:szCs w:val="20"/>
              </w:rPr>
            </w:pPr>
            <w:r w:rsidRPr="00E33774">
              <w:rPr>
                <w:b/>
                <w:bCs/>
                <w:sz w:val="20"/>
                <w:szCs w:val="20"/>
              </w:rPr>
              <w:t>CONAMA 430/2011</w:t>
            </w:r>
          </w:p>
        </w:tc>
        <w:tc>
          <w:tcPr>
            <w:tcW w:w="1432" w:type="dxa"/>
            <w:tcBorders>
              <w:top w:val="nil"/>
              <w:left w:val="nil"/>
              <w:bottom w:val="single" w:sz="8" w:space="0" w:color="auto"/>
              <w:right w:val="single" w:sz="8" w:space="0" w:color="auto"/>
            </w:tcBorders>
            <w:shd w:val="clear" w:color="000000" w:fill="B4C6E7"/>
            <w:noWrap/>
            <w:vAlign w:val="center"/>
            <w:hideMark/>
          </w:tcPr>
          <w:p w14:paraId="7F05A89B" w14:textId="77777777" w:rsidR="00E33774" w:rsidRPr="00E33774" w:rsidRDefault="00E33774" w:rsidP="00771C81">
            <w:pPr>
              <w:jc w:val="center"/>
              <w:rPr>
                <w:b/>
                <w:bCs/>
                <w:sz w:val="20"/>
                <w:szCs w:val="20"/>
              </w:rPr>
            </w:pPr>
            <w:r w:rsidRPr="00E33774">
              <w:rPr>
                <w:b/>
                <w:bCs/>
                <w:sz w:val="20"/>
                <w:szCs w:val="20"/>
              </w:rPr>
              <w:t>0,1 mg/L</w:t>
            </w:r>
          </w:p>
        </w:tc>
        <w:tc>
          <w:tcPr>
            <w:tcW w:w="1479" w:type="dxa"/>
            <w:tcBorders>
              <w:top w:val="nil"/>
              <w:left w:val="nil"/>
              <w:bottom w:val="single" w:sz="8" w:space="0" w:color="auto"/>
              <w:right w:val="single" w:sz="8" w:space="0" w:color="auto"/>
            </w:tcBorders>
            <w:shd w:val="clear" w:color="000000" w:fill="B4C6E7"/>
            <w:noWrap/>
            <w:vAlign w:val="center"/>
            <w:hideMark/>
          </w:tcPr>
          <w:p w14:paraId="17223D7E" w14:textId="77777777" w:rsidR="00E33774" w:rsidRPr="00E33774" w:rsidRDefault="00E33774" w:rsidP="00771C81">
            <w:pPr>
              <w:jc w:val="center"/>
              <w:rPr>
                <w:b/>
                <w:bCs/>
                <w:sz w:val="20"/>
                <w:szCs w:val="20"/>
              </w:rPr>
            </w:pPr>
            <w:r w:rsidRPr="00E33774">
              <w:rPr>
                <w:b/>
                <w:bCs/>
                <w:sz w:val="20"/>
                <w:szCs w:val="20"/>
              </w:rPr>
              <w:t>1,0 mg/L</w:t>
            </w:r>
          </w:p>
        </w:tc>
      </w:tr>
      <w:tr w:rsidR="00E33774" w:rsidRPr="00E33774" w14:paraId="26CEE293" w14:textId="77777777" w:rsidTr="00771C81">
        <w:trPr>
          <w:trHeight w:val="4"/>
        </w:trPr>
        <w:tc>
          <w:tcPr>
            <w:tcW w:w="4798" w:type="dxa"/>
            <w:gridSpan w:val="3"/>
            <w:tcBorders>
              <w:top w:val="single" w:sz="8" w:space="0" w:color="auto"/>
              <w:left w:val="single" w:sz="8" w:space="0" w:color="auto"/>
              <w:bottom w:val="nil"/>
              <w:right w:val="single" w:sz="8" w:space="0" w:color="000000"/>
            </w:tcBorders>
            <w:shd w:val="clear" w:color="000000" w:fill="FFFFFF"/>
            <w:noWrap/>
            <w:vAlign w:val="bottom"/>
            <w:hideMark/>
          </w:tcPr>
          <w:p w14:paraId="1D24C60F" w14:textId="77777777" w:rsidR="00E33774" w:rsidRPr="00E33774" w:rsidRDefault="00E33774" w:rsidP="00771C81">
            <w:pPr>
              <w:rPr>
                <w:sz w:val="20"/>
                <w:szCs w:val="20"/>
              </w:rPr>
            </w:pPr>
            <w:r w:rsidRPr="00E33774">
              <w:rPr>
                <w:sz w:val="20"/>
                <w:szCs w:val="20"/>
              </w:rPr>
              <w:t> </w:t>
            </w:r>
          </w:p>
        </w:tc>
      </w:tr>
      <w:tr w:rsidR="00E33774" w:rsidRPr="00E33774" w14:paraId="7FD6ACB0" w14:textId="77777777" w:rsidTr="00771C81">
        <w:trPr>
          <w:trHeight w:val="36"/>
        </w:trPr>
        <w:tc>
          <w:tcPr>
            <w:tcW w:w="1886"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69D6F2EC" w14:textId="77777777" w:rsidR="00E33774" w:rsidRPr="00E33774" w:rsidRDefault="00E33774" w:rsidP="00771C81">
            <w:pPr>
              <w:ind w:left="37"/>
              <w:jc w:val="center"/>
              <w:rPr>
                <w:b/>
                <w:bCs/>
                <w:sz w:val="20"/>
                <w:szCs w:val="20"/>
              </w:rPr>
            </w:pPr>
            <w:r w:rsidRPr="00E33774">
              <w:rPr>
                <w:b/>
                <w:bCs/>
                <w:sz w:val="20"/>
                <w:szCs w:val="20"/>
              </w:rPr>
              <w:t>MÉTODOS DE TRATAMENTO DE EFLUENTES DE CURTUME</w:t>
            </w:r>
          </w:p>
        </w:tc>
        <w:tc>
          <w:tcPr>
            <w:tcW w:w="2912" w:type="dxa"/>
            <w:gridSpan w:val="2"/>
            <w:tcBorders>
              <w:top w:val="nil"/>
              <w:left w:val="nil"/>
              <w:bottom w:val="single" w:sz="8" w:space="0" w:color="auto"/>
              <w:right w:val="single" w:sz="8" w:space="0" w:color="000000"/>
            </w:tcBorders>
            <w:shd w:val="clear" w:color="000000" w:fill="FFFFFF"/>
            <w:noWrap/>
            <w:vAlign w:val="bottom"/>
            <w:hideMark/>
          </w:tcPr>
          <w:p w14:paraId="7632398C" w14:textId="77777777" w:rsidR="00E33774" w:rsidRPr="00E33774" w:rsidRDefault="00E33774" w:rsidP="00771C81">
            <w:pPr>
              <w:jc w:val="center"/>
              <w:rPr>
                <w:sz w:val="20"/>
                <w:szCs w:val="20"/>
              </w:rPr>
            </w:pPr>
            <w:r w:rsidRPr="00E33774">
              <w:rPr>
                <w:sz w:val="20"/>
                <w:szCs w:val="20"/>
              </w:rPr>
              <w:t> </w:t>
            </w:r>
          </w:p>
        </w:tc>
      </w:tr>
      <w:tr w:rsidR="00E33774" w:rsidRPr="00E33774" w14:paraId="3409AA9A" w14:textId="77777777" w:rsidTr="00771C81">
        <w:trPr>
          <w:trHeight w:val="17"/>
        </w:trPr>
        <w:tc>
          <w:tcPr>
            <w:tcW w:w="1886" w:type="dxa"/>
            <w:tcBorders>
              <w:top w:val="nil"/>
              <w:left w:val="single" w:sz="8" w:space="0" w:color="auto"/>
              <w:bottom w:val="single" w:sz="8" w:space="0" w:color="auto"/>
              <w:right w:val="single" w:sz="8" w:space="0" w:color="auto"/>
            </w:tcBorders>
            <w:shd w:val="clear" w:color="000000" w:fill="D9E1F2"/>
            <w:vAlign w:val="center"/>
            <w:hideMark/>
          </w:tcPr>
          <w:p w14:paraId="69ABCD74" w14:textId="77777777" w:rsidR="00E33774" w:rsidRPr="00E33774" w:rsidRDefault="00E33774" w:rsidP="00771C81">
            <w:pPr>
              <w:jc w:val="center"/>
              <w:rPr>
                <w:sz w:val="20"/>
                <w:szCs w:val="20"/>
              </w:rPr>
            </w:pPr>
            <w:proofErr w:type="spellStart"/>
            <w:r w:rsidRPr="00E33774">
              <w:rPr>
                <w:sz w:val="20"/>
                <w:szCs w:val="20"/>
              </w:rPr>
              <w:t>Fotocatálise</w:t>
            </w:r>
            <w:proofErr w:type="spellEnd"/>
            <w:r w:rsidRPr="00E33774">
              <w:rPr>
                <w:sz w:val="20"/>
                <w:szCs w:val="20"/>
              </w:rPr>
              <w:t xml:space="preserve"> com catalisador TiO</w:t>
            </w:r>
            <w:r w:rsidRPr="00E33774">
              <w:rPr>
                <w:sz w:val="20"/>
                <w:szCs w:val="20"/>
                <w:vertAlign w:val="subscript"/>
              </w:rPr>
              <w:t>2</w:t>
            </w:r>
            <w:r w:rsidRPr="00E33774">
              <w:rPr>
                <w:sz w:val="20"/>
                <w:szCs w:val="20"/>
              </w:rPr>
              <w:t xml:space="preserve"> (JOSUÉ, 2021)</w:t>
            </w:r>
          </w:p>
        </w:tc>
        <w:tc>
          <w:tcPr>
            <w:tcW w:w="1432" w:type="dxa"/>
            <w:tcBorders>
              <w:top w:val="nil"/>
              <w:left w:val="nil"/>
              <w:bottom w:val="single" w:sz="8" w:space="0" w:color="auto"/>
              <w:right w:val="single" w:sz="8" w:space="0" w:color="auto"/>
            </w:tcBorders>
            <w:shd w:val="clear" w:color="000000" w:fill="D9E1F2"/>
            <w:noWrap/>
            <w:vAlign w:val="center"/>
            <w:hideMark/>
          </w:tcPr>
          <w:p w14:paraId="7EF5BC2B" w14:textId="77777777" w:rsidR="00E33774" w:rsidRPr="00E33774" w:rsidRDefault="00E33774" w:rsidP="00771C81">
            <w:pPr>
              <w:jc w:val="center"/>
              <w:rPr>
                <w:sz w:val="20"/>
                <w:szCs w:val="20"/>
              </w:rPr>
            </w:pPr>
            <w:r w:rsidRPr="00E33774">
              <w:rPr>
                <w:sz w:val="20"/>
                <w:szCs w:val="20"/>
              </w:rPr>
              <w:t>Redução em 1,00%</w:t>
            </w:r>
          </w:p>
        </w:tc>
        <w:tc>
          <w:tcPr>
            <w:tcW w:w="1479" w:type="dxa"/>
            <w:tcBorders>
              <w:top w:val="nil"/>
              <w:left w:val="nil"/>
              <w:bottom w:val="single" w:sz="8" w:space="0" w:color="auto"/>
              <w:right w:val="single" w:sz="8" w:space="0" w:color="auto"/>
            </w:tcBorders>
            <w:shd w:val="clear" w:color="000000" w:fill="FFFFFF"/>
            <w:noWrap/>
            <w:vAlign w:val="center"/>
            <w:hideMark/>
          </w:tcPr>
          <w:p w14:paraId="3440C671" w14:textId="77777777" w:rsidR="00E33774" w:rsidRPr="00E33774" w:rsidRDefault="00E33774" w:rsidP="00771C81">
            <w:pPr>
              <w:ind w:right="259"/>
              <w:jc w:val="center"/>
              <w:rPr>
                <w:sz w:val="20"/>
                <w:szCs w:val="20"/>
              </w:rPr>
            </w:pPr>
            <w:r w:rsidRPr="00E33774">
              <w:rPr>
                <w:sz w:val="20"/>
                <w:szCs w:val="20"/>
              </w:rPr>
              <w:t xml:space="preserve">    -</w:t>
            </w:r>
          </w:p>
        </w:tc>
      </w:tr>
      <w:tr w:rsidR="00E33774" w:rsidRPr="00E33774" w14:paraId="74514231" w14:textId="77777777" w:rsidTr="00771C81">
        <w:trPr>
          <w:trHeight w:val="17"/>
        </w:trPr>
        <w:tc>
          <w:tcPr>
            <w:tcW w:w="1886" w:type="dxa"/>
            <w:tcBorders>
              <w:top w:val="nil"/>
              <w:left w:val="single" w:sz="8" w:space="0" w:color="auto"/>
              <w:bottom w:val="single" w:sz="8" w:space="0" w:color="auto"/>
              <w:right w:val="single" w:sz="8" w:space="0" w:color="auto"/>
            </w:tcBorders>
            <w:shd w:val="clear" w:color="000000" w:fill="D9E1F2"/>
            <w:vAlign w:val="center"/>
            <w:hideMark/>
          </w:tcPr>
          <w:p w14:paraId="71E2AFB5" w14:textId="77777777" w:rsidR="00E33774" w:rsidRPr="00E33774" w:rsidRDefault="00E33774" w:rsidP="00771C81">
            <w:pPr>
              <w:jc w:val="center"/>
              <w:rPr>
                <w:sz w:val="20"/>
                <w:szCs w:val="20"/>
              </w:rPr>
            </w:pPr>
            <w:proofErr w:type="spellStart"/>
            <w:r w:rsidRPr="00E33774">
              <w:rPr>
                <w:sz w:val="20"/>
                <w:szCs w:val="20"/>
              </w:rPr>
              <w:t>Fotocatálise</w:t>
            </w:r>
            <w:proofErr w:type="spellEnd"/>
            <w:r w:rsidRPr="00E33774">
              <w:rPr>
                <w:sz w:val="20"/>
                <w:szCs w:val="20"/>
              </w:rPr>
              <w:t xml:space="preserve"> com catalisador Nb</w:t>
            </w:r>
            <w:r w:rsidRPr="00E33774">
              <w:rPr>
                <w:sz w:val="20"/>
                <w:szCs w:val="20"/>
                <w:vertAlign w:val="subscript"/>
              </w:rPr>
              <w:t>2</w:t>
            </w:r>
            <w:r w:rsidRPr="00E33774">
              <w:rPr>
                <w:sz w:val="20"/>
                <w:szCs w:val="20"/>
              </w:rPr>
              <w:t>O</w:t>
            </w:r>
            <w:r w:rsidRPr="00E33774">
              <w:rPr>
                <w:sz w:val="20"/>
                <w:szCs w:val="20"/>
                <w:vertAlign w:val="subscript"/>
              </w:rPr>
              <w:t>5</w:t>
            </w:r>
            <w:r w:rsidRPr="00E33774">
              <w:rPr>
                <w:sz w:val="20"/>
                <w:szCs w:val="20"/>
              </w:rPr>
              <w:t xml:space="preserve"> (JOSUÉ, 2021)</w:t>
            </w:r>
          </w:p>
        </w:tc>
        <w:tc>
          <w:tcPr>
            <w:tcW w:w="1432" w:type="dxa"/>
            <w:tcBorders>
              <w:top w:val="nil"/>
              <w:left w:val="nil"/>
              <w:bottom w:val="single" w:sz="8" w:space="0" w:color="auto"/>
              <w:right w:val="single" w:sz="8" w:space="0" w:color="auto"/>
            </w:tcBorders>
            <w:shd w:val="clear" w:color="000000" w:fill="D9E1F2"/>
            <w:noWrap/>
            <w:vAlign w:val="center"/>
            <w:hideMark/>
          </w:tcPr>
          <w:p w14:paraId="207BA3D3" w14:textId="77777777" w:rsidR="00E33774" w:rsidRPr="00E33774" w:rsidRDefault="00E33774" w:rsidP="00771C81">
            <w:pPr>
              <w:jc w:val="center"/>
              <w:rPr>
                <w:sz w:val="20"/>
                <w:szCs w:val="20"/>
              </w:rPr>
            </w:pPr>
            <w:r w:rsidRPr="00E33774">
              <w:rPr>
                <w:sz w:val="20"/>
                <w:szCs w:val="20"/>
              </w:rPr>
              <w:t>Redução em 20,00%</w:t>
            </w:r>
          </w:p>
        </w:tc>
        <w:tc>
          <w:tcPr>
            <w:tcW w:w="1479" w:type="dxa"/>
            <w:tcBorders>
              <w:top w:val="nil"/>
              <w:left w:val="nil"/>
              <w:bottom w:val="single" w:sz="8" w:space="0" w:color="auto"/>
              <w:right w:val="single" w:sz="8" w:space="0" w:color="auto"/>
            </w:tcBorders>
            <w:shd w:val="clear" w:color="000000" w:fill="FFFFFF"/>
            <w:noWrap/>
            <w:vAlign w:val="center"/>
            <w:hideMark/>
          </w:tcPr>
          <w:p w14:paraId="42488CE0" w14:textId="77777777" w:rsidR="00E33774" w:rsidRPr="00E33774" w:rsidRDefault="00E33774" w:rsidP="00771C81">
            <w:pPr>
              <w:jc w:val="center"/>
              <w:rPr>
                <w:sz w:val="20"/>
                <w:szCs w:val="20"/>
              </w:rPr>
            </w:pPr>
            <w:r w:rsidRPr="00E33774">
              <w:rPr>
                <w:sz w:val="20"/>
                <w:szCs w:val="20"/>
              </w:rPr>
              <w:t>-</w:t>
            </w:r>
          </w:p>
        </w:tc>
      </w:tr>
      <w:tr w:rsidR="00E33774" w:rsidRPr="00E33774" w14:paraId="26E77FA4" w14:textId="77777777" w:rsidTr="00771C81">
        <w:trPr>
          <w:trHeight w:val="17"/>
        </w:trPr>
        <w:tc>
          <w:tcPr>
            <w:tcW w:w="1886" w:type="dxa"/>
            <w:tcBorders>
              <w:top w:val="nil"/>
              <w:left w:val="single" w:sz="8" w:space="0" w:color="auto"/>
              <w:bottom w:val="nil"/>
              <w:right w:val="single" w:sz="8" w:space="0" w:color="auto"/>
            </w:tcBorders>
            <w:shd w:val="clear" w:color="000000" w:fill="D9E1F2"/>
            <w:vAlign w:val="center"/>
            <w:hideMark/>
          </w:tcPr>
          <w:p w14:paraId="6C654351" w14:textId="77777777" w:rsidR="00E33774" w:rsidRPr="00E33774" w:rsidRDefault="00E33774" w:rsidP="00771C81">
            <w:pPr>
              <w:jc w:val="center"/>
              <w:rPr>
                <w:sz w:val="20"/>
                <w:szCs w:val="20"/>
              </w:rPr>
            </w:pPr>
            <w:proofErr w:type="spellStart"/>
            <w:r w:rsidRPr="00E33774">
              <w:rPr>
                <w:sz w:val="20"/>
                <w:szCs w:val="20"/>
              </w:rPr>
              <w:t>Macrófita</w:t>
            </w:r>
            <w:proofErr w:type="spellEnd"/>
            <w:r w:rsidRPr="00E33774">
              <w:rPr>
                <w:sz w:val="20"/>
                <w:szCs w:val="20"/>
              </w:rPr>
              <w:t xml:space="preserve"> - Efluente bruto (ROCKER </w:t>
            </w:r>
            <w:r w:rsidRPr="00E33774">
              <w:rPr>
                <w:i/>
                <w:iCs/>
                <w:sz w:val="20"/>
                <w:szCs w:val="20"/>
              </w:rPr>
              <w:t xml:space="preserve">et al., </w:t>
            </w:r>
            <w:r w:rsidRPr="00E33774">
              <w:rPr>
                <w:sz w:val="20"/>
                <w:szCs w:val="20"/>
              </w:rPr>
              <w:t>2019)</w:t>
            </w:r>
          </w:p>
        </w:tc>
        <w:tc>
          <w:tcPr>
            <w:tcW w:w="1432" w:type="dxa"/>
            <w:tcBorders>
              <w:top w:val="nil"/>
              <w:left w:val="nil"/>
              <w:bottom w:val="single" w:sz="8" w:space="0" w:color="auto"/>
              <w:right w:val="single" w:sz="8" w:space="0" w:color="auto"/>
            </w:tcBorders>
            <w:shd w:val="clear" w:color="000000" w:fill="FFFFFF"/>
            <w:noWrap/>
            <w:vAlign w:val="center"/>
            <w:hideMark/>
          </w:tcPr>
          <w:p w14:paraId="03D45B76" w14:textId="77777777" w:rsidR="00E33774" w:rsidRPr="00E33774" w:rsidRDefault="00E33774" w:rsidP="00771C81">
            <w:pPr>
              <w:jc w:val="center"/>
              <w:rPr>
                <w:sz w:val="20"/>
                <w:szCs w:val="20"/>
              </w:rPr>
            </w:pPr>
            <w:r w:rsidRPr="00E33774">
              <w:rPr>
                <w:sz w:val="20"/>
                <w:szCs w:val="20"/>
              </w:rPr>
              <w:t>-</w:t>
            </w:r>
          </w:p>
        </w:tc>
        <w:tc>
          <w:tcPr>
            <w:tcW w:w="1479" w:type="dxa"/>
            <w:tcBorders>
              <w:top w:val="nil"/>
              <w:left w:val="nil"/>
              <w:bottom w:val="single" w:sz="8" w:space="0" w:color="auto"/>
              <w:right w:val="single" w:sz="8" w:space="0" w:color="auto"/>
            </w:tcBorders>
            <w:shd w:val="clear" w:color="000000" w:fill="D9E1F2"/>
            <w:noWrap/>
            <w:vAlign w:val="center"/>
            <w:hideMark/>
          </w:tcPr>
          <w:p w14:paraId="04C57A0A" w14:textId="77777777" w:rsidR="00E33774" w:rsidRPr="00E33774" w:rsidRDefault="00E33774" w:rsidP="00771C81">
            <w:pPr>
              <w:jc w:val="center"/>
              <w:rPr>
                <w:sz w:val="20"/>
                <w:szCs w:val="20"/>
              </w:rPr>
            </w:pPr>
            <w:r w:rsidRPr="00E33774">
              <w:rPr>
                <w:sz w:val="20"/>
                <w:szCs w:val="20"/>
              </w:rPr>
              <w:t>Redução em 28,26%</w:t>
            </w:r>
          </w:p>
        </w:tc>
      </w:tr>
      <w:tr w:rsidR="00E33774" w:rsidRPr="00E33774" w14:paraId="7788D49E" w14:textId="77777777" w:rsidTr="00771C81">
        <w:trPr>
          <w:trHeight w:val="27"/>
        </w:trPr>
        <w:tc>
          <w:tcPr>
            <w:tcW w:w="1886"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A187E4A" w14:textId="77777777" w:rsidR="00E33774" w:rsidRPr="00E33774" w:rsidRDefault="00E33774" w:rsidP="00771C81">
            <w:pPr>
              <w:jc w:val="center"/>
              <w:rPr>
                <w:sz w:val="20"/>
                <w:szCs w:val="20"/>
              </w:rPr>
            </w:pPr>
            <w:proofErr w:type="spellStart"/>
            <w:r w:rsidRPr="00E33774">
              <w:rPr>
                <w:sz w:val="20"/>
                <w:szCs w:val="20"/>
              </w:rPr>
              <w:t>Macrófita</w:t>
            </w:r>
            <w:proofErr w:type="spellEnd"/>
            <w:r w:rsidRPr="00E33774">
              <w:rPr>
                <w:sz w:val="20"/>
                <w:szCs w:val="20"/>
              </w:rPr>
              <w:t xml:space="preserve"> + Tratamento Biológico (ROCKER </w:t>
            </w:r>
            <w:r w:rsidRPr="00E33774">
              <w:rPr>
                <w:i/>
                <w:iCs/>
                <w:sz w:val="20"/>
                <w:szCs w:val="20"/>
              </w:rPr>
              <w:t>et al.</w:t>
            </w:r>
            <w:r w:rsidRPr="00E33774">
              <w:rPr>
                <w:sz w:val="20"/>
                <w:szCs w:val="20"/>
              </w:rPr>
              <w:t>, 2019)</w:t>
            </w:r>
          </w:p>
        </w:tc>
        <w:tc>
          <w:tcPr>
            <w:tcW w:w="1432" w:type="dxa"/>
            <w:tcBorders>
              <w:top w:val="nil"/>
              <w:left w:val="nil"/>
              <w:bottom w:val="single" w:sz="8" w:space="0" w:color="auto"/>
              <w:right w:val="single" w:sz="8" w:space="0" w:color="auto"/>
            </w:tcBorders>
            <w:shd w:val="clear" w:color="000000" w:fill="FFFFFF"/>
            <w:noWrap/>
            <w:vAlign w:val="center"/>
            <w:hideMark/>
          </w:tcPr>
          <w:p w14:paraId="38B189D7" w14:textId="77777777" w:rsidR="00E33774" w:rsidRPr="00E33774" w:rsidRDefault="00E33774" w:rsidP="00771C81">
            <w:pPr>
              <w:jc w:val="center"/>
              <w:rPr>
                <w:sz w:val="20"/>
                <w:szCs w:val="20"/>
              </w:rPr>
            </w:pPr>
            <w:r w:rsidRPr="00E33774">
              <w:rPr>
                <w:sz w:val="20"/>
                <w:szCs w:val="20"/>
              </w:rPr>
              <w:t>-</w:t>
            </w:r>
          </w:p>
        </w:tc>
        <w:tc>
          <w:tcPr>
            <w:tcW w:w="1479" w:type="dxa"/>
            <w:tcBorders>
              <w:top w:val="nil"/>
              <w:left w:val="nil"/>
              <w:bottom w:val="single" w:sz="8" w:space="0" w:color="auto"/>
              <w:right w:val="single" w:sz="8" w:space="0" w:color="auto"/>
            </w:tcBorders>
            <w:shd w:val="clear" w:color="000000" w:fill="D9E1F2"/>
            <w:noWrap/>
            <w:vAlign w:val="center"/>
            <w:hideMark/>
          </w:tcPr>
          <w:p w14:paraId="0E01D659" w14:textId="77777777" w:rsidR="00E33774" w:rsidRPr="00E33774" w:rsidRDefault="00E33774" w:rsidP="00771C81">
            <w:pPr>
              <w:jc w:val="center"/>
              <w:rPr>
                <w:sz w:val="20"/>
                <w:szCs w:val="20"/>
              </w:rPr>
            </w:pPr>
            <w:r w:rsidRPr="00E33774">
              <w:rPr>
                <w:sz w:val="20"/>
                <w:szCs w:val="20"/>
              </w:rPr>
              <w:t>Redução em 65,44%</w:t>
            </w:r>
          </w:p>
        </w:tc>
      </w:tr>
      <w:tr w:rsidR="00E33774" w:rsidRPr="00E33774" w14:paraId="6479FDAE" w14:textId="77777777" w:rsidTr="00771C81">
        <w:trPr>
          <w:trHeight w:val="27"/>
        </w:trPr>
        <w:tc>
          <w:tcPr>
            <w:tcW w:w="1886" w:type="dxa"/>
            <w:tcBorders>
              <w:top w:val="nil"/>
              <w:left w:val="single" w:sz="8" w:space="0" w:color="auto"/>
              <w:bottom w:val="single" w:sz="8" w:space="0" w:color="auto"/>
              <w:right w:val="single" w:sz="8" w:space="0" w:color="auto"/>
            </w:tcBorders>
            <w:shd w:val="clear" w:color="000000" w:fill="D9E1F2"/>
            <w:vAlign w:val="center"/>
            <w:hideMark/>
          </w:tcPr>
          <w:p w14:paraId="5751ABC1" w14:textId="77777777" w:rsidR="00E33774" w:rsidRPr="00E33774" w:rsidRDefault="00E33774" w:rsidP="00771C81">
            <w:pPr>
              <w:jc w:val="center"/>
              <w:rPr>
                <w:sz w:val="20"/>
                <w:szCs w:val="20"/>
              </w:rPr>
            </w:pPr>
            <w:r w:rsidRPr="00E33774">
              <w:rPr>
                <w:sz w:val="20"/>
                <w:szCs w:val="20"/>
              </w:rPr>
              <w:t xml:space="preserve">Adsorção em </w:t>
            </w:r>
            <w:proofErr w:type="spellStart"/>
            <w:r w:rsidRPr="00E33774">
              <w:rPr>
                <w:sz w:val="20"/>
                <w:szCs w:val="20"/>
              </w:rPr>
              <w:t>quitosana</w:t>
            </w:r>
            <w:proofErr w:type="spellEnd"/>
            <w:r w:rsidRPr="00E33774">
              <w:rPr>
                <w:sz w:val="20"/>
                <w:szCs w:val="20"/>
              </w:rPr>
              <w:t xml:space="preserve"> (MORANDIM-GIANNETTI</w:t>
            </w:r>
            <w:r w:rsidRPr="00E33774">
              <w:rPr>
                <w:i/>
                <w:iCs/>
                <w:sz w:val="20"/>
                <w:szCs w:val="20"/>
              </w:rPr>
              <w:t xml:space="preserve"> et al.</w:t>
            </w:r>
            <w:r w:rsidRPr="00E33774">
              <w:rPr>
                <w:sz w:val="20"/>
                <w:szCs w:val="20"/>
              </w:rPr>
              <w:t>, 2017)</w:t>
            </w:r>
          </w:p>
        </w:tc>
        <w:tc>
          <w:tcPr>
            <w:tcW w:w="1432" w:type="dxa"/>
            <w:tcBorders>
              <w:top w:val="nil"/>
              <w:left w:val="nil"/>
              <w:bottom w:val="single" w:sz="8" w:space="0" w:color="auto"/>
              <w:right w:val="single" w:sz="8" w:space="0" w:color="auto"/>
            </w:tcBorders>
            <w:shd w:val="clear" w:color="000000" w:fill="D9E1F2"/>
            <w:noWrap/>
            <w:vAlign w:val="center"/>
            <w:hideMark/>
          </w:tcPr>
          <w:p w14:paraId="7336FCC7" w14:textId="77777777" w:rsidR="00E33774" w:rsidRPr="00E33774" w:rsidRDefault="00E33774" w:rsidP="00771C81">
            <w:pPr>
              <w:jc w:val="center"/>
              <w:rPr>
                <w:sz w:val="20"/>
                <w:szCs w:val="20"/>
              </w:rPr>
            </w:pPr>
            <w:r w:rsidRPr="00E33774">
              <w:rPr>
                <w:sz w:val="20"/>
                <w:szCs w:val="20"/>
              </w:rPr>
              <w:t>Redução em 12,00%</w:t>
            </w:r>
          </w:p>
        </w:tc>
        <w:tc>
          <w:tcPr>
            <w:tcW w:w="1479" w:type="dxa"/>
            <w:tcBorders>
              <w:top w:val="nil"/>
              <w:left w:val="nil"/>
              <w:bottom w:val="single" w:sz="8" w:space="0" w:color="auto"/>
              <w:right w:val="single" w:sz="8" w:space="0" w:color="auto"/>
            </w:tcBorders>
            <w:shd w:val="clear" w:color="000000" w:fill="FFFFFF"/>
            <w:noWrap/>
            <w:vAlign w:val="center"/>
            <w:hideMark/>
          </w:tcPr>
          <w:p w14:paraId="1F8C4D30" w14:textId="77777777" w:rsidR="00E33774" w:rsidRPr="00E33774" w:rsidRDefault="00E33774" w:rsidP="00771C81">
            <w:pPr>
              <w:jc w:val="center"/>
              <w:rPr>
                <w:sz w:val="20"/>
                <w:szCs w:val="20"/>
              </w:rPr>
            </w:pPr>
            <w:r w:rsidRPr="00E33774">
              <w:rPr>
                <w:sz w:val="20"/>
                <w:szCs w:val="20"/>
              </w:rPr>
              <w:t>-</w:t>
            </w:r>
          </w:p>
        </w:tc>
      </w:tr>
    </w:tbl>
    <w:p w14:paraId="3705F4D9" w14:textId="025A9DC9" w:rsidR="00E33774" w:rsidRPr="00E33774" w:rsidRDefault="00E33774" w:rsidP="00E33774">
      <w:pPr>
        <w:ind w:left="-1" w:firstLine="1"/>
        <w:rPr>
          <w:sz w:val="20"/>
          <w:szCs w:val="20"/>
        </w:rPr>
      </w:pPr>
      <w:r w:rsidRPr="00E33774">
        <w:rPr>
          <w:bCs/>
          <w:sz w:val="20"/>
          <w:szCs w:val="20"/>
        </w:rPr>
        <w:t xml:space="preserve">Fonte: </w:t>
      </w:r>
      <w:r w:rsidR="007A7B14">
        <w:rPr>
          <w:sz w:val="20"/>
          <w:szCs w:val="20"/>
        </w:rPr>
        <w:t>O</w:t>
      </w:r>
      <w:r w:rsidRPr="00E33774">
        <w:rPr>
          <w:sz w:val="20"/>
          <w:szCs w:val="20"/>
        </w:rPr>
        <w:t>s autor</w:t>
      </w:r>
      <w:r w:rsidR="007A7B14">
        <w:rPr>
          <w:sz w:val="20"/>
          <w:szCs w:val="20"/>
        </w:rPr>
        <w:t>e</w:t>
      </w:r>
      <w:r w:rsidRPr="00E33774">
        <w:rPr>
          <w:sz w:val="20"/>
          <w:szCs w:val="20"/>
        </w:rPr>
        <w:t>s, 2021.</w:t>
      </w:r>
    </w:p>
    <w:p w14:paraId="6C1D406A" w14:textId="4766C2B7" w:rsidR="00E33774" w:rsidRDefault="00E33774" w:rsidP="00E33774">
      <w:pPr>
        <w:tabs>
          <w:tab w:val="left" w:pos="1134"/>
          <w:tab w:val="left" w:pos="3119"/>
          <w:tab w:val="left" w:pos="8222"/>
        </w:tabs>
        <w:ind w:firstLine="567"/>
        <w:jc w:val="both"/>
        <w:rPr>
          <w:sz w:val="20"/>
          <w:szCs w:val="20"/>
        </w:rPr>
      </w:pPr>
    </w:p>
    <w:p w14:paraId="77BA0849" w14:textId="77777777" w:rsidR="00E33774" w:rsidRPr="008A695E" w:rsidRDefault="00E33774" w:rsidP="00E33774">
      <w:pPr>
        <w:jc w:val="center"/>
        <w:rPr>
          <w:b/>
          <w:sz w:val="20"/>
          <w:szCs w:val="20"/>
        </w:rPr>
      </w:pPr>
      <w:r w:rsidRPr="008A695E">
        <w:rPr>
          <w:b/>
          <w:sz w:val="20"/>
          <w:szCs w:val="20"/>
        </w:rPr>
        <w:t>CONCLUSÃO</w:t>
      </w:r>
    </w:p>
    <w:p w14:paraId="36DCD32E" w14:textId="77777777" w:rsidR="00E33774" w:rsidRPr="008A695E" w:rsidRDefault="00E33774" w:rsidP="00E33774">
      <w:pPr>
        <w:jc w:val="center"/>
        <w:rPr>
          <w:b/>
          <w:sz w:val="20"/>
          <w:szCs w:val="20"/>
        </w:rPr>
      </w:pPr>
    </w:p>
    <w:p w14:paraId="509E4C86" w14:textId="77777777" w:rsidR="00E33774" w:rsidRPr="008A695E" w:rsidRDefault="00E33774" w:rsidP="00E33774">
      <w:pPr>
        <w:ind w:firstLine="708"/>
        <w:jc w:val="both"/>
        <w:rPr>
          <w:sz w:val="20"/>
          <w:szCs w:val="20"/>
        </w:rPr>
      </w:pPr>
      <w:r w:rsidRPr="00E33774">
        <w:rPr>
          <w:noProof/>
          <w:sz w:val="20"/>
          <w:szCs w:val="20"/>
        </w:rPr>
        <w:t>Analisando os dados das tabelas, conclui-se que é necessário aplicar um conjunto de técnicas para obter o melhor tratamento de efluente de curtume. Sendo assim, as técnicas recomendadas são a nanofiltração, seguida do processo fotoeletroquimico e da eletrodiálise por se tratarem de processos com alta eficiência em todos os parâmetros físico-químicos abordados, bem como o baixo custo e a facilidade de operação. A união destes processos remove a fração orgânica; os óleos vegetais e gorduras animais; e os sais, respectivamente, permitindo, assim, que o efluente tratado possa ser reutilizado no processo produtivo, reduzindo, portanto, o consumo de água e os impactos ambientais.</w:t>
      </w:r>
    </w:p>
    <w:p w14:paraId="4C48B00F" w14:textId="77777777" w:rsidR="00E33774" w:rsidRDefault="00E33774" w:rsidP="00E33774">
      <w:pPr>
        <w:tabs>
          <w:tab w:val="left" w:pos="1134"/>
          <w:tab w:val="left" w:pos="3119"/>
          <w:tab w:val="left" w:pos="8222"/>
        </w:tabs>
        <w:ind w:firstLine="567"/>
        <w:jc w:val="both"/>
        <w:rPr>
          <w:sz w:val="20"/>
          <w:szCs w:val="20"/>
        </w:rPr>
      </w:pPr>
    </w:p>
    <w:p w14:paraId="6C0B46BB" w14:textId="1DDE08B6" w:rsidR="00E33774" w:rsidRDefault="00E33774" w:rsidP="00E33774">
      <w:pPr>
        <w:tabs>
          <w:tab w:val="left" w:pos="1134"/>
          <w:tab w:val="left" w:pos="3119"/>
          <w:tab w:val="left" w:pos="8222"/>
        </w:tabs>
        <w:ind w:firstLine="567"/>
        <w:jc w:val="both"/>
        <w:rPr>
          <w:sz w:val="20"/>
          <w:szCs w:val="20"/>
        </w:rPr>
      </w:pPr>
    </w:p>
    <w:p w14:paraId="6A00F632" w14:textId="77777777" w:rsidR="00E33774" w:rsidRDefault="00E33774" w:rsidP="00E33774">
      <w:pPr>
        <w:tabs>
          <w:tab w:val="left" w:pos="1134"/>
          <w:tab w:val="left" w:pos="3119"/>
          <w:tab w:val="left" w:pos="8222"/>
        </w:tabs>
        <w:ind w:firstLine="567"/>
        <w:jc w:val="both"/>
        <w:rPr>
          <w:sz w:val="20"/>
          <w:szCs w:val="20"/>
        </w:rPr>
        <w:sectPr w:rsidR="00E33774" w:rsidSect="00E33774">
          <w:type w:val="continuous"/>
          <w:pgSz w:w="11906" w:h="16838" w:code="9"/>
          <w:pgMar w:top="1418" w:right="1021" w:bottom="1418" w:left="1021" w:header="720" w:footer="720" w:gutter="0"/>
          <w:cols w:num="2" w:space="340"/>
          <w:docGrid w:linePitch="360"/>
        </w:sectPr>
      </w:pPr>
    </w:p>
    <w:p w14:paraId="55D51B1C" w14:textId="3AC67F37" w:rsidR="00E33774" w:rsidRPr="00E33774" w:rsidRDefault="00E33774" w:rsidP="00E33774">
      <w:pPr>
        <w:tabs>
          <w:tab w:val="left" w:pos="1134"/>
          <w:tab w:val="left" w:pos="3119"/>
          <w:tab w:val="left" w:pos="8222"/>
        </w:tabs>
        <w:ind w:firstLine="567"/>
        <w:jc w:val="both"/>
        <w:rPr>
          <w:sz w:val="20"/>
          <w:szCs w:val="20"/>
        </w:rPr>
      </w:pPr>
    </w:p>
    <w:p w14:paraId="1ADDC39B" w14:textId="6D0CA141" w:rsidR="00E33774" w:rsidRPr="00E33774" w:rsidRDefault="00E33774" w:rsidP="00E33774">
      <w:pPr>
        <w:pStyle w:val="Legenda"/>
        <w:jc w:val="both"/>
        <w:rPr>
          <w:b w:val="0"/>
          <w:i/>
          <w:iCs/>
        </w:rPr>
      </w:pPr>
      <w:r w:rsidRPr="00E33774">
        <w:rPr>
          <w:b w:val="0"/>
        </w:rPr>
        <w:lastRenderedPageBreak/>
        <w:t xml:space="preserve">Tabela </w:t>
      </w:r>
      <w:r w:rsidRPr="00E33774">
        <w:rPr>
          <w:b w:val="0"/>
          <w:noProof/>
        </w:rPr>
        <w:t>2</w:t>
      </w:r>
      <w:r>
        <w:rPr>
          <w:b w:val="0"/>
          <w:noProof/>
        </w:rPr>
        <w:t>:</w:t>
      </w:r>
      <w:r w:rsidRPr="00E33774">
        <w:rPr>
          <w:b w:val="0"/>
        </w:rPr>
        <w:t xml:space="preserve"> Comparação entre as condições e padrões de lançamento de efluentes dispostos na Resolução CONAMA 430/2011 (BRASIL, 2011) e os métodos de tratamento de efluentes de curtume propostos por </w:t>
      </w:r>
      <w:proofErr w:type="spellStart"/>
      <w:r w:rsidRPr="00E33774">
        <w:rPr>
          <w:b w:val="0"/>
        </w:rPr>
        <w:t>Godecke</w:t>
      </w:r>
      <w:proofErr w:type="spellEnd"/>
      <w:r w:rsidRPr="00E33774">
        <w:rPr>
          <w:b w:val="0"/>
        </w:rPr>
        <w:t xml:space="preserve">; Rodrigues; </w:t>
      </w:r>
      <w:proofErr w:type="spellStart"/>
      <w:r w:rsidRPr="00E33774">
        <w:rPr>
          <w:b w:val="0"/>
        </w:rPr>
        <w:t>Naime</w:t>
      </w:r>
      <w:proofErr w:type="spellEnd"/>
      <w:r w:rsidRPr="00E33774">
        <w:rPr>
          <w:b w:val="0"/>
        </w:rPr>
        <w:t xml:space="preserve"> (2012); </w:t>
      </w:r>
      <w:proofErr w:type="spellStart"/>
      <w:r w:rsidRPr="00E33774">
        <w:rPr>
          <w:b w:val="0"/>
        </w:rPr>
        <w:t>Streit</w:t>
      </w:r>
      <w:proofErr w:type="spellEnd"/>
      <w:r w:rsidRPr="00E33774">
        <w:rPr>
          <w:b w:val="0"/>
        </w:rPr>
        <w:t xml:space="preserve"> (2011); e </w:t>
      </w:r>
      <w:proofErr w:type="spellStart"/>
      <w:r w:rsidRPr="00E33774">
        <w:rPr>
          <w:b w:val="0"/>
        </w:rPr>
        <w:t>Stülp</w:t>
      </w:r>
      <w:proofErr w:type="spellEnd"/>
      <w:r w:rsidRPr="00E33774">
        <w:rPr>
          <w:b w:val="0"/>
        </w:rPr>
        <w:t xml:space="preserve"> et al. (2013).</w:t>
      </w:r>
    </w:p>
    <w:tbl>
      <w:tblPr>
        <w:tblW w:w="9980" w:type="dxa"/>
        <w:tblInd w:w="15" w:type="dxa"/>
        <w:tblCellMar>
          <w:left w:w="70" w:type="dxa"/>
          <w:right w:w="70" w:type="dxa"/>
        </w:tblCellMar>
        <w:tblLook w:val="04A0" w:firstRow="1" w:lastRow="0" w:firstColumn="1" w:lastColumn="0" w:noHBand="0" w:noVBand="1"/>
      </w:tblPr>
      <w:tblGrid>
        <w:gridCol w:w="2174"/>
        <w:gridCol w:w="1452"/>
        <w:gridCol w:w="1593"/>
        <w:gridCol w:w="1680"/>
        <w:gridCol w:w="1302"/>
        <w:gridCol w:w="1779"/>
      </w:tblGrid>
      <w:tr w:rsidR="00E33774" w:rsidRPr="00E33774" w14:paraId="63BB2DE0" w14:textId="77777777" w:rsidTr="00E33774">
        <w:trPr>
          <w:trHeight w:val="213"/>
        </w:trPr>
        <w:tc>
          <w:tcPr>
            <w:tcW w:w="3626" w:type="dxa"/>
            <w:gridSpan w:val="2"/>
            <w:tcBorders>
              <w:top w:val="single" w:sz="4" w:space="0" w:color="auto"/>
              <w:left w:val="single" w:sz="4" w:space="0" w:color="auto"/>
              <w:bottom w:val="single" w:sz="8" w:space="0" w:color="auto"/>
              <w:right w:val="single" w:sz="8" w:space="0" w:color="000000"/>
            </w:tcBorders>
            <w:shd w:val="clear" w:color="000000" w:fill="FFFFFF"/>
            <w:noWrap/>
            <w:vAlign w:val="bottom"/>
            <w:hideMark/>
          </w:tcPr>
          <w:p w14:paraId="48A5C349" w14:textId="77777777" w:rsidR="00E33774" w:rsidRPr="00E33774" w:rsidRDefault="00E33774" w:rsidP="00771C81">
            <w:pPr>
              <w:rPr>
                <w:sz w:val="20"/>
                <w:szCs w:val="20"/>
              </w:rPr>
            </w:pPr>
            <w:r w:rsidRPr="00E33774">
              <w:rPr>
                <w:sz w:val="20"/>
                <w:szCs w:val="20"/>
              </w:rPr>
              <w:t> </w:t>
            </w:r>
          </w:p>
        </w:tc>
        <w:tc>
          <w:tcPr>
            <w:tcW w:w="6354" w:type="dxa"/>
            <w:gridSpan w:val="4"/>
            <w:tcBorders>
              <w:top w:val="single" w:sz="8" w:space="0" w:color="auto"/>
              <w:left w:val="nil"/>
              <w:bottom w:val="single" w:sz="8" w:space="0" w:color="auto"/>
              <w:right w:val="single" w:sz="8" w:space="0" w:color="000000"/>
            </w:tcBorders>
            <w:shd w:val="clear" w:color="000000" w:fill="B4C6E7"/>
            <w:noWrap/>
            <w:vAlign w:val="bottom"/>
            <w:hideMark/>
          </w:tcPr>
          <w:p w14:paraId="1A41A748" w14:textId="77777777" w:rsidR="00E33774" w:rsidRPr="00E33774" w:rsidRDefault="00E33774" w:rsidP="00771C81">
            <w:pPr>
              <w:jc w:val="center"/>
              <w:rPr>
                <w:b/>
                <w:bCs/>
                <w:sz w:val="20"/>
                <w:szCs w:val="20"/>
              </w:rPr>
            </w:pPr>
            <w:r w:rsidRPr="00E33774">
              <w:rPr>
                <w:b/>
                <w:bCs/>
                <w:sz w:val="20"/>
                <w:szCs w:val="20"/>
              </w:rPr>
              <w:t>MÉTODOS DE TRATAMENTO DE EFLUENTES DE CURTUME</w:t>
            </w:r>
          </w:p>
        </w:tc>
      </w:tr>
      <w:tr w:rsidR="00E33774" w:rsidRPr="00E33774" w14:paraId="07FCD39D" w14:textId="77777777" w:rsidTr="00E33774">
        <w:trPr>
          <w:trHeight w:val="367"/>
        </w:trPr>
        <w:tc>
          <w:tcPr>
            <w:tcW w:w="2174" w:type="dxa"/>
            <w:tcBorders>
              <w:top w:val="nil"/>
              <w:left w:val="single" w:sz="8" w:space="0" w:color="auto"/>
              <w:bottom w:val="single" w:sz="8" w:space="0" w:color="auto"/>
              <w:right w:val="single" w:sz="8" w:space="0" w:color="auto"/>
            </w:tcBorders>
            <w:shd w:val="clear" w:color="000000" w:fill="B4C6E7"/>
            <w:noWrap/>
            <w:vAlign w:val="center"/>
            <w:hideMark/>
          </w:tcPr>
          <w:p w14:paraId="1EDBD779" w14:textId="77777777" w:rsidR="00E33774" w:rsidRPr="00E33774" w:rsidRDefault="00E33774" w:rsidP="00771C81">
            <w:pPr>
              <w:jc w:val="center"/>
              <w:rPr>
                <w:b/>
                <w:bCs/>
                <w:color w:val="4472C4"/>
                <w:sz w:val="20"/>
                <w:szCs w:val="20"/>
              </w:rPr>
            </w:pPr>
            <w:r w:rsidRPr="00E33774">
              <w:rPr>
                <w:b/>
                <w:bCs/>
                <w:color w:val="4472C4"/>
                <w:sz w:val="20"/>
                <w:szCs w:val="20"/>
              </w:rPr>
              <w:t>PARÂMETROS</w:t>
            </w:r>
          </w:p>
        </w:tc>
        <w:tc>
          <w:tcPr>
            <w:tcW w:w="1452" w:type="dxa"/>
            <w:tcBorders>
              <w:top w:val="nil"/>
              <w:left w:val="nil"/>
              <w:bottom w:val="single" w:sz="8" w:space="0" w:color="auto"/>
              <w:right w:val="single" w:sz="8" w:space="0" w:color="auto"/>
            </w:tcBorders>
            <w:shd w:val="clear" w:color="000000" w:fill="B4C6E7"/>
            <w:noWrap/>
            <w:vAlign w:val="center"/>
            <w:hideMark/>
          </w:tcPr>
          <w:p w14:paraId="72E6026A" w14:textId="77777777" w:rsidR="00E33774" w:rsidRPr="00E33774" w:rsidRDefault="00E33774" w:rsidP="00771C81">
            <w:pPr>
              <w:jc w:val="center"/>
              <w:rPr>
                <w:b/>
                <w:bCs/>
                <w:sz w:val="20"/>
                <w:szCs w:val="20"/>
              </w:rPr>
            </w:pPr>
            <w:r w:rsidRPr="00E33774">
              <w:rPr>
                <w:b/>
                <w:bCs/>
                <w:sz w:val="20"/>
                <w:szCs w:val="20"/>
              </w:rPr>
              <w:t>RESOLUÇÃO CONAMA 430/ 2011</w:t>
            </w:r>
          </w:p>
        </w:tc>
        <w:tc>
          <w:tcPr>
            <w:tcW w:w="1593" w:type="dxa"/>
            <w:tcBorders>
              <w:top w:val="nil"/>
              <w:left w:val="nil"/>
              <w:bottom w:val="single" w:sz="8" w:space="0" w:color="auto"/>
              <w:right w:val="single" w:sz="8" w:space="0" w:color="auto"/>
            </w:tcBorders>
            <w:shd w:val="clear" w:color="000000" w:fill="B4C6E7"/>
            <w:vAlign w:val="center"/>
            <w:hideMark/>
          </w:tcPr>
          <w:p w14:paraId="7CF784F4" w14:textId="77777777" w:rsidR="00E33774" w:rsidRPr="00E33774" w:rsidRDefault="00E33774" w:rsidP="00771C81">
            <w:pPr>
              <w:jc w:val="center"/>
              <w:rPr>
                <w:b/>
                <w:bCs/>
                <w:sz w:val="20"/>
                <w:szCs w:val="20"/>
              </w:rPr>
            </w:pPr>
            <w:r w:rsidRPr="00E33774">
              <w:rPr>
                <w:b/>
                <w:bCs/>
                <w:sz w:val="20"/>
                <w:szCs w:val="20"/>
              </w:rPr>
              <w:t>Convencional (GODECKE; RODRIGUES; NAIME, 2012)</w:t>
            </w:r>
          </w:p>
        </w:tc>
        <w:tc>
          <w:tcPr>
            <w:tcW w:w="1680" w:type="dxa"/>
            <w:tcBorders>
              <w:top w:val="nil"/>
              <w:left w:val="nil"/>
              <w:bottom w:val="single" w:sz="8" w:space="0" w:color="auto"/>
              <w:right w:val="single" w:sz="8" w:space="0" w:color="auto"/>
            </w:tcBorders>
            <w:shd w:val="clear" w:color="000000" w:fill="B4C6E7"/>
            <w:vAlign w:val="center"/>
            <w:hideMark/>
          </w:tcPr>
          <w:p w14:paraId="3EB48CF0" w14:textId="77777777" w:rsidR="00E33774" w:rsidRPr="00E33774" w:rsidRDefault="00E33774" w:rsidP="00771C81">
            <w:pPr>
              <w:jc w:val="center"/>
              <w:rPr>
                <w:b/>
                <w:bCs/>
                <w:sz w:val="20"/>
                <w:szCs w:val="20"/>
              </w:rPr>
            </w:pPr>
            <w:proofErr w:type="spellStart"/>
            <w:r w:rsidRPr="00E33774">
              <w:rPr>
                <w:b/>
                <w:bCs/>
                <w:sz w:val="20"/>
                <w:szCs w:val="20"/>
              </w:rPr>
              <w:t>Nanofiltração</w:t>
            </w:r>
            <w:proofErr w:type="spellEnd"/>
            <w:r w:rsidRPr="00E33774">
              <w:rPr>
                <w:b/>
                <w:bCs/>
                <w:sz w:val="20"/>
                <w:szCs w:val="20"/>
              </w:rPr>
              <w:t xml:space="preserve"> (STREIT, 2011)</w:t>
            </w:r>
          </w:p>
        </w:tc>
        <w:tc>
          <w:tcPr>
            <w:tcW w:w="1302" w:type="dxa"/>
            <w:tcBorders>
              <w:top w:val="nil"/>
              <w:left w:val="nil"/>
              <w:bottom w:val="single" w:sz="8" w:space="0" w:color="auto"/>
              <w:right w:val="single" w:sz="8" w:space="0" w:color="auto"/>
            </w:tcBorders>
            <w:shd w:val="clear" w:color="000000" w:fill="B4C6E7"/>
            <w:vAlign w:val="center"/>
            <w:hideMark/>
          </w:tcPr>
          <w:p w14:paraId="2F8F9640" w14:textId="77777777" w:rsidR="00E33774" w:rsidRPr="00E33774" w:rsidRDefault="00E33774" w:rsidP="00771C81">
            <w:pPr>
              <w:jc w:val="center"/>
              <w:rPr>
                <w:b/>
                <w:bCs/>
                <w:sz w:val="20"/>
                <w:szCs w:val="20"/>
              </w:rPr>
            </w:pPr>
            <w:proofErr w:type="spellStart"/>
            <w:r w:rsidRPr="00E33774">
              <w:rPr>
                <w:b/>
                <w:bCs/>
                <w:sz w:val="20"/>
                <w:szCs w:val="20"/>
              </w:rPr>
              <w:t>Eletrodiálise</w:t>
            </w:r>
            <w:proofErr w:type="spellEnd"/>
            <w:r w:rsidRPr="00E33774">
              <w:rPr>
                <w:b/>
                <w:bCs/>
                <w:sz w:val="20"/>
                <w:szCs w:val="20"/>
              </w:rPr>
              <w:t xml:space="preserve"> (STREIT, 2011)</w:t>
            </w:r>
          </w:p>
        </w:tc>
        <w:tc>
          <w:tcPr>
            <w:tcW w:w="1778" w:type="dxa"/>
            <w:tcBorders>
              <w:top w:val="nil"/>
              <w:left w:val="nil"/>
              <w:bottom w:val="single" w:sz="8" w:space="0" w:color="auto"/>
              <w:right w:val="single" w:sz="8" w:space="0" w:color="auto"/>
            </w:tcBorders>
            <w:shd w:val="clear" w:color="000000" w:fill="B4C6E7"/>
            <w:vAlign w:val="center"/>
            <w:hideMark/>
          </w:tcPr>
          <w:p w14:paraId="3283DE88" w14:textId="77777777" w:rsidR="00E33774" w:rsidRPr="00E33774" w:rsidRDefault="00E33774" w:rsidP="00771C81">
            <w:pPr>
              <w:jc w:val="center"/>
              <w:rPr>
                <w:b/>
                <w:bCs/>
                <w:sz w:val="20"/>
                <w:szCs w:val="20"/>
              </w:rPr>
            </w:pPr>
            <w:proofErr w:type="spellStart"/>
            <w:r w:rsidRPr="00E33774">
              <w:rPr>
                <w:b/>
                <w:bCs/>
                <w:sz w:val="20"/>
                <w:szCs w:val="20"/>
              </w:rPr>
              <w:t>Fotoeletroquímico</w:t>
            </w:r>
            <w:proofErr w:type="spellEnd"/>
            <w:r w:rsidRPr="00E33774">
              <w:rPr>
                <w:b/>
                <w:bCs/>
                <w:sz w:val="20"/>
                <w:szCs w:val="20"/>
              </w:rPr>
              <w:t xml:space="preserve"> (ST</w:t>
            </w:r>
            <w:r w:rsidRPr="00E33774">
              <w:rPr>
                <w:b/>
                <w:sz w:val="20"/>
                <w:szCs w:val="20"/>
              </w:rPr>
              <w:t>Ü</w:t>
            </w:r>
            <w:r w:rsidRPr="00E33774">
              <w:rPr>
                <w:b/>
                <w:bCs/>
                <w:sz w:val="20"/>
                <w:szCs w:val="20"/>
              </w:rPr>
              <w:t xml:space="preserve">LP </w:t>
            </w:r>
            <w:r w:rsidRPr="00E33774">
              <w:rPr>
                <w:b/>
                <w:bCs/>
                <w:i/>
                <w:sz w:val="20"/>
                <w:szCs w:val="20"/>
              </w:rPr>
              <w:t>et al.</w:t>
            </w:r>
            <w:r w:rsidRPr="00E33774">
              <w:rPr>
                <w:b/>
                <w:bCs/>
                <w:sz w:val="20"/>
                <w:szCs w:val="20"/>
              </w:rPr>
              <w:t>, 2013)</w:t>
            </w:r>
          </w:p>
        </w:tc>
      </w:tr>
      <w:tr w:rsidR="00E33774" w:rsidRPr="00E33774" w14:paraId="648C2891" w14:textId="77777777" w:rsidTr="00E33774">
        <w:trPr>
          <w:trHeight w:val="213"/>
        </w:trPr>
        <w:tc>
          <w:tcPr>
            <w:tcW w:w="2174" w:type="dxa"/>
            <w:tcBorders>
              <w:top w:val="single" w:sz="8" w:space="0" w:color="auto"/>
              <w:left w:val="single" w:sz="8" w:space="0" w:color="auto"/>
              <w:bottom w:val="single" w:sz="8" w:space="0" w:color="auto"/>
              <w:right w:val="single" w:sz="8" w:space="0" w:color="auto"/>
            </w:tcBorders>
            <w:shd w:val="clear" w:color="000000" w:fill="B4C6E7"/>
            <w:noWrap/>
            <w:vAlign w:val="bottom"/>
            <w:hideMark/>
          </w:tcPr>
          <w:p w14:paraId="094ED719" w14:textId="77777777" w:rsidR="00E33774" w:rsidRPr="00E33774" w:rsidRDefault="00E33774" w:rsidP="00771C81">
            <w:pPr>
              <w:rPr>
                <w:sz w:val="20"/>
                <w:szCs w:val="20"/>
              </w:rPr>
            </w:pPr>
            <w:r w:rsidRPr="00E33774">
              <w:rPr>
                <w:sz w:val="20"/>
                <w:szCs w:val="20"/>
              </w:rPr>
              <w:t>Condutividade</w:t>
            </w:r>
          </w:p>
        </w:tc>
        <w:tc>
          <w:tcPr>
            <w:tcW w:w="145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09EA23D" w14:textId="77777777" w:rsidR="00E33774" w:rsidRPr="00E33774" w:rsidRDefault="00E33774" w:rsidP="00771C81">
            <w:pPr>
              <w:jc w:val="center"/>
              <w:rPr>
                <w:sz w:val="20"/>
                <w:szCs w:val="20"/>
              </w:rPr>
            </w:pPr>
            <w:r w:rsidRPr="00E33774">
              <w:rPr>
                <w:sz w:val="20"/>
                <w:szCs w:val="20"/>
              </w:rPr>
              <w:t>-</w:t>
            </w:r>
          </w:p>
        </w:tc>
        <w:tc>
          <w:tcPr>
            <w:tcW w:w="1593" w:type="dxa"/>
            <w:tcBorders>
              <w:top w:val="single" w:sz="8" w:space="0" w:color="auto"/>
              <w:left w:val="single" w:sz="8" w:space="0" w:color="auto"/>
              <w:bottom w:val="single" w:sz="8" w:space="0" w:color="auto"/>
              <w:right w:val="single" w:sz="8" w:space="0" w:color="auto"/>
            </w:tcBorders>
            <w:shd w:val="clear" w:color="000000" w:fill="D9E1F2"/>
            <w:vAlign w:val="bottom"/>
            <w:hideMark/>
          </w:tcPr>
          <w:p w14:paraId="50C2D4ED" w14:textId="77777777" w:rsidR="00E33774" w:rsidRPr="00E33774" w:rsidRDefault="00E33774" w:rsidP="00771C81">
            <w:pPr>
              <w:jc w:val="center"/>
              <w:rPr>
                <w:sz w:val="20"/>
                <w:szCs w:val="20"/>
              </w:rPr>
            </w:pPr>
            <w:r w:rsidRPr="00E33774">
              <w:rPr>
                <w:sz w:val="20"/>
                <w:szCs w:val="20"/>
              </w:rPr>
              <w:t>36%</w:t>
            </w:r>
          </w:p>
        </w:tc>
        <w:tc>
          <w:tcPr>
            <w:tcW w:w="168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5D6F6EF9" w14:textId="77777777" w:rsidR="00E33774" w:rsidRPr="00E33774" w:rsidRDefault="00E33774" w:rsidP="00771C81">
            <w:pPr>
              <w:jc w:val="center"/>
              <w:rPr>
                <w:sz w:val="20"/>
                <w:szCs w:val="20"/>
              </w:rPr>
            </w:pPr>
            <w:r w:rsidRPr="00E33774">
              <w:rPr>
                <w:sz w:val="20"/>
                <w:szCs w:val="20"/>
              </w:rPr>
              <w:t>52%</w:t>
            </w:r>
          </w:p>
        </w:tc>
        <w:tc>
          <w:tcPr>
            <w:tcW w:w="1302"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17012F5C" w14:textId="77777777" w:rsidR="00E33774" w:rsidRPr="00E33774" w:rsidRDefault="00E33774" w:rsidP="00771C81">
            <w:pPr>
              <w:jc w:val="center"/>
              <w:rPr>
                <w:sz w:val="20"/>
                <w:szCs w:val="20"/>
              </w:rPr>
            </w:pPr>
            <w:r w:rsidRPr="00E33774">
              <w:rPr>
                <w:sz w:val="20"/>
                <w:szCs w:val="20"/>
              </w:rPr>
              <w:t>3,67 Ms.cm-1</w:t>
            </w:r>
          </w:p>
        </w:tc>
        <w:tc>
          <w:tcPr>
            <w:tcW w:w="177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3829B4A" w14:textId="77777777" w:rsidR="00E33774" w:rsidRPr="00E33774" w:rsidRDefault="00E33774" w:rsidP="00771C81">
            <w:pPr>
              <w:jc w:val="center"/>
              <w:rPr>
                <w:sz w:val="20"/>
                <w:szCs w:val="20"/>
              </w:rPr>
            </w:pPr>
            <w:r w:rsidRPr="00E33774">
              <w:rPr>
                <w:sz w:val="20"/>
                <w:szCs w:val="20"/>
              </w:rPr>
              <w:t>-</w:t>
            </w:r>
          </w:p>
        </w:tc>
      </w:tr>
      <w:tr w:rsidR="00E33774" w:rsidRPr="00E33774" w14:paraId="44AFC558" w14:textId="77777777" w:rsidTr="00E33774">
        <w:trPr>
          <w:trHeight w:val="213"/>
        </w:trPr>
        <w:tc>
          <w:tcPr>
            <w:tcW w:w="2174" w:type="dxa"/>
            <w:tcBorders>
              <w:top w:val="single" w:sz="8" w:space="0" w:color="auto"/>
              <w:left w:val="single" w:sz="8" w:space="0" w:color="auto"/>
              <w:bottom w:val="single" w:sz="8" w:space="0" w:color="auto"/>
              <w:right w:val="single" w:sz="8" w:space="0" w:color="auto"/>
            </w:tcBorders>
            <w:shd w:val="clear" w:color="000000" w:fill="B4C6E7"/>
            <w:noWrap/>
            <w:vAlign w:val="bottom"/>
            <w:hideMark/>
          </w:tcPr>
          <w:p w14:paraId="6FFD35D7" w14:textId="77777777" w:rsidR="00E33774" w:rsidRPr="00E33774" w:rsidRDefault="00E33774" w:rsidP="00771C81">
            <w:pPr>
              <w:rPr>
                <w:sz w:val="20"/>
                <w:szCs w:val="20"/>
              </w:rPr>
            </w:pPr>
            <w:r w:rsidRPr="00E33774">
              <w:rPr>
                <w:sz w:val="20"/>
                <w:szCs w:val="20"/>
              </w:rPr>
              <w:t>Óleos vegetais e gorduras animais</w:t>
            </w:r>
          </w:p>
        </w:tc>
        <w:tc>
          <w:tcPr>
            <w:tcW w:w="1452"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600759E9" w14:textId="77777777" w:rsidR="00E33774" w:rsidRPr="00E33774" w:rsidRDefault="00E33774" w:rsidP="00771C81">
            <w:pPr>
              <w:jc w:val="center"/>
              <w:rPr>
                <w:sz w:val="20"/>
                <w:szCs w:val="20"/>
              </w:rPr>
            </w:pPr>
            <w:r w:rsidRPr="00E33774">
              <w:rPr>
                <w:sz w:val="20"/>
                <w:szCs w:val="20"/>
              </w:rPr>
              <w:t>até 50 mg/L</w:t>
            </w:r>
          </w:p>
        </w:tc>
        <w:tc>
          <w:tcPr>
            <w:tcW w:w="159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5113390" w14:textId="77777777" w:rsidR="00E33774" w:rsidRPr="00E33774" w:rsidRDefault="00E33774" w:rsidP="00771C81">
            <w:pPr>
              <w:jc w:val="center"/>
              <w:rPr>
                <w:sz w:val="20"/>
                <w:szCs w:val="20"/>
              </w:rPr>
            </w:pPr>
            <w:r w:rsidRPr="00E33774">
              <w:rPr>
                <w:sz w:val="20"/>
                <w:szCs w:val="20"/>
              </w:rPr>
              <w:t>-</w:t>
            </w:r>
          </w:p>
        </w:tc>
        <w:tc>
          <w:tcPr>
            <w:tcW w:w="16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FF3CEB6" w14:textId="77777777" w:rsidR="00E33774" w:rsidRPr="00E33774" w:rsidRDefault="00E33774" w:rsidP="00771C81">
            <w:pPr>
              <w:jc w:val="center"/>
              <w:rPr>
                <w:sz w:val="20"/>
                <w:szCs w:val="20"/>
              </w:rPr>
            </w:pPr>
            <w:r w:rsidRPr="00E33774">
              <w:rPr>
                <w:sz w:val="20"/>
                <w:szCs w:val="20"/>
              </w:rPr>
              <w:t>-</w:t>
            </w:r>
          </w:p>
        </w:tc>
        <w:tc>
          <w:tcPr>
            <w:tcW w:w="130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74E0D2F" w14:textId="77777777" w:rsidR="00E33774" w:rsidRPr="00E33774" w:rsidRDefault="00E33774" w:rsidP="00771C81">
            <w:pPr>
              <w:jc w:val="center"/>
              <w:rPr>
                <w:sz w:val="20"/>
                <w:szCs w:val="20"/>
              </w:rPr>
            </w:pPr>
            <w:r w:rsidRPr="00E33774">
              <w:rPr>
                <w:sz w:val="20"/>
                <w:szCs w:val="20"/>
              </w:rPr>
              <w:t>-</w:t>
            </w:r>
          </w:p>
        </w:tc>
        <w:tc>
          <w:tcPr>
            <w:tcW w:w="1778"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685CA195" w14:textId="77777777" w:rsidR="00E33774" w:rsidRPr="00E33774" w:rsidRDefault="00E33774" w:rsidP="00771C81">
            <w:pPr>
              <w:jc w:val="center"/>
              <w:rPr>
                <w:sz w:val="20"/>
                <w:szCs w:val="20"/>
              </w:rPr>
            </w:pPr>
            <w:r w:rsidRPr="00E33774">
              <w:rPr>
                <w:sz w:val="20"/>
                <w:szCs w:val="20"/>
              </w:rPr>
              <w:t>65,70%</w:t>
            </w:r>
          </w:p>
        </w:tc>
      </w:tr>
      <w:tr w:rsidR="00E33774" w:rsidRPr="00E33774" w14:paraId="09EFEA94" w14:textId="77777777" w:rsidTr="00E33774">
        <w:trPr>
          <w:trHeight w:val="213"/>
        </w:trPr>
        <w:tc>
          <w:tcPr>
            <w:tcW w:w="2174" w:type="dxa"/>
            <w:tcBorders>
              <w:top w:val="single" w:sz="8" w:space="0" w:color="auto"/>
              <w:left w:val="single" w:sz="8" w:space="0" w:color="auto"/>
              <w:bottom w:val="single" w:sz="8" w:space="0" w:color="auto"/>
              <w:right w:val="single" w:sz="8" w:space="0" w:color="auto"/>
            </w:tcBorders>
            <w:shd w:val="clear" w:color="000000" w:fill="B4C6E7"/>
            <w:noWrap/>
            <w:vAlign w:val="bottom"/>
            <w:hideMark/>
          </w:tcPr>
          <w:p w14:paraId="2632903F" w14:textId="77777777" w:rsidR="00E33774" w:rsidRPr="00E33774" w:rsidRDefault="00E33774" w:rsidP="00771C81">
            <w:pPr>
              <w:rPr>
                <w:sz w:val="20"/>
                <w:szCs w:val="20"/>
              </w:rPr>
            </w:pPr>
            <w:r w:rsidRPr="00E33774">
              <w:rPr>
                <w:sz w:val="20"/>
                <w:szCs w:val="20"/>
              </w:rPr>
              <w:t>pH</w:t>
            </w:r>
          </w:p>
        </w:tc>
        <w:tc>
          <w:tcPr>
            <w:tcW w:w="1452"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7CD47B1A" w14:textId="77777777" w:rsidR="00E33774" w:rsidRPr="00E33774" w:rsidRDefault="00E33774" w:rsidP="00771C81">
            <w:pPr>
              <w:jc w:val="center"/>
              <w:rPr>
                <w:sz w:val="20"/>
                <w:szCs w:val="20"/>
              </w:rPr>
            </w:pPr>
            <w:r w:rsidRPr="00E33774">
              <w:rPr>
                <w:sz w:val="20"/>
                <w:szCs w:val="20"/>
              </w:rPr>
              <w:t>5,0 a 9,0</w:t>
            </w:r>
          </w:p>
        </w:tc>
        <w:tc>
          <w:tcPr>
            <w:tcW w:w="159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E8399D0" w14:textId="77777777" w:rsidR="00E33774" w:rsidRPr="00E33774" w:rsidRDefault="00E33774" w:rsidP="00771C81">
            <w:pPr>
              <w:jc w:val="center"/>
              <w:rPr>
                <w:sz w:val="20"/>
                <w:szCs w:val="20"/>
              </w:rPr>
            </w:pPr>
            <w:r w:rsidRPr="00E33774">
              <w:rPr>
                <w:sz w:val="20"/>
                <w:szCs w:val="20"/>
              </w:rPr>
              <w:t>-</w:t>
            </w:r>
          </w:p>
        </w:tc>
        <w:tc>
          <w:tcPr>
            <w:tcW w:w="16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9B0CD0E" w14:textId="77777777" w:rsidR="00E33774" w:rsidRPr="00E33774" w:rsidRDefault="00E33774" w:rsidP="00771C81">
            <w:pPr>
              <w:jc w:val="center"/>
              <w:rPr>
                <w:sz w:val="20"/>
                <w:szCs w:val="20"/>
              </w:rPr>
            </w:pPr>
            <w:r w:rsidRPr="00E33774">
              <w:rPr>
                <w:sz w:val="20"/>
                <w:szCs w:val="20"/>
              </w:rPr>
              <w:t>-</w:t>
            </w:r>
          </w:p>
        </w:tc>
        <w:tc>
          <w:tcPr>
            <w:tcW w:w="1302"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2EB75BBE" w14:textId="77777777" w:rsidR="00E33774" w:rsidRPr="00E33774" w:rsidRDefault="00E33774" w:rsidP="00771C81">
            <w:pPr>
              <w:jc w:val="center"/>
              <w:rPr>
                <w:sz w:val="20"/>
                <w:szCs w:val="20"/>
              </w:rPr>
            </w:pPr>
            <w:r w:rsidRPr="00E33774">
              <w:rPr>
                <w:sz w:val="20"/>
                <w:szCs w:val="20"/>
              </w:rPr>
              <w:t>6,15 a 6,77</w:t>
            </w:r>
          </w:p>
        </w:tc>
        <w:tc>
          <w:tcPr>
            <w:tcW w:w="177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B4750B4" w14:textId="77777777" w:rsidR="00E33774" w:rsidRPr="00E33774" w:rsidRDefault="00E33774" w:rsidP="00771C81">
            <w:pPr>
              <w:jc w:val="center"/>
              <w:rPr>
                <w:sz w:val="20"/>
                <w:szCs w:val="20"/>
              </w:rPr>
            </w:pPr>
            <w:r w:rsidRPr="00E33774">
              <w:rPr>
                <w:sz w:val="20"/>
                <w:szCs w:val="20"/>
              </w:rPr>
              <w:t>-</w:t>
            </w:r>
          </w:p>
        </w:tc>
      </w:tr>
      <w:tr w:rsidR="00E33774" w:rsidRPr="00E33774" w14:paraId="7E3D38B5" w14:textId="77777777" w:rsidTr="00E33774">
        <w:trPr>
          <w:trHeight w:val="213"/>
        </w:trPr>
        <w:tc>
          <w:tcPr>
            <w:tcW w:w="2174" w:type="dxa"/>
            <w:tcBorders>
              <w:top w:val="single" w:sz="8" w:space="0" w:color="auto"/>
              <w:left w:val="single" w:sz="8" w:space="0" w:color="auto"/>
              <w:bottom w:val="single" w:sz="8" w:space="0" w:color="auto"/>
              <w:right w:val="single" w:sz="8" w:space="0" w:color="auto"/>
            </w:tcBorders>
            <w:shd w:val="clear" w:color="000000" w:fill="B4C6E7"/>
            <w:noWrap/>
            <w:vAlign w:val="bottom"/>
            <w:hideMark/>
          </w:tcPr>
          <w:p w14:paraId="5406D36E" w14:textId="77777777" w:rsidR="00E33774" w:rsidRPr="00E33774" w:rsidRDefault="00E33774" w:rsidP="00771C81">
            <w:pPr>
              <w:rPr>
                <w:sz w:val="20"/>
                <w:szCs w:val="20"/>
              </w:rPr>
            </w:pPr>
            <w:r w:rsidRPr="00E33774">
              <w:rPr>
                <w:sz w:val="20"/>
                <w:szCs w:val="20"/>
              </w:rPr>
              <w:t>Remoção de Cloreto</w:t>
            </w:r>
          </w:p>
        </w:tc>
        <w:tc>
          <w:tcPr>
            <w:tcW w:w="145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4EA0E7C" w14:textId="77777777" w:rsidR="00E33774" w:rsidRPr="00E33774" w:rsidRDefault="00E33774" w:rsidP="00771C81">
            <w:pPr>
              <w:jc w:val="center"/>
              <w:rPr>
                <w:sz w:val="20"/>
                <w:szCs w:val="20"/>
              </w:rPr>
            </w:pPr>
            <w:r w:rsidRPr="00E33774">
              <w:rPr>
                <w:sz w:val="20"/>
                <w:szCs w:val="20"/>
              </w:rPr>
              <w:t>-</w:t>
            </w:r>
          </w:p>
        </w:tc>
        <w:tc>
          <w:tcPr>
            <w:tcW w:w="159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23A77A0" w14:textId="77777777" w:rsidR="00E33774" w:rsidRPr="00E33774" w:rsidRDefault="00E33774" w:rsidP="00771C81">
            <w:pPr>
              <w:jc w:val="center"/>
              <w:rPr>
                <w:sz w:val="20"/>
                <w:szCs w:val="20"/>
              </w:rPr>
            </w:pPr>
            <w:r w:rsidRPr="00E33774">
              <w:rPr>
                <w:sz w:val="20"/>
                <w:szCs w:val="20"/>
              </w:rPr>
              <w:t>-</w:t>
            </w:r>
          </w:p>
        </w:tc>
        <w:tc>
          <w:tcPr>
            <w:tcW w:w="168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580C0107" w14:textId="77777777" w:rsidR="00E33774" w:rsidRPr="00E33774" w:rsidRDefault="00E33774" w:rsidP="00771C81">
            <w:pPr>
              <w:jc w:val="center"/>
              <w:rPr>
                <w:sz w:val="20"/>
                <w:szCs w:val="20"/>
              </w:rPr>
            </w:pPr>
            <w:r w:rsidRPr="00E33774">
              <w:rPr>
                <w:sz w:val="20"/>
                <w:szCs w:val="20"/>
              </w:rPr>
              <w:t>76%</w:t>
            </w:r>
          </w:p>
        </w:tc>
        <w:tc>
          <w:tcPr>
            <w:tcW w:w="1302"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5F904375" w14:textId="77777777" w:rsidR="00E33774" w:rsidRPr="00E33774" w:rsidRDefault="00E33774" w:rsidP="00771C81">
            <w:pPr>
              <w:jc w:val="center"/>
              <w:rPr>
                <w:sz w:val="20"/>
                <w:szCs w:val="20"/>
              </w:rPr>
            </w:pPr>
            <w:r w:rsidRPr="00E33774">
              <w:rPr>
                <w:sz w:val="20"/>
                <w:szCs w:val="20"/>
              </w:rPr>
              <w:t>47%</w:t>
            </w:r>
          </w:p>
        </w:tc>
        <w:tc>
          <w:tcPr>
            <w:tcW w:w="177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C78B825" w14:textId="77777777" w:rsidR="00E33774" w:rsidRPr="00E33774" w:rsidRDefault="00E33774" w:rsidP="00771C81">
            <w:pPr>
              <w:jc w:val="center"/>
              <w:rPr>
                <w:sz w:val="20"/>
                <w:szCs w:val="20"/>
              </w:rPr>
            </w:pPr>
            <w:r w:rsidRPr="00E33774">
              <w:rPr>
                <w:sz w:val="20"/>
                <w:szCs w:val="20"/>
              </w:rPr>
              <w:t>-</w:t>
            </w:r>
          </w:p>
        </w:tc>
      </w:tr>
      <w:tr w:rsidR="00E33774" w:rsidRPr="00E33774" w14:paraId="2C897AE9" w14:textId="77777777" w:rsidTr="00E33774">
        <w:trPr>
          <w:trHeight w:val="213"/>
        </w:trPr>
        <w:tc>
          <w:tcPr>
            <w:tcW w:w="2174" w:type="dxa"/>
            <w:tcBorders>
              <w:top w:val="single" w:sz="8" w:space="0" w:color="auto"/>
              <w:left w:val="single" w:sz="8" w:space="0" w:color="auto"/>
              <w:bottom w:val="single" w:sz="8" w:space="0" w:color="auto"/>
              <w:right w:val="single" w:sz="8" w:space="0" w:color="auto"/>
            </w:tcBorders>
            <w:shd w:val="clear" w:color="000000" w:fill="B4C6E7"/>
            <w:noWrap/>
            <w:vAlign w:val="bottom"/>
            <w:hideMark/>
          </w:tcPr>
          <w:p w14:paraId="0DB56CB8" w14:textId="77777777" w:rsidR="00E33774" w:rsidRPr="00E33774" w:rsidRDefault="00E33774" w:rsidP="00771C81">
            <w:pPr>
              <w:rPr>
                <w:sz w:val="20"/>
                <w:szCs w:val="20"/>
              </w:rPr>
            </w:pPr>
            <w:r w:rsidRPr="00E33774">
              <w:rPr>
                <w:sz w:val="20"/>
                <w:szCs w:val="20"/>
              </w:rPr>
              <w:t>Remoção de cor</w:t>
            </w:r>
          </w:p>
        </w:tc>
        <w:tc>
          <w:tcPr>
            <w:tcW w:w="145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4189727" w14:textId="77777777" w:rsidR="00E33774" w:rsidRPr="00E33774" w:rsidRDefault="00E33774" w:rsidP="00771C81">
            <w:pPr>
              <w:jc w:val="center"/>
              <w:rPr>
                <w:sz w:val="20"/>
                <w:szCs w:val="20"/>
              </w:rPr>
            </w:pPr>
            <w:r w:rsidRPr="00E33774">
              <w:rPr>
                <w:sz w:val="20"/>
                <w:szCs w:val="20"/>
              </w:rPr>
              <w:t>-</w:t>
            </w:r>
          </w:p>
        </w:tc>
        <w:tc>
          <w:tcPr>
            <w:tcW w:w="1593"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3E6B7182" w14:textId="77777777" w:rsidR="00E33774" w:rsidRPr="00E33774" w:rsidRDefault="00E33774" w:rsidP="00771C81">
            <w:pPr>
              <w:jc w:val="center"/>
              <w:rPr>
                <w:sz w:val="20"/>
                <w:szCs w:val="20"/>
              </w:rPr>
            </w:pPr>
            <w:r w:rsidRPr="00E33774">
              <w:rPr>
                <w:sz w:val="20"/>
                <w:szCs w:val="20"/>
              </w:rPr>
              <w:t>99%</w:t>
            </w:r>
          </w:p>
        </w:tc>
        <w:tc>
          <w:tcPr>
            <w:tcW w:w="16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AEE66DD" w14:textId="77777777" w:rsidR="00E33774" w:rsidRPr="00E33774" w:rsidRDefault="00E33774" w:rsidP="00771C81">
            <w:pPr>
              <w:jc w:val="center"/>
              <w:rPr>
                <w:sz w:val="20"/>
                <w:szCs w:val="20"/>
              </w:rPr>
            </w:pPr>
            <w:r w:rsidRPr="00E33774">
              <w:rPr>
                <w:sz w:val="20"/>
                <w:szCs w:val="20"/>
              </w:rPr>
              <w:t>-</w:t>
            </w:r>
          </w:p>
        </w:tc>
        <w:tc>
          <w:tcPr>
            <w:tcW w:w="130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6ECEF92" w14:textId="77777777" w:rsidR="00E33774" w:rsidRPr="00E33774" w:rsidRDefault="00E33774" w:rsidP="00771C81">
            <w:pPr>
              <w:jc w:val="center"/>
              <w:rPr>
                <w:sz w:val="20"/>
                <w:szCs w:val="20"/>
              </w:rPr>
            </w:pPr>
            <w:r w:rsidRPr="00E33774">
              <w:rPr>
                <w:sz w:val="20"/>
                <w:szCs w:val="20"/>
              </w:rPr>
              <w:t>-</w:t>
            </w:r>
          </w:p>
        </w:tc>
        <w:tc>
          <w:tcPr>
            <w:tcW w:w="1778"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2AAF923A" w14:textId="77777777" w:rsidR="00E33774" w:rsidRPr="00E33774" w:rsidRDefault="00E33774" w:rsidP="00771C81">
            <w:pPr>
              <w:jc w:val="center"/>
              <w:rPr>
                <w:sz w:val="20"/>
                <w:szCs w:val="20"/>
              </w:rPr>
            </w:pPr>
            <w:r w:rsidRPr="00E33774">
              <w:rPr>
                <w:sz w:val="20"/>
                <w:szCs w:val="20"/>
              </w:rPr>
              <w:t>29,50%</w:t>
            </w:r>
          </w:p>
        </w:tc>
      </w:tr>
      <w:tr w:rsidR="00E33774" w:rsidRPr="00E33774" w14:paraId="7D6DE733" w14:textId="77777777" w:rsidTr="00E33774">
        <w:trPr>
          <w:trHeight w:val="213"/>
        </w:trPr>
        <w:tc>
          <w:tcPr>
            <w:tcW w:w="2174" w:type="dxa"/>
            <w:tcBorders>
              <w:top w:val="single" w:sz="8" w:space="0" w:color="auto"/>
              <w:left w:val="single" w:sz="8" w:space="0" w:color="auto"/>
              <w:bottom w:val="single" w:sz="4" w:space="0" w:color="8EA9DB"/>
              <w:right w:val="single" w:sz="8" w:space="0" w:color="auto"/>
            </w:tcBorders>
            <w:shd w:val="clear" w:color="000000" w:fill="B4C6E7"/>
            <w:noWrap/>
            <w:vAlign w:val="bottom"/>
            <w:hideMark/>
          </w:tcPr>
          <w:p w14:paraId="313D0D32" w14:textId="77777777" w:rsidR="00E33774" w:rsidRPr="00E33774" w:rsidRDefault="00E33774" w:rsidP="00771C81">
            <w:pPr>
              <w:rPr>
                <w:sz w:val="20"/>
                <w:szCs w:val="20"/>
              </w:rPr>
            </w:pPr>
            <w:r w:rsidRPr="00E33774">
              <w:rPr>
                <w:sz w:val="20"/>
                <w:szCs w:val="20"/>
              </w:rPr>
              <w:t>Remoção de DBO</w:t>
            </w:r>
          </w:p>
        </w:tc>
        <w:tc>
          <w:tcPr>
            <w:tcW w:w="1452" w:type="dxa"/>
            <w:tcBorders>
              <w:top w:val="single" w:sz="8" w:space="0" w:color="auto"/>
              <w:left w:val="single" w:sz="8" w:space="0" w:color="auto"/>
              <w:bottom w:val="single" w:sz="4" w:space="0" w:color="8EA9DB"/>
              <w:right w:val="single" w:sz="8" w:space="0" w:color="auto"/>
            </w:tcBorders>
            <w:shd w:val="clear" w:color="000000" w:fill="D9E1F2"/>
            <w:noWrap/>
            <w:vAlign w:val="bottom"/>
            <w:hideMark/>
          </w:tcPr>
          <w:p w14:paraId="0E2FF4C2" w14:textId="77777777" w:rsidR="00E33774" w:rsidRPr="00E33774" w:rsidRDefault="00E33774" w:rsidP="00771C81">
            <w:pPr>
              <w:jc w:val="center"/>
              <w:rPr>
                <w:sz w:val="20"/>
                <w:szCs w:val="20"/>
              </w:rPr>
            </w:pPr>
            <w:r w:rsidRPr="00E33774">
              <w:rPr>
                <w:sz w:val="20"/>
                <w:szCs w:val="20"/>
              </w:rPr>
              <w:t>Acima de 60%</w:t>
            </w:r>
          </w:p>
        </w:tc>
        <w:tc>
          <w:tcPr>
            <w:tcW w:w="1593" w:type="dxa"/>
            <w:tcBorders>
              <w:top w:val="single" w:sz="8" w:space="0" w:color="auto"/>
              <w:left w:val="single" w:sz="8" w:space="0" w:color="auto"/>
              <w:bottom w:val="single" w:sz="4" w:space="0" w:color="8EA9DB"/>
              <w:right w:val="single" w:sz="8" w:space="0" w:color="auto"/>
            </w:tcBorders>
            <w:shd w:val="clear" w:color="000000" w:fill="D9E1F2"/>
            <w:noWrap/>
            <w:vAlign w:val="bottom"/>
            <w:hideMark/>
          </w:tcPr>
          <w:p w14:paraId="60CD75CA" w14:textId="77777777" w:rsidR="00E33774" w:rsidRPr="00E33774" w:rsidRDefault="00E33774" w:rsidP="00771C81">
            <w:pPr>
              <w:jc w:val="center"/>
              <w:rPr>
                <w:color w:val="FF0000"/>
                <w:sz w:val="20"/>
                <w:szCs w:val="20"/>
              </w:rPr>
            </w:pPr>
            <w:r w:rsidRPr="00E33774">
              <w:rPr>
                <w:color w:val="FF0000"/>
                <w:sz w:val="20"/>
                <w:szCs w:val="20"/>
              </w:rPr>
              <w:t>57%*</w:t>
            </w:r>
          </w:p>
        </w:tc>
        <w:tc>
          <w:tcPr>
            <w:tcW w:w="1680" w:type="dxa"/>
            <w:tcBorders>
              <w:top w:val="single" w:sz="8" w:space="0" w:color="auto"/>
              <w:left w:val="single" w:sz="8" w:space="0" w:color="auto"/>
              <w:bottom w:val="single" w:sz="4" w:space="0" w:color="8EA9DB"/>
              <w:right w:val="single" w:sz="8" w:space="0" w:color="auto"/>
            </w:tcBorders>
            <w:shd w:val="clear" w:color="000000" w:fill="FFFFFF"/>
            <w:noWrap/>
            <w:vAlign w:val="bottom"/>
            <w:hideMark/>
          </w:tcPr>
          <w:p w14:paraId="452CB2E1" w14:textId="77777777" w:rsidR="00E33774" w:rsidRPr="00E33774" w:rsidRDefault="00E33774" w:rsidP="00771C81">
            <w:pPr>
              <w:jc w:val="center"/>
              <w:rPr>
                <w:sz w:val="20"/>
                <w:szCs w:val="20"/>
              </w:rPr>
            </w:pPr>
            <w:r w:rsidRPr="00E33774">
              <w:rPr>
                <w:sz w:val="20"/>
                <w:szCs w:val="20"/>
              </w:rPr>
              <w:t>-</w:t>
            </w:r>
          </w:p>
        </w:tc>
        <w:tc>
          <w:tcPr>
            <w:tcW w:w="1302" w:type="dxa"/>
            <w:tcBorders>
              <w:top w:val="single" w:sz="8" w:space="0" w:color="auto"/>
              <w:left w:val="single" w:sz="8" w:space="0" w:color="auto"/>
              <w:bottom w:val="single" w:sz="4" w:space="0" w:color="8EA9DB"/>
              <w:right w:val="single" w:sz="8" w:space="0" w:color="auto"/>
            </w:tcBorders>
            <w:shd w:val="clear" w:color="000000" w:fill="FFFFFF"/>
            <w:noWrap/>
            <w:vAlign w:val="bottom"/>
            <w:hideMark/>
          </w:tcPr>
          <w:p w14:paraId="5ED73C2D" w14:textId="77777777" w:rsidR="00E33774" w:rsidRPr="00E33774" w:rsidRDefault="00E33774" w:rsidP="00771C81">
            <w:pPr>
              <w:jc w:val="center"/>
              <w:rPr>
                <w:sz w:val="20"/>
                <w:szCs w:val="20"/>
              </w:rPr>
            </w:pPr>
            <w:r w:rsidRPr="00E33774">
              <w:rPr>
                <w:sz w:val="20"/>
                <w:szCs w:val="20"/>
              </w:rPr>
              <w:t>-</w:t>
            </w:r>
          </w:p>
        </w:tc>
        <w:tc>
          <w:tcPr>
            <w:tcW w:w="1778" w:type="dxa"/>
            <w:tcBorders>
              <w:top w:val="single" w:sz="8" w:space="0" w:color="auto"/>
              <w:left w:val="single" w:sz="8" w:space="0" w:color="auto"/>
              <w:bottom w:val="single" w:sz="4" w:space="0" w:color="8EA9DB"/>
              <w:right w:val="single" w:sz="8" w:space="0" w:color="auto"/>
            </w:tcBorders>
            <w:shd w:val="clear" w:color="000000" w:fill="FFFFFF"/>
            <w:noWrap/>
            <w:vAlign w:val="bottom"/>
            <w:hideMark/>
          </w:tcPr>
          <w:p w14:paraId="022C6D68" w14:textId="77777777" w:rsidR="00E33774" w:rsidRPr="00E33774" w:rsidRDefault="00E33774" w:rsidP="00771C81">
            <w:pPr>
              <w:jc w:val="center"/>
              <w:rPr>
                <w:sz w:val="20"/>
                <w:szCs w:val="20"/>
              </w:rPr>
            </w:pPr>
            <w:r w:rsidRPr="00E33774">
              <w:rPr>
                <w:sz w:val="20"/>
                <w:szCs w:val="20"/>
              </w:rPr>
              <w:t>-</w:t>
            </w:r>
          </w:p>
        </w:tc>
      </w:tr>
      <w:tr w:rsidR="00E33774" w:rsidRPr="00E33774" w14:paraId="3EC65680" w14:textId="77777777" w:rsidTr="00E33774">
        <w:trPr>
          <w:trHeight w:val="213"/>
        </w:trPr>
        <w:tc>
          <w:tcPr>
            <w:tcW w:w="2174" w:type="dxa"/>
            <w:tcBorders>
              <w:top w:val="single" w:sz="8" w:space="0" w:color="auto"/>
              <w:left w:val="single" w:sz="8" w:space="0" w:color="auto"/>
              <w:bottom w:val="single" w:sz="4" w:space="0" w:color="8EA9DB"/>
              <w:right w:val="single" w:sz="8" w:space="0" w:color="auto"/>
            </w:tcBorders>
            <w:shd w:val="clear" w:color="000000" w:fill="B4C6E7"/>
            <w:noWrap/>
            <w:vAlign w:val="bottom"/>
            <w:hideMark/>
          </w:tcPr>
          <w:p w14:paraId="7C4B871D" w14:textId="77777777" w:rsidR="00E33774" w:rsidRPr="00E33774" w:rsidRDefault="00E33774" w:rsidP="00771C81">
            <w:pPr>
              <w:rPr>
                <w:sz w:val="20"/>
                <w:szCs w:val="20"/>
              </w:rPr>
            </w:pPr>
            <w:r w:rsidRPr="00E33774">
              <w:rPr>
                <w:sz w:val="20"/>
                <w:szCs w:val="20"/>
              </w:rPr>
              <w:t>Remoção de DQO</w:t>
            </w:r>
          </w:p>
        </w:tc>
        <w:tc>
          <w:tcPr>
            <w:tcW w:w="1452" w:type="dxa"/>
            <w:tcBorders>
              <w:top w:val="single" w:sz="8" w:space="0" w:color="auto"/>
              <w:left w:val="single" w:sz="8" w:space="0" w:color="auto"/>
              <w:bottom w:val="single" w:sz="4" w:space="0" w:color="8EA9DB"/>
              <w:right w:val="single" w:sz="8" w:space="0" w:color="auto"/>
            </w:tcBorders>
            <w:shd w:val="clear" w:color="000000" w:fill="FFFFFF"/>
            <w:noWrap/>
            <w:vAlign w:val="bottom"/>
            <w:hideMark/>
          </w:tcPr>
          <w:p w14:paraId="788B508D" w14:textId="77777777" w:rsidR="00E33774" w:rsidRPr="00E33774" w:rsidRDefault="00E33774" w:rsidP="00771C81">
            <w:pPr>
              <w:jc w:val="center"/>
              <w:rPr>
                <w:sz w:val="20"/>
                <w:szCs w:val="20"/>
              </w:rPr>
            </w:pPr>
            <w:r w:rsidRPr="00E33774">
              <w:rPr>
                <w:sz w:val="20"/>
                <w:szCs w:val="20"/>
              </w:rPr>
              <w:t>-</w:t>
            </w:r>
          </w:p>
        </w:tc>
        <w:tc>
          <w:tcPr>
            <w:tcW w:w="1593" w:type="dxa"/>
            <w:tcBorders>
              <w:top w:val="single" w:sz="8" w:space="0" w:color="auto"/>
              <w:left w:val="single" w:sz="8" w:space="0" w:color="auto"/>
              <w:bottom w:val="single" w:sz="4" w:space="0" w:color="8EA9DB"/>
              <w:right w:val="single" w:sz="8" w:space="0" w:color="auto"/>
            </w:tcBorders>
            <w:shd w:val="clear" w:color="000000" w:fill="D9E1F2"/>
            <w:noWrap/>
            <w:vAlign w:val="bottom"/>
            <w:hideMark/>
          </w:tcPr>
          <w:p w14:paraId="139E3C84" w14:textId="77777777" w:rsidR="00E33774" w:rsidRPr="00E33774" w:rsidRDefault="00E33774" w:rsidP="00771C81">
            <w:pPr>
              <w:jc w:val="center"/>
              <w:rPr>
                <w:sz w:val="20"/>
                <w:szCs w:val="20"/>
              </w:rPr>
            </w:pPr>
            <w:r w:rsidRPr="00E33774">
              <w:rPr>
                <w:sz w:val="20"/>
                <w:szCs w:val="20"/>
              </w:rPr>
              <w:t>71%</w:t>
            </w:r>
          </w:p>
        </w:tc>
        <w:tc>
          <w:tcPr>
            <w:tcW w:w="1680" w:type="dxa"/>
            <w:tcBorders>
              <w:top w:val="single" w:sz="8" w:space="0" w:color="auto"/>
              <w:left w:val="single" w:sz="8" w:space="0" w:color="auto"/>
              <w:bottom w:val="single" w:sz="4" w:space="0" w:color="8EA9DB"/>
              <w:right w:val="single" w:sz="8" w:space="0" w:color="auto"/>
            </w:tcBorders>
            <w:shd w:val="clear" w:color="000000" w:fill="D9E1F2"/>
            <w:noWrap/>
            <w:vAlign w:val="bottom"/>
            <w:hideMark/>
          </w:tcPr>
          <w:p w14:paraId="38846134" w14:textId="77777777" w:rsidR="00E33774" w:rsidRPr="00E33774" w:rsidRDefault="00E33774" w:rsidP="00771C81">
            <w:pPr>
              <w:jc w:val="center"/>
              <w:rPr>
                <w:sz w:val="20"/>
                <w:szCs w:val="20"/>
              </w:rPr>
            </w:pPr>
            <w:r w:rsidRPr="00E33774">
              <w:rPr>
                <w:sz w:val="20"/>
                <w:szCs w:val="20"/>
              </w:rPr>
              <w:t>94%</w:t>
            </w:r>
          </w:p>
        </w:tc>
        <w:tc>
          <w:tcPr>
            <w:tcW w:w="1302" w:type="dxa"/>
            <w:tcBorders>
              <w:top w:val="single" w:sz="8" w:space="0" w:color="auto"/>
              <w:left w:val="single" w:sz="8" w:space="0" w:color="auto"/>
              <w:bottom w:val="single" w:sz="4" w:space="0" w:color="8EA9DB"/>
              <w:right w:val="single" w:sz="8" w:space="0" w:color="auto"/>
            </w:tcBorders>
            <w:shd w:val="clear" w:color="auto" w:fill="D9E2F3" w:themeFill="accent1" w:themeFillTint="33"/>
            <w:noWrap/>
            <w:vAlign w:val="bottom"/>
            <w:hideMark/>
          </w:tcPr>
          <w:p w14:paraId="4991EC25" w14:textId="77777777" w:rsidR="00E33774" w:rsidRPr="00E33774" w:rsidRDefault="00E33774" w:rsidP="00771C81">
            <w:pPr>
              <w:jc w:val="center"/>
              <w:rPr>
                <w:sz w:val="20"/>
                <w:szCs w:val="20"/>
              </w:rPr>
            </w:pPr>
            <w:r w:rsidRPr="00E33774">
              <w:rPr>
                <w:sz w:val="20"/>
                <w:szCs w:val="20"/>
              </w:rPr>
              <w:t>77%</w:t>
            </w:r>
          </w:p>
        </w:tc>
        <w:tc>
          <w:tcPr>
            <w:tcW w:w="1778" w:type="dxa"/>
            <w:tcBorders>
              <w:top w:val="single" w:sz="8" w:space="0" w:color="auto"/>
              <w:left w:val="single" w:sz="8" w:space="0" w:color="auto"/>
              <w:bottom w:val="single" w:sz="4" w:space="0" w:color="8EA9DB"/>
              <w:right w:val="single" w:sz="8" w:space="0" w:color="auto"/>
            </w:tcBorders>
            <w:shd w:val="clear" w:color="000000" w:fill="D9E1F2"/>
            <w:noWrap/>
            <w:vAlign w:val="bottom"/>
            <w:hideMark/>
          </w:tcPr>
          <w:p w14:paraId="7E1D22A0" w14:textId="77777777" w:rsidR="00E33774" w:rsidRPr="00E33774" w:rsidRDefault="00E33774" w:rsidP="00771C81">
            <w:pPr>
              <w:jc w:val="center"/>
              <w:rPr>
                <w:sz w:val="20"/>
                <w:szCs w:val="20"/>
              </w:rPr>
            </w:pPr>
            <w:r w:rsidRPr="00E33774">
              <w:rPr>
                <w:sz w:val="20"/>
                <w:szCs w:val="20"/>
              </w:rPr>
              <w:t>37,70%</w:t>
            </w:r>
          </w:p>
        </w:tc>
      </w:tr>
      <w:tr w:rsidR="00E33774" w:rsidRPr="00E33774" w14:paraId="5301A69B" w14:textId="77777777" w:rsidTr="00E33774">
        <w:trPr>
          <w:trHeight w:val="213"/>
        </w:trPr>
        <w:tc>
          <w:tcPr>
            <w:tcW w:w="2174" w:type="dxa"/>
            <w:tcBorders>
              <w:top w:val="single" w:sz="8" w:space="0" w:color="auto"/>
              <w:left w:val="single" w:sz="8" w:space="0" w:color="auto"/>
              <w:bottom w:val="single" w:sz="4" w:space="0" w:color="8EA9DB"/>
              <w:right w:val="single" w:sz="8" w:space="0" w:color="auto"/>
            </w:tcBorders>
            <w:shd w:val="clear" w:color="000000" w:fill="B4C6E7"/>
            <w:noWrap/>
            <w:vAlign w:val="bottom"/>
            <w:hideMark/>
          </w:tcPr>
          <w:p w14:paraId="59F14870" w14:textId="77777777" w:rsidR="00E33774" w:rsidRPr="00E33774" w:rsidRDefault="00E33774" w:rsidP="00771C81">
            <w:pPr>
              <w:rPr>
                <w:sz w:val="20"/>
                <w:szCs w:val="20"/>
              </w:rPr>
            </w:pPr>
            <w:r w:rsidRPr="00E33774">
              <w:rPr>
                <w:sz w:val="20"/>
                <w:szCs w:val="20"/>
              </w:rPr>
              <w:t>Remoção de Magnésio</w:t>
            </w:r>
          </w:p>
        </w:tc>
        <w:tc>
          <w:tcPr>
            <w:tcW w:w="1452" w:type="dxa"/>
            <w:tcBorders>
              <w:top w:val="single" w:sz="8" w:space="0" w:color="auto"/>
              <w:left w:val="single" w:sz="8" w:space="0" w:color="auto"/>
              <w:bottom w:val="single" w:sz="4" w:space="0" w:color="8EA9DB"/>
              <w:right w:val="single" w:sz="8" w:space="0" w:color="auto"/>
            </w:tcBorders>
            <w:shd w:val="clear" w:color="000000" w:fill="FFFFFF"/>
            <w:noWrap/>
            <w:vAlign w:val="bottom"/>
            <w:hideMark/>
          </w:tcPr>
          <w:p w14:paraId="1874C5A9" w14:textId="77777777" w:rsidR="00E33774" w:rsidRPr="00E33774" w:rsidRDefault="00E33774" w:rsidP="00771C81">
            <w:pPr>
              <w:jc w:val="center"/>
              <w:rPr>
                <w:sz w:val="20"/>
                <w:szCs w:val="20"/>
              </w:rPr>
            </w:pPr>
            <w:r w:rsidRPr="00E33774">
              <w:rPr>
                <w:sz w:val="20"/>
                <w:szCs w:val="20"/>
              </w:rPr>
              <w:t>-</w:t>
            </w:r>
          </w:p>
        </w:tc>
        <w:tc>
          <w:tcPr>
            <w:tcW w:w="1593" w:type="dxa"/>
            <w:tcBorders>
              <w:top w:val="single" w:sz="8" w:space="0" w:color="auto"/>
              <w:left w:val="single" w:sz="8" w:space="0" w:color="auto"/>
              <w:bottom w:val="single" w:sz="4" w:space="0" w:color="8EA9DB"/>
              <w:right w:val="single" w:sz="8" w:space="0" w:color="auto"/>
            </w:tcBorders>
            <w:shd w:val="clear" w:color="000000" w:fill="FFFFFF"/>
            <w:noWrap/>
            <w:vAlign w:val="bottom"/>
            <w:hideMark/>
          </w:tcPr>
          <w:p w14:paraId="52CF971F" w14:textId="77777777" w:rsidR="00E33774" w:rsidRPr="00E33774" w:rsidRDefault="00E33774" w:rsidP="00771C81">
            <w:pPr>
              <w:jc w:val="center"/>
              <w:rPr>
                <w:sz w:val="20"/>
                <w:szCs w:val="20"/>
              </w:rPr>
            </w:pPr>
            <w:r w:rsidRPr="00E33774">
              <w:rPr>
                <w:sz w:val="20"/>
                <w:szCs w:val="20"/>
              </w:rPr>
              <w:t>-</w:t>
            </w:r>
          </w:p>
        </w:tc>
        <w:tc>
          <w:tcPr>
            <w:tcW w:w="1680" w:type="dxa"/>
            <w:tcBorders>
              <w:top w:val="single" w:sz="8" w:space="0" w:color="auto"/>
              <w:left w:val="single" w:sz="8" w:space="0" w:color="auto"/>
              <w:bottom w:val="single" w:sz="4" w:space="0" w:color="8EA9DB"/>
              <w:right w:val="single" w:sz="8" w:space="0" w:color="auto"/>
            </w:tcBorders>
            <w:shd w:val="clear" w:color="000000" w:fill="D9E1F2"/>
            <w:noWrap/>
            <w:vAlign w:val="bottom"/>
            <w:hideMark/>
          </w:tcPr>
          <w:p w14:paraId="00E558FB" w14:textId="77777777" w:rsidR="00E33774" w:rsidRPr="00E33774" w:rsidRDefault="00E33774" w:rsidP="00771C81">
            <w:pPr>
              <w:jc w:val="center"/>
              <w:rPr>
                <w:sz w:val="20"/>
                <w:szCs w:val="20"/>
              </w:rPr>
            </w:pPr>
            <w:r w:rsidRPr="00E33774">
              <w:rPr>
                <w:sz w:val="20"/>
                <w:szCs w:val="20"/>
              </w:rPr>
              <w:t>67%</w:t>
            </w:r>
          </w:p>
        </w:tc>
        <w:tc>
          <w:tcPr>
            <w:tcW w:w="1302" w:type="dxa"/>
            <w:tcBorders>
              <w:top w:val="single" w:sz="8" w:space="0" w:color="auto"/>
              <w:left w:val="single" w:sz="8" w:space="0" w:color="auto"/>
              <w:bottom w:val="single" w:sz="4" w:space="0" w:color="8EA9DB"/>
              <w:right w:val="single" w:sz="8" w:space="0" w:color="auto"/>
            </w:tcBorders>
            <w:shd w:val="clear" w:color="000000" w:fill="D9E1F2"/>
            <w:noWrap/>
            <w:vAlign w:val="bottom"/>
            <w:hideMark/>
          </w:tcPr>
          <w:p w14:paraId="79934B0E" w14:textId="77777777" w:rsidR="00E33774" w:rsidRPr="00E33774" w:rsidRDefault="00E33774" w:rsidP="00771C81">
            <w:pPr>
              <w:jc w:val="center"/>
              <w:rPr>
                <w:sz w:val="20"/>
                <w:szCs w:val="20"/>
              </w:rPr>
            </w:pPr>
            <w:r w:rsidRPr="00E33774">
              <w:rPr>
                <w:sz w:val="20"/>
                <w:szCs w:val="20"/>
              </w:rPr>
              <w:t>46%</w:t>
            </w:r>
          </w:p>
        </w:tc>
        <w:tc>
          <w:tcPr>
            <w:tcW w:w="1778" w:type="dxa"/>
            <w:tcBorders>
              <w:top w:val="single" w:sz="8" w:space="0" w:color="auto"/>
              <w:left w:val="single" w:sz="8" w:space="0" w:color="auto"/>
              <w:bottom w:val="single" w:sz="4" w:space="0" w:color="8EA9DB"/>
              <w:right w:val="single" w:sz="8" w:space="0" w:color="auto"/>
            </w:tcBorders>
            <w:shd w:val="clear" w:color="000000" w:fill="FFFFFF"/>
            <w:noWrap/>
            <w:vAlign w:val="bottom"/>
            <w:hideMark/>
          </w:tcPr>
          <w:p w14:paraId="22B348EE" w14:textId="77777777" w:rsidR="00E33774" w:rsidRPr="00E33774" w:rsidRDefault="00E33774" w:rsidP="00771C81">
            <w:pPr>
              <w:jc w:val="center"/>
              <w:rPr>
                <w:sz w:val="20"/>
                <w:szCs w:val="20"/>
              </w:rPr>
            </w:pPr>
            <w:r w:rsidRPr="00E33774">
              <w:rPr>
                <w:sz w:val="20"/>
                <w:szCs w:val="20"/>
              </w:rPr>
              <w:t>-</w:t>
            </w:r>
          </w:p>
        </w:tc>
      </w:tr>
      <w:tr w:rsidR="00E33774" w:rsidRPr="00E33774" w14:paraId="517D1423" w14:textId="77777777" w:rsidTr="00E33774">
        <w:trPr>
          <w:trHeight w:val="367"/>
        </w:trPr>
        <w:tc>
          <w:tcPr>
            <w:tcW w:w="2174" w:type="dxa"/>
            <w:tcBorders>
              <w:top w:val="single" w:sz="8" w:space="0" w:color="auto"/>
              <w:left w:val="single" w:sz="8" w:space="0" w:color="auto"/>
              <w:bottom w:val="single" w:sz="4" w:space="0" w:color="8EA9DB"/>
              <w:right w:val="single" w:sz="8" w:space="0" w:color="auto"/>
            </w:tcBorders>
            <w:shd w:val="clear" w:color="000000" w:fill="B4C6E7"/>
            <w:vAlign w:val="bottom"/>
            <w:hideMark/>
          </w:tcPr>
          <w:p w14:paraId="0161617A" w14:textId="77777777" w:rsidR="00E33774" w:rsidRPr="00E33774" w:rsidRDefault="00E33774" w:rsidP="00771C81">
            <w:pPr>
              <w:rPr>
                <w:sz w:val="20"/>
                <w:szCs w:val="20"/>
              </w:rPr>
            </w:pPr>
            <w:r w:rsidRPr="00E33774">
              <w:rPr>
                <w:sz w:val="20"/>
                <w:szCs w:val="20"/>
              </w:rPr>
              <w:t>Remoção de Nitrogênio amoniacal</w:t>
            </w:r>
          </w:p>
        </w:tc>
        <w:tc>
          <w:tcPr>
            <w:tcW w:w="1452" w:type="dxa"/>
            <w:tcBorders>
              <w:top w:val="single" w:sz="8" w:space="0" w:color="auto"/>
              <w:left w:val="single" w:sz="8" w:space="0" w:color="auto"/>
              <w:bottom w:val="single" w:sz="4" w:space="0" w:color="8EA9DB"/>
              <w:right w:val="single" w:sz="8" w:space="0" w:color="auto"/>
            </w:tcBorders>
            <w:shd w:val="clear" w:color="000000" w:fill="D9E1F2"/>
            <w:noWrap/>
            <w:vAlign w:val="center"/>
            <w:hideMark/>
          </w:tcPr>
          <w:p w14:paraId="0FE53EA5" w14:textId="77777777" w:rsidR="00E33774" w:rsidRPr="00E33774" w:rsidRDefault="00E33774" w:rsidP="00771C81">
            <w:pPr>
              <w:jc w:val="center"/>
              <w:rPr>
                <w:sz w:val="20"/>
                <w:szCs w:val="20"/>
              </w:rPr>
            </w:pPr>
            <w:r w:rsidRPr="00E33774">
              <w:rPr>
                <w:sz w:val="20"/>
                <w:szCs w:val="20"/>
              </w:rPr>
              <w:t>20,0 mg/L</w:t>
            </w:r>
          </w:p>
        </w:tc>
        <w:tc>
          <w:tcPr>
            <w:tcW w:w="1593" w:type="dxa"/>
            <w:tcBorders>
              <w:top w:val="single" w:sz="8" w:space="0" w:color="auto"/>
              <w:left w:val="single" w:sz="8" w:space="0" w:color="auto"/>
              <w:bottom w:val="single" w:sz="4" w:space="0" w:color="8EA9DB"/>
              <w:right w:val="single" w:sz="8" w:space="0" w:color="auto"/>
            </w:tcBorders>
            <w:shd w:val="clear" w:color="000000" w:fill="FFFFFF"/>
            <w:noWrap/>
            <w:vAlign w:val="bottom"/>
            <w:hideMark/>
          </w:tcPr>
          <w:p w14:paraId="68A0F1B1" w14:textId="77777777" w:rsidR="00E33774" w:rsidRPr="00E33774" w:rsidRDefault="00E33774" w:rsidP="00771C81">
            <w:pPr>
              <w:jc w:val="center"/>
              <w:rPr>
                <w:sz w:val="20"/>
                <w:szCs w:val="20"/>
              </w:rPr>
            </w:pPr>
            <w:r w:rsidRPr="00E33774">
              <w:rPr>
                <w:sz w:val="20"/>
                <w:szCs w:val="20"/>
              </w:rPr>
              <w:t>-</w:t>
            </w:r>
          </w:p>
        </w:tc>
        <w:tc>
          <w:tcPr>
            <w:tcW w:w="1680" w:type="dxa"/>
            <w:tcBorders>
              <w:top w:val="single" w:sz="8" w:space="0" w:color="auto"/>
              <w:left w:val="single" w:sz="8" w:space="0" w:color="auto"/>
              <w:bottom w:val="single" w:sz="4" w:space="0" w:color="8EA9DB"/>
              <w:right w:val="single" w:sz="8" w:space="0" w:color="auto"/>
            </w:tcBorders>
            <w:shd w:val="clear" w:color="000000" w:fill="D9E1F2"/>
            <w:noWrap/>
            <w:vAlign w:val="center"/>
            <w:hideMark/>
          </w:tcPr>
          <w:p w14:paraId="01651006" w14:textId="77777777" w:rsidR="00E33774" w:rsidRPr="00E33774" w:rsidRDefault="00E33774" w:rsidP="00771C81">
            <w:pPr>
              <w:jc w:val="center"/>
              <w:rPr>
                <w:sz w:val="20"/>
                <w:szCs w:val="20"/>
              </w:rPr>
            </w:pPr>
            <w:r w:rsidRPr="00E33774">
              <w:rPr>
                <w:sz w:val="20"/>
                <w:szCs w:val="20"/>
              </w:rPr>
              <w:t>48%</w:t>
            </w:r>
          </w:p>
        </w:tc>
        <w:tc>
          <w:tcPr>
            <w:tcW w:w="1302" w:type="dxa"/>
            <w:tcBorders>
              <w:top w:val="single" w:sz="8" w:space="0" w:color="auto"/>
              <w:left w:val="single" w:sz="8" w:space="0" w:color="auto"/>
              <w:bottom w:val="single" w:sz="4" w:space="0" w:color="8EA9DB"/>
              <w:right w:val="single" w:sz="8" w:space="0" w:color="auto"/>
            </w:tcBorders>
            <w:shd w:val="clear" w:color="000000" w:fill="D9E1F2"/>
            <w:noWrap/>
            <w:vAlign w:val="center"/>
            <w:hideMark/>
          </w:tcPr>
          <w:p w14:paraId="1D246397" w14:textId="77777777" w:rsidR="00E33774" w:rsidRPr="00E33774" w:rsidRDefault="00E33774" w:rsidP="00771C81">
            <w:pPr>
              <w:jc w:val="center"/>
              <w:rPr>
                <w:sz w:val="20"/>
                <w:szCs w:val="20"/>
              </w:rPr>
            </w:pPr>
            <w:r w:rsidRPr="00E33774">
              <w:rPr>
                <w:sz w:val="20"/>
                <w:szCs w:val="20"/>
              </w:rPr>
              <w:t>42%</w:t>
            </w:r>
          </w:p>
        </w:tc>
        <w:tc>
          <w:tcPr>
            <w:tcW w:w="1778" w:type="dxa"/>
            <w:tcBorders>
              <w:top w:val="single" w:sz="8" w:space="0" w:color="auto"/>
              <w:left w:val="single" w:sz="8" w:space="0" w:color="auto"/>
              <w:bottom w:val="single" w:sz="4" w:space="0" w:color="8EA9DB"/>
              <w:right w:val="single" w:sz="8" w:space="0" w:color="auto"/>
            </w:tcBorders>
            <w:shd w:val="clear" w:color="000000" w:fill="FFFFFF"/>
            <w:noWrap/>
            <w:vAlign w:val="bottom"/>
            <w:hideMark/>
          </w:tcPr>
          <w:p w14:paraId="180D4E2F" w14:textId="77777777" w:rsidR="00E33774" w:rsidRPr="00E33774" w:rsidRDefault="00E33774" w:rsidP="00771C81">
            <w:pPr>
              <w:jc w:val="center"/>
              <w:rPr>
                <w:sz w:val="20"/>
                <w:szCs w:val="20"/>
              </w:rPr>
            </w:pPr>
            <w:r w:rsidRPr="00E33774">
              <w:rPr>
                <w:sz w:val="20"/>
                <w:szCs w:val="20"/>
              </w:rPr>
              <w:t>-</w:t>
            </w:r>
          </w:p>
        </w:tc>
      </w:tr>
      <w:tr w:rsidR="00E33774" w:rsidRPr="00E33774" w14:paraId="45674A59" w14:textId="77777777" w:rsidTr="00E33774">
        <w:trPr>
          <w:trHeight w:val="213"/>
        </w:trPr>
        <w:tc>
          <w:tcPr>
            <w:tcW w:w="2174" w:type="dxa"/>
            <w:tcBorders>
              <w:top w:val="single" w:sz="8" w:space="0" w:color="auto"/>
              <w:left w:val="single" w:sz="8" w:space="0" w:color="auto"/>
              <w:bottom w:val="single" w:sz="8" w:space="0" w:color="auto"/>
              <w:right w:val="single" w:sz="8" w:space="0" w:color="auto"/>
            </w:tcBorders>
            <w:shd w:val="clear" w:color="000000" w:fill="B4C6E7"/>
            <w:vAlign w:val="bottom"/>
            <w:hideMark/>
          </w:tcPr>
          <w:p w14:paraId="467A679B" w14:textId="77777777" w:rsidR="00E33774" w:rsidRPr="00E33774" w:rsidRDefault="00E33774" w:rsidP="00771C81">
            <w:pPr>
              <w:rPr>
                <w:sz w:val="20"/>
                <w:szCs w:val="20"/>
              </w:rPr>
            </w:pPr>
            <w:r w:rsidRPr="00E33774">
              <w:rPr>
                <w:sz w:val="20"/>
                <w:szCs w:val="20"/>
              </w:rPr>
              <w:t>Remoção de Nitrogênio total</w:t>
            </w:r>
          </w:p>
        </w:tc>
        <w:tc>
          <w:tcPr>
            <w:tcW w:w="145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0E58238" w14:textId="77777777" w:rsidR="00E33774" w:rsidRPr="00E33774" w:rsidRDefault="00E33774" w:rsidP="00771C81">
            <w:pPr>
              <w:jc w:val="center"/>
              <w:rPr>
                <w:sz w:val="20"/>
                <w:szCs w:val="20"/>
              </w:rPr>
            </w:pPr>
            <w:r w:rsidRPr="00E33774">
              <w:rPr>
                <w:sz w:val="20"/>
                <w:szCs w:val="20"/>
              </w:rPr>
              <w:t>-</w:t>
            </w:r>
          </w:p>
        </w:tc>
        <w:tc>
          <w:tcPr>
            <w:tcW w:w="159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FC1812C" w14:textId="77777777" w:rsidR="00E33774" w:rsidRPr="00E33774" w:rsidRDefault="00E33774" w:rsidP="00771C81">
            <w:pPr>
              <w:jc w:val="center"/>
              <w:rPr>
                <w:sz w:val="20"/>
                <w:szCs w:val="20"/>
              </w:rPr>
            </w:pPr>
            <w:r w:rsidRPr="00E33774">
              <w:rPr>
                <w:sz w:val="20"/>
                <w:szCs w:val="20"/>
              </w:rPr>
              <w:t>-</w:t>
            </w:r>
          </w:p>
        </w:tc>
        <w:tc>
          <w:tcPr>
            <w:tcW w:w="168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1D85653B" w14:textId="77777777" w:rsidR="00E33774" w:rsidRPr="00E33774" w:rsidRDefault="00E33774" w:rsidP="00771C81">
            <w:pPr>
              <w:jc w:val="center"/>
              <w:rPr>
                <w:sz w:val="20"/>
                <w:szCs w:val="20"/>
              </w:rPr>
            </w:pPr>
            <w:r w:rsidRPr="00E33774">
              <w:rPr>
                <w:sz w:val="20"/>
                <w:szCs w:val="20"/>
              </w:rPr>
              <w:t>59%</w:t>
            </w:r>
          </w:p>
        </w:tc>
        <w:tc>
          <w:tcPr>
            <w:tcW w:w="130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1893FA8" w14:textId="77777777" w:rsidR="00E33774" w:rsidRPr="00E33774" w:rsidRDefault="00E33774" w:rsidP="00771C81">
            <w:pPr>
              <w:jc w:val="center"/>
              <w:rPr>
                <w:sz w:val="20"/>
                <w:szCs w:val="20"/>
              </w:rPr>
            </w:pPr>
            <w:r w:rsidRPr="00E33774">
              <w:rPr>
                <w:sz w:val="20"/>
                <w:szCs w:val="20"/>
              </w:rPr>
              <w:t>-</w:t>
            </w:r>
          </w:p>
        </w:tc>
        <w:tc>
          <w:tcPr>
            <w:tcW w:w="177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95BE4DA" w14:textId="77777777" w:rsidR="00E33774" w:rsidRPr="00E33774" w:rsidRDefault="00E33774" w:rsidP="00771C81">
            <w:pPr>
              <w:jc w:val="center"/>
              <w:rPr>
                <w:sz w:val="20"/>
                <w:szCs w:val="20"/>
              </w:rPr>
            </w:pPr>
            <w:r w:rsidRPr="00E33774">
              <w:rPr>
                <w:sz w:val="20"/>
                <w:szCs w:val="20"/>
              </w:rPr>
              <w:t>-</w:t>
            </w:r>
          </w:p>
        </w:tc>
      </w:tr>
      <w:tr w:rsidR="00E33774" w:rsidRPr="00E33774" w14:paraId="6D63DD37" w14:textId="77777777" w:rsidTr="00E33774">
        <w:trPr>
          <w:trHeight w:val="213"/>
        </w:trPr>
        <w:tc>
          <w:tcPr>
            <w:tcW w:w="2174" w:type="dxa"/>
            <w:tcBorders>
              <w:top w:val="single" w:sz="4" w:space="0" w:color="8EA9DB"/>
              <w:left w:val="single" w:sz="8" w:space="0" w:color="auto"/>
              <w:bottom w:val="single" w:sz="8" w:space="0" w:color="auto"/>
              <w:right w:val="single" w:sz="8" w:space="0" w:color="auto"/>
            </w:tcBorders>
            <w:shd w:val="clear" w:color="000000" w:fill="B4C6E7"/>
            <w:noWrap/>
            <w:vAlign w:val="bottom"/>
            <w:hideMark/>
          </w:tcPr>
          <w:p w14:paraId="269C194B" w14:textId="77777777" w:rsidR="00E33774" w:rsidRPr="00E33774" w:rsidRDefault="00E33774" w:rsidP="00771C81">
            <w:pPr>
              <w:rPr>
                <w:sz w:val="20"/>
                <w:szCs w:val="20"/>
              </w:rPr>
            </w:pPr>
            <w:r w:rsidRPr="00E33774">
              <w:rPr>
                <w:sz w:val="20"/>
                <w:szCs w:val="20"/>
              </w:rPr>
              <w:t>Remoção de Sódio</w:t>
            </w:r>
          </w:p>
        </w:tc>
        <w:tc>
          <w:tcPr>
            <w:tcW w:w="1452"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4D83075F" w14:textId="77777777" w:rsidR="00E33774" w:rsidRPr="00E33774" w:rsidRDefault="00E33774" w:rsidP="00771C81">
            <w:pPr>
              <w:jc w:val="center"/>
              <w:rPr>
                <w:sz w:val="20"/>
                <w:szCs w:val="20"/>
              </w:rPr>
            </w:pPr>
            <w:r w:rsidRPr="00E33774">
              <w:rPr>
                <w:sz w:val="20"/>
                <w:szCs w:val="20"/>
              </w:rPr>
              <w:t>-</w:t>
            </w:r>
          </w:p>
        </w:tc>
        <w:tc>
          <w:tcPr>
            <w:tcW w:w="1593"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36BE9909" w14:textId="77777777" w:rsidR="00E33774" w:rsidRPr="00E33774" w:rsidRDefault="00E33774" w:rsidP="00771C81">
            <w:pPr>
              <w:jc w:val="center"/>
              <w:rPr>
                <w:sz w:val="20"/>
                <w:szCs w:val="20"/>
              </w:rPr>
            </w:pPr>
            <w:r w:rsidRPr="00E33774">
              <w:rPr>
                <w:sz w:val="20"/>
                <w:szCs w:val="20"/>
              </w:rPr>
              <w:t>-</w:t>
            </w:r>
          </w:p>
        </w:tc>
        <w:tc>
          <w:tcPr>
            <w:tcW w:w="1680" w:type="dxa"/>
            <w:tcBorders>
              <w:top w:val="single" w:sz="4" w:space="0" w:color="8EA9DB"/>
              <w:left w:val="single" w:sz="8" w:space="0" w:color="auto"/>
              <w:bottom w:val="single" w:sz="8" w:space="0" w:color="auto"/>
              <w:right w:val="single" w:sz="8" w:space="0" w:color="auto"/>
            </w:tcBorders>
            <w:shd w:val="clear" w:color="000000" w:fill="D9E1F2"/>
            <w:noWrap/>
            <w:vAlign w:val="bottom"/>
            <w:hideMark/>
          </w:tcPr>
          <w:p w14:paraId="4901B9B9" w14:textId="77777777" w:rsidR="00E33774" w:rsidRPr="00E33774" w:rsidRDefault="00E33774" w:rsidP="00771C81">
            <w:pPr>
              <w:jc w:val="center"/>
              <w:rPr>
                <w:sz w:val="20"/>
                <w:szCs w:val="20"/>
              </w:rPr>
            </w:pPr>
            <w:r w:rsidRPr="00E33774">
              <w:rPr>
                <w:sz w:val="20"/>
                <w:szCs w:val="20"/>
              </w:rPr>
              <w:t>60%</w:t>
            </w:r>
          </w:p>
        </w:tc>
        <w:tc>
          <w:tcPr>
            <w:tcW w:w="1302" w:type="dxa"/>
            <w:tcBorders>
              <w:top w:val="single" w:sz="4" w:space="0" w:color="8EA9DB"/>
              <w:left w:val="single" w:sz="8" w:space="0" w:color="auto"/>
              <w:bottom w:val="single" w:sz="8" w:space="0" w:color="auto"/>
              <w:right w:val="single" w:sz="8" w:space="0" w:color="auto"/>
            </w:tcBorders>
            <w:shd w:val="clear" w:color="000000" w:fill="D9E1F2"/>
            <w:noWrap/>
            <w:vAlign w:val="bottom"/>
            <w:hideMark/>
          </w:tcPr>
          <w:p w14:paraId="623EC4AC" w14:textId="77777777" w:rsidR="00E33774" w:rsidRPr="00E33774" w:rsidRDefault="00E33774" w:rsidP="00771C81">
            <w:pPr>
              <w:jc w:val="center"/>
              <w:rPr>
                <w:sz w:val="20"/>
                <w:szCs w:val="20"/>
              </w:rPr>
            </w:pPr>
            <w:r w:rsidRPr="00E33774">
              <w:rPr>
                <w:sz w:val="20"/>
                <w:szCs w:val="20"/>
              </w:rPr>
              <w:t>28%</w:t>
            </w:r>
          </w:p>
        </w:tc>
        <w:tc>
          <w:tcPr>
            <w:tcW w:w="1778"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1D0BEBDA" w14:textId="77777777" w:rsidR="00E33774" w:rsidRPr="00E33774" w:rsidRDefault="00E33774" w:rsidP="00771C81">
            <w:pPr>
              <w:jc w:val="center"/>
              <w:rPr>
                <w:sz w:val="20"/>
                <w:szCs w:val="20"/>
              </w:rPr>
            </w:pPr>
            <w:r w:rsidRPr="00E33774">
              <w:rPr>
                <w:sz w:val="20"/>
                <w:szCs w:val="20"/>
              </w:rPr>
              <w:t>-</w:t>
            </w:r>
          </w:p>
        </w:tc>
      </w:tr>
      <w:tr w:rsidR="00E33774" w:rsidRPr="00E33774" w14:paraId="35D4740D" w14:textId="77777777" w:rsidTr="00E33774">
        <w:trPr>
          <w:trHeight w:val="213"/>
        </w:trPr>
        <w:tc>
          <w:tcPr>
            <w:tcW w:w="2174" w:type="dxa"/>
            <w:tcBorders>
              <w:top w:val="single" w:sz="4" w:space="0" w:color="8EA9DB"/>
              <w:left w:val="single" w:sz="8" w:space="0" w:color="auto"/>
              <w:bottom w:val="single" w:sz="8" w:space="0" w:color="auto"/>
              <w:right w:val="single" w:sz="8" w:space="0" w:color="auto"/>
            </w:tcBorders>
            <w:shd w:val="clear" w:color="000000" w:fill="B4C6E7"/>
            <w:noWrap/>
            <w:vAlign w:val="bottom"/>
            <w:hideMark/>
          </w:tcPr>
          <w:p w14:paraId="2B2A6AB6" w14:textId="77777777" w:rsidR="00E33774" w:rsidRPr="00E33774" w:rsidRDefault="00E33774" w:rsidP="00771C81">
            <w:pPr>
              <w:rPr>
                <w:sz w:val="20"/>
                <w:szCs w:val="20"/>
              </w:rPr>
            </w:pPr>
            <w:r w:rsidRPr="00E33774">
              <w:rPr>
                <w:sz w:val="20"/>
                <w:szCs w:val="20"/>
              </w:rPr>
              <w:t>Remoção de Sulfato</w:t>
            </w:r>
          </w:p>
        </w:tc>
        <w:tc>
          <w:tcPr>
            <w:tcW w:w="1452"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154C98F8" w14:textId="77777777" w:rsidR="00E33774" w:rsidRPr="00E33774" w:rsidRDefault="00E33774" w:rsidP="00771C81">
            <w:pPr>
              <w:jc w:val="center"/>
              <w:rPr>
                <w:sz w:val="20"/>
                <w:szCs w:val="20"/>
              </w:rPr>
            </w:pPr>
            <w:r w:rsidRPr="00E33774">
              <w:rPr>
                <w:sz w:val="20"/>
                <w:szCs w:val="20"/>
              </w:rPr>
              <w:t>-</w:t>
            </w:r>
          </w:p>
        </w:tc>
        <w:tc>
          <w:tcPr>
            <w:tcW w:w="1593"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36951532" w14:textId="77777777" w:rsidR="00E33774" w:rsidRPr="00E33774" w:rsidRDefault="00E33774" w:rsidP="00771C81">
            <w:pPr>
              <w:jc w:val="center"/>
              <w:rPr>
                <w:sz w:val="20"/>
                <w:szCs w:val="20"/>
              </w:rPr>
            </w:pPr>
            <w:r w:rsidRPr="00E33774">
              <w:rPr>
                <w:sz w:val="20"/>
                <w:szCs w:val="20"/>
              </w:rPr>
              <w:t>-</w:t>
            </w:r>
          </w:p>
        </w:tc>
        <w:tc>
          <w:tcPr>
            <w:tcW w:w="1680" w:type="dxa"/>
            <w:tcBorders>
              <w:top w:val="single" w:sz="4" w:space="0" w:color="8EA9DB"/>
              <w:left w:val="single" w:sz="8" w:space="0" w:color="auto"/>
              <w:bottom w:val="single" w:sz="8" w:space="0" w:color="auto"/>
              <w:right w:val="single" w:sz="8" w:space="0" w:color="auto"/>
            </w:tcBorders>
            <w:shd w:val="clear" w:color="000000" w:fill="D9E1F2"/>
            <w:noWrap/>
            <w:vAlign w:val="bottom"/>
            <w:hideMark/>
          </w:tcPr>
          <w:p w14:paraId="105AF45C" w14:textId="77777777" w:rsidR="00E33774" w:rsidRPr="00E33774" w:rsidRDefault="00E33774" w:rsidP="00771C81">
            <w:pPr>
              <w:jc w:val="center"/>
              <w:rPr>
                <w:sz w:val="20"/>
                <w:szCs w:val="20"/>
              </w:rPr>
            </w:pPr>
            <w:r w:rsidRPr="00E33774">
              <w:rPr>
                <w:sz w:val="20"/>
                <w:szCs w:val="20"/>
              </w:rPr>
              <w:t>64%</w:t>
            </w:r>
          </w:p>
        </w:tc>
        <w:tc>
          <w:tcPr>
            <w:tcW w:w="1302" w:type="dxa"/>
            <w:tcBorders>
              <w:top w:val="single" w:sz="4" w:space="0" w:color="8EA9DB"/>
              <w:left w:val="single" w:sz="8" w:space="0" w:color="auto"/>
              <w:bottom w:val="single" w:sz="8" w:space="0" w:color="auto"/>
              <w:right w:val="single" w:sz="8" w:space="0" w:color="auto"/>
            </w:tcBorders>
            <w:shd w:val="clear" w:color="000000" w:fill="D9E1F2"/>
            <w:noWrap/>
            <w:vAlign w:val="bottom"/>
            <w:hideMark/>
          </w:tcPr>
          <w:p w14:paraId="0C5D350F" w14:textId="77777777" w:rsidR="00E33774" w:rsidRPr="00E33774" w:rsidRDefault="00E33774" w:rsidP="00771C81">
            <w:pPr>
              <w:jc w:val="center"/>
              <w:rPr>
                <w:sz w:val="20"/>
                <w:szCs w:val="20"/>
              </w:rPr>
            </w:pPr>
            <w:r w:rsidRPr="00E33774">
              <w:rPr>
                <w:sz w:val="20"/>
                <w:szCs w:val="20"/>
              </w:rPr>
              <w:t>19%</w:t>
            </w:r>
          </w:p>
        </w:tc>
        <w:tc>
          <w:tcPr>
            <w:tcW w:w="1778"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6EC9266F" w14:textId="77777777" w:rsidR="00E33774" w:rsidRPr="00E33774" w:rsidRDefault="00E33774" w:rsidP="00771C81">
            <w:pPr>
              <w:jc w:val="center"/>
              <w:rPr>
                <w:sz w:val="20"/>
                <w:szCs w:val="20"/>
              </w:rPr>
            </w:pPr>
            <w:r w:rsidRPr="00E33774">
              <w:rPr>
                <w:sz w:val="20"/>
                <w:szCs w:val="20"/>
              </w:rPr>
              <w:t>-</w:t>
            </w:r>
          </w:p>
        </w:tc>
      </w:tr>
      <w:tr w:rsidR="00E33774" w:rsidRPr="00E33774" w14:paraId="73A1512C" w14:textId="77777777" w:rsidTr="00E33774">
        <w:trPr>
          <w:trHeight w:val="213"/>
        </w:trPr>
        <w:tc>
          <w:tcPr>
            <w:tcW w:w="2174" w:type="dxa"/>
            <w:tcBorders>
              <w:top w:val="single" w:sz="4" w:space="0" w:color="8EA9DB"/>
              <w:left w:val="single" w:sz="8" w:space="0" w:color="auto"/>
              <w:bottom w:val="single" w:sz="8" w:space="0" w:color="auto"/>
              <w:right w:val="single" w:sz="8" w:space="0" w:color="auto"/>
            </w:tcBorders>
            <w:shd w:val="clear" w:color="000000" w:fill="B4C6E7"/>
            <w:noWrap/>
            <w:vAlign w:val="bottom"/>
            <w:hideMark/>
          </w:tcPr>
          <w:p w14:paraId="3274D6CA" w14:textId="77777777" w:rsidR="00E33774" w:rsidRPr="00E33774" w:rsidRDefault="00E33774" w:rsidP="00771C81">
            <w:pPr>
              <w:rPr>
                <w:sz w:val="20"/>
                <w:szCs w:val="20"/>
              </w:rPr>
            </w:pPr>
            <w:r w:rsidRPr="00E33774">
              <w:rPr>
                <w:sz w:val="20"/>
                <w:szCs w:val="20"/>
              </w:rPr>
              <w:t>Sólidos Dissolvidos</w:t>
            </w:r>
          </w:p>
        </w:tc>
        <w:tc>
          <w:tcPr>
            <w:tcW w:w="1452"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4760C279" w14:textId="77777777" w:rsidR="00E33774" w:rsidRPr="00E33774" w:rsidRDefault="00E33774" w:rsidP="00771C81">
            <w:pPr>
              <w:jc w:val="center"/>
              <w:rPr>
                <w:sz w:val="20"/>
                <w:szCs w:val="20"/>
              </w:rPr>
            </w:pPr>
            <w:r w:rsidRPr="00E33774">
              <w:rPr>
                <w:sz w:val="20"/>
                <w:szCs w:val="20"/>
              </w:rPr>
              <w:t>-</w:t>
            </w:r>
          </w:p>
        </w:tc>
        <w:tc>
          <w:tcPr>
            <w:tcW w:w="1593" w:type="dxa"/>
            <w:tcBorders>
              <w:top w:val="single" w:sz="4" w:space="0" w:color="8EA9DB"/>
              <w:left w:val="single" w:sz="8" w:space="0" w:color="auto"/>
              <w:bottom w:val="single" w:sz="8" w:space="0" w:color="auto"/>
              <w:right w:val="single" w:sz="8" w:space="0" w:color="auto"/>
            </w:tcBorders>
            <w:shd w:val="clear" w:color="000000" w:fill="D9E1F2"/>
            <w:noWrap/>
            <w:vAlign w:val="bottom"/>
            <w:hideMark/>
          </w:tcPr>
          <w:p w14:paraId="6611738C" w14:textId="77777777" w:rsidR="00E33774" w:rsidRPr="00E33774" w:rsidRDefault="00E33774" w:rsidP="00771C81">
            <w:pPr>
              <w:jc w:val="center"/>
              <w:rPr>
                <w:sz w:val="20"/>
                <w:szCs w:val="20"/>
              </w:rPr>
            </w:pPr>
            <w:r w:rsidRPr="00E33774">
              <w:rPr>
                <w:sz w:val="20"/>
                <w:szCs w:val="20"/>
              </w:rPr>
              <w:t>30%</w:t>
            </w:r>
          </w:p>
        </w:tc>
        <w:tc>
          <w:tcPr>
            <w:tcW w:w="1680"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468AA8A9" w14:textId="77777777" w:rsidR="00E33774" w:rsidRPr="00E33774" w:rsidRDefault="00E33774" w:rsidP="00771C81">
            <w:pPr>
              <w:jc w:val="center"/>
              <w:rPr>
                <w:sz w:val="20"/>
                <w:szCs w:val="20"/>
              </w:rPr>
            </w:pPr>
            <w:r w:rsidRPr="00E33774">
              <w:rPr>
                <w:sz w:val="20"/>
                <w:szCs w:val="20"/>
              </w:rPr>
              <w:t>-</w:t>
            </w:r>
          </w:p>
        </w:tc>
        <w:tc>
          <w:tcPr>
            <w:tcW w:w="1302"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50753D53" w14:textId="77777777" w:rsidR="00E33774" w:rsidRPr="00E33774" w:rsidRDefault="00E33774" w:rsidP="00771C81">
            <w:pPr>
              <w:jc w:val="center"/>
              <w:rPr>
                <w:sz w:val="20"/>
                <w:szCs w:val="20"/>
              </w:rPr>
            </w:pPr>
            <w:r w:rsidRPr="00E33774">
              <w:rPr>
                <w:sz w:val="20"/>
                <w:szCs w:val="20"/>
              </w:rPr>
              <w:t>-</w:t>
            </w:r>
          </w:p>
        </w:tc>
        <w:tc>
          <w:tcPr>
            <w:tcW w:w="1778" w:type="dxa"/>
            <w:tcBorders>
              <w:top w:val="single" w:sz="4" w:space="0" w:color="8EA9DB"/>
              <w:left w:val="single" w:sz="8" w:space="0" w:color="auto"/>
              <w:bottom w:val="single" w:sz="8" w:space="0" w:color="auto"/>
              <w:right w:val="single" w:sz="8" w:space="0" w:color="auto"/>
            </w:tcBorders>
            <w:shd w:val="clear" w:color="000000" w:fill="D9E1F2"/>
            <w:noWrap/>
            <w:vAlign w:val="bottom"/>
            <w:hideMark/>
          </w:tcPr>
          <w:p w14:paraId="3CBE8281" w14:textId="77777777" w:rsidR="00E33774" w:rsidRPr="00E33774" w:rsidRDefault="00E33774" w:rsidP="00771C81">
            <w:pPr>
              <w:jc w:val="center"/>
              <w:rPr>
                <w:sz w:val="20"/>
                <w:szCs w:val="20"/>
              </w:rPr>
            </w:pPr>
            <w:r w:rsidRPr="00E33774">
              <w:rPr>
                <w:sz w:val="20"/>
                <w:szCs w:val="20"/>
              </w:rPr>
              <w:t>55,50%</w:t>
            </w:r>
          </w:p>
        </w:tc>
      </w:tr>
      <w:tr w:rsidR="00E33774" w:rsidRPr="00E33774" w14:paraId="42433651" w14:textId="77777777" w:rsidTr="00E33774">
        <w:trPr>
          <w:trHeight w:val="213"/>
        </w:trPr>
        <w:tc>
          <w:tcPr>
            <w:tcW w:w="2174" w:type="dxa"/>
            <w:tcBorders>
              <w:top w:val="single" w:sz="4" w:space="0" w:color="8EA9DB"/>
              <w:left w:val="single" w:sz="8" w:space="0" w:color="auto"/>
              <w:bottom w:val="single" w:sz="8" w:space="0" w:color="auto"/>
              <w:right w:val="single" w:sz="8" w:space="0" w:color="auto"/>
            </w:tcBorders>
            <w:shd w:val="clear" w:color="000000" w:fill="B4C6E7"/>
            <w:noWrap/>
            <w:vAlign w:val="bottom"/>
            <w:hideMark/>
          </w:tcPr>
          <w:p w14:paraId="0EB3FBAD" w14:textId="77777777" w:rsidR="00E33774" w:rsidRPr="00E33774" w:rsidRDefault="00E33774" w:rsidP="00771C81">
            <w:pPr>
              <w:rPr>
                <w:sz w:val="20"/>
                <w:szCs w:val="20"/>
              </w:rPr>
            </w:pPr>
            <w:r w:rsidRPr="00E33774">
              <w:rPr>
                <w:sz w:val="20"/>
                <w:szCs w:val="20"/>
              </w:rPr>
              <w:t>Sólidos Suspensos</w:t>
            </w:r>
          </w:p>
        </w:tc>
        <w:tc>
          <w:tcPr>
            <w:tcW w:w="1452"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29CAC489" w14:textId="77777777" w:rsidR="00E33774" w:rsidRPr="00E33774" w:rsidRDefault="00E33774" w:rsidP="00771C81">
            <w:pPr>
              <w:jc w:val="center"/>
              <w:rPr>
                <w:sz w:val="20"/>
                <w:szCs w:val="20"/>
              </w:rPr>
            </w:pPr>
            <w:r w:rsidRPr="00E33774">
              <w:rPr>
                <w:sz w:val="20"/>
                <w:szCs w:val="20"/>
              </w:rPr>
              <w:t>-</w:t>
            </w:r>
          </w:p>
        </w:tc>
        <w:tc>
          <w:tcPr>
            <w:tcW w:w="1593" w:type="dxa"/>
            <w:tcBorders>
              <w:top w:val="single" w:sz="4" w:space="0" w:color="8EA9DB"/>
              <w:left w:val="single" w:sz="8" w:space="0" w:color="auto"/>
              <w:bottom w:val="single" w:sz="8" w:space="0" w:color="auto"/>
              <w:right w:val="single" w:sz="8" w:space="0" w:color="auto"/>
            </w:tcBorders>
            <w:shd w:val="clear" w:color="000000" w:fill="D9E1F2"/>
            <w:noWrap/>
            <w:vAlign w:val="bottom"/>
            <w:hideMark/>
          </w:tcPr>
          <w:p w14:paraId="62E28772" w14:textId="77777777" w:rsidR="00E33774" w:rsidRPr="00E33774" w:rsidRDefault="00E33774" w:rsidP="00771C81">
            <w:pPr>
              <w:jc w:val="center"/>
              <w:rPr>
                <w:sz w:val="20"/>
                <w:szCs w:val="20"/>
              </w:rPr>
            </w:pPr>
            <w:r w:rsidRPr="00E33774">
              <w:rPr>
                <w:sz w:val="20"/>
                <w:szCs w:val="20"/>
              </w:rPr>
              <w:t>90%</w:t>
            </w:r>
          </w:p>
        </w:tc>
        <w:tc>
          <w:tcPr>
            <w:tcW w:w="1680"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27730BCA" w14:textId="77777777" w:rsidR="00E33774" w:rsidRPr="00E33774" w:rsidRDefault="00E33774" w:rsidP="00771C81">
            <w:pPr>
              <w:jc w:val="center"/>
              <w:rPr>
                <w:sz w:val="20"/>
                <w:szCs w:val="20"/>
              </w:rPr>
            </w:pPr>
            <w:r w:rsidRPr="00E33774">
              <w:rPr>
                <w:sz w:val="20"/>
                <w:szCs w:val="20"/>
              </w:rPr>
              <w:t>-</w:t>
            </w:r>
          </w:p>
        </w:tc>
        <w:tc>
          <w:tcPr>
            <w:tcW w:w="1302"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03980307" w14:textId="77777777" w:rsidR="00E33774" w:rsidRPr="00E33774" w:rsidRDefault="00E33774" w:rsidP="00771C81">
            <w:pPr>
              <w:jc w:val="center"/>
              <w:rPr>
                <w:sz w:val="20"/>
                <w:szCs w:val="20"/>
              </w:rPr>
            </w:pPr>
            <w:r w:rsidRPr="00E33774">
              <w:rPr>
                <w:sz w:val="20"/>
                <w:szCs w:val="20"/>
              </w:rPr>
              <w:t>-</w:t>
            </w:r>
          </w:p>
        </w:tc>
        <w:tc>
          <w:tcPr>
            <w:tcW w:w="1778" w:type="dxa"/>
            <w:tcBorders>
              <w:top w:val="single" w:sz="4" w:space="0" w:color="8EA9DB"/>
              <w:left w:val="single" w:sz="8" w:space="0" w:color="auto"/>
              <w:bottom w:val="single" w:sz="8" w:space="0" w:color="auto"/>
              <w:right w:val="single" w:sz="8" w:space="0" w:color="auto"/>
            </w:tcBorders>
            <w:shd w:val="clear" w:color="000000" w:fill="FFFFFF"/>
            <w:noWrap/>
            <w:vAlign w:val="bottom"/>
            <w:hideMark/>
          </w:tcPr>
          <w:p w14:paraId="79B8D152" w14:textId="77777777" w:rsidR="00E33774" w:rsidRPr="00E33774" w:rsidRDefault="00E33774" w:rsidP="00771C81">
            <w:pPr>
              <w:jc w:val="center"/>
              <w:rPr>
                <w:sz w:val="20"/>
                <w:szCs w:val="20"/>
              </w:rPr>
            </w:pPr>
            <w:r w:rsidRPr="00E33774">
              <w:rPr>
                <w:sz w:val="20"/>
                <w:szCs w:val="20"/>
              </w:rPr>
              <w:t>-</w:t>
            </w:r>
          </w:p>
        </w:tc>
      </w:tr>
    </w:tbl>
    <w:p w14:paraId="2787A143" w14:textId="77777777" w:rsidR="00E33774" w:rsidRPr="00E33774" w:rsidRDefault="00E33774" w:rsidP="00E33774">
      <w:pPr>
        <w:spacing w:before="120" w:after="60"/>
        <w:ind w:hanging="11"/>
        <w:jc w:val="both"/>
        <w:rPr>
          <w:sz w:val="20"/>
          <w:szCs w:val="20"/>
        </w:rPr>
      </w:pPr>
      <w:r w:rsidRPr="00E33774">
        <w:rPr>
          <w:sz w:val="20"/>
          <w:szCs w:val="20"/>
        </w:rPr>
        <w:t>*Parâmetro não atingido conforme estabelecido na Resolução n° 430/2011 do Conselho Nacional do Meio Ambiente - CONAMA (BRASIL, 2011).</w:t>
      </w:r>
    </w:p>
    <w:p w14:paraId="19424708" w14:textId="40096BC0" w:rsidR="00E33774" w:rsidRPr="00E33774" w:rsidRDefault="00E33774" w:rsidP="00E33774">
      <w:pPr>
        <w:rPr>
          <w:sz w:val="20"/>
          <w:szCs w:val="20"/>
        </w:rPr>
      </w:pPr>
      <w:r w:rsidRPr="00E33774">
        <w:rPr>
          <w:bCs/>
          <w:sz w:val="20"/>
          <w:szCs w:val="20"/>
        </w:rPr>
        <w:t>Fonte</w:t>
      </w:r>
      <w:r w:rsidR="007A7B14">
        <w:rPr>
          <w:sz w:val="20"/>
          <w:szCs w:val="20"/>
        </w:rPr>
        <w:t>: O</w:t>
      </w:r>
      <w:r w:rsidRPr="00E33774">
        <w:rPr>
          <w:sz w:val="20"/>
          <w:szCs w:val="20"/>
        </w:rPr>
        <w:t>s autor</w:t>
      </w:r>
      <w:r w:rsidR="007A7B14">
        <w:rPr>
          <w:sz w:val="20"/>
          <w:szCs w:val="20"/>
        </w:rPr>
        <w:t>e</w:t>
      </w:r>
      <w:bookmarkStart w:id="1" w:name="_GoBack"/>
      <w:bookmarkEnd w:id="1"/>
      <w:r w:rsidRPr="00E33774">
        <w:rPr>
          <w:sz w:val="20"/>
          <w:szCs w:val="20"/>
        </w:rPr>
        <w:t>s, 2021</w:t>
      </w:r>
    </w:p>
    <w:p w14:paraId="228FF495" w14:textId="77777777" w:rsidR="00E33774" w:rsidRDefault="00E33774" w:rsidP="00E33774">
      <w:pPr>
        <w:tabs>
          <w:tab w:val="left" w:pos="1134"/>
          <w:tab w:val="left" w:pos="3119"/>
          <w:tab w:val="left" w:pos="8222"/>
        </w:tabs>
        <w:ind w:firstLine="567"/>
        <w:jc w:val="both"/>
        <w:rPr>
          <w:sz w:val="20"/>
          <w:szCs w:val="20"/>
        </w:rPr>
        <w:sectPr w:rsidR="00E33774" w:rsidSect="00E33774">
          <w:type w:val="continuous"/>
          <w:pgSz w:w="11906" w:h="16838" w:code="9"/>
          <w:pgMar w:top="1418" w:right="1021" w:bottom="1418" w:left="1021" w:header="720" w:footer="720" w:gutter="0"/>
          <w:cols w:space="340"/>
          <w:docGrid w:linePitch="360"/>
        </w:sectPr>
      </w:pPr>
    </w:p>
    <w:p w14:paraId="293A4240" w14:textId="06039FE4" w:rsidR="00E33774" w:rsidRDefault="00E33774" w:rsidP="004603F0">
      <w:pPr>
        <w:tabs>
          <w:tab w:val="left" w:pos="1134"/>
          <w:tab w:val="left" w:pos="3119"/>
          <w:tab w:val="left" w:pos="8222"/>
        </w:tabs>
        <w:ind w:firstLine="567"/>
        <w:jc w:val="both"/>
        <w:rPr>
          <w:sz w:val="20"/>
          <w:szCs w:val="20"/>
        </w:rPr>
      </w:pPr>
    </w:p>
    <w:p w14:paraId="1FA9998F" w14:textId="06F00020" w:rsidR="00F442CF" w:rsidRPr="00E33774" w:rsidRDefault="00F442CF" w:rsidP="002D26F4">
      <w:pPr>
        <w:jc w:val="center"/>
        <w:rPr>
          <w:b/>
          <w:sz w:val="20"/>
          <w:szCs w:val="20"/>
        </w:rPr>
      </w:pPr>
      <w:r w:rsidRPr="00E33774">
        <w:rPr>
          <w:b/>
          <w:sz w:val="20"/>
          <w:szCs w:val="20"/>
        </w:rPr>
        <w:t>REFERÊNCIAS</w:t>
      </w:r>
    </w:p>
    <w:p w14:paraId="27B1F1F3" w14:textId="709BBBFC" w:rsidR="007A3042" w:rsidRPr="00E33774" w:rsidRDefault="007A3042" w:rsidP="002D26F4">
      <w:pPr>
        <w:jc w:val="center"/>
        <w:rPr>
          <w:b/>
          <w:sz w:val="20"/>
          <w:szCs w:val="20"/>
        </w:rPr>
      </w:pPr>
    </w:p>
    <w:p w14:paraId="12961524" w14:textId="77777777" w:rsidR="00E33774" w:rsidRPr="00E33774" w:rsidRDefault="00E33774" w:rsidP="00E33774">
      <w:pPr>
        <w:spacing w:after="5" w:line="253" w:lineRule="auto"/>
        <w:ind w:left="9" w:hanging="10"/>
        <w:rPr>
          <w:rFonts w:eastAsia="Times New Roman"/>
          <w:sz w:val="20"/>
          <w:szCs w:val="22"/>
          <w:shd w:val="clear" w:color="auto" w:fill="FFFFFF"/>
          <w:lang w:eastAsia="pt-BR"/>
        </w:rPr>
      </w:pPr>
      <w:r w:rsidRPr="00E33774">
        <w:rPr>
          <w:rFonts w:eastAsia="Times New Roman"/>
          <w:sz w:val="20"/>
          <w:szCs w:val="22"/>
          <w:shd w:val="clear" w:color="auto" w:fill="FFFFFF"/>
          <w:lang w:eastAsia="pt-BR"/>
        </w:rPr>
        <w:t>ABNT - Associação Brasileira de Normas Técnicas. </w:t>
      </w:r>
      <w:r w:rsidRPr="00E33774">
        <w:rPr>
          <w:rFonts w:eastAsia="Times New Roman"/>
          <w:b/>
          <w:bCs/>
          <w:sz w:val="20"/>
          <w:szCs w:val="22"/>
          <w:shd w:val="clear" w:color="auto" w:fill="FFFFFF"/>
          <w:lang w:eastAsia="pt-BR"/>
        </w:rPr>
        <w:t>ABNT NBR 10004:2004</w:t>
      </w:r>
      <w:r w:rsidRPr="00E33774">
        <w:rPr>
          <w:rFonts w:eastAsia="Times New Roman"/>
          <w:sz w:val="20"/>
          <w:szCs w:val="22"/>
          <w:shd w:val="clear" w:color="auto" w:fill="FFFFFF"/>
          <w:lang w:eastAsia="pt-BR"/>
        </w:rPr>
        <w:t xml:space="preserve">: Resíduos sólidos – Classificação. </w:t>
      </w:r>
      <w:proofErr w:type="gramStart"/>
      <w:r w:rsidRPr="00E33774">
        <w:rPr>
          <w:rFonts w:eastAsia="Times New Roman"/>
          <w:sz w:val="20"/>
          <w:szCs w:val="22"/>
          <w:shd w:val="clear" w:color="auto" w:fill="FFFFFF"/>
          <w:lang w:eastAsia="pt-BR"/>
        </w:rPr>
        <w:t>2 ed.</w:t>
      </w:r>
      <w:proofErr w:type="gramEnd"/>
      <w:r w:rsidRPr="00E33774">
        <w:rPr>
          <w:rFonts w:eastAsia="Times New Roman"/>
          <w:sz w:val="20"/>
          <w:szCs w:val="22"/>
          <w:shd w:val="clear" w:color="auto" w:fill="FFFFFF"/>
          <w:lang w:eastAsia="pt-BR"/>
        </w:rPr>
        <w:t xml:space="preserve"> Rio de Janeiro, 2004. 71 p. Disponível em: https://analiticaqmcresiduos.paginas.ufsc.br/files/2014/07/Nbr-10004-2004-Classificacao-De-Residuos-Solidos.pdf. Acesso em: 14 set. 2021.</w:t>
      </w:r>
    </w:p>
    <w:p w14:paraId="22B5B390" w14:textId="77777777" w:rsidR="00E33774" w:rsidRPr="00E33774" w:rsidRDefault="00E33774" w:rsidP="00E33774">
      <w:pPr>
        <w:spacing w:after="5" w:line="253" w:lineRule="auto"/>
        <w:ind w:left="9" w:hanging="10"/>
        <w:rPr>
          <w:rFonts w:eastAsia="Times New Roman"/>
          <w:color w:val="222222"/>
          <w:sz w:val="20"/>
          <w:szCs w:val="22"/>
          <w:shd w:val="clear" w:color="auto" w:fill="FFFFFF"/>
          <w:lang w:eastAsia="pt-BR"/>
        </w:rPr>
      </w:pPr>
    </w:p>
    <w:p w14:paraId="2FB6589B" w14:textId="77777777" w:rsidR="00E33774" w:rsidRPr="00E33774" w:rsidRDefault="00E33774" w:rsidP="00E33774">
      <w:pPr>
        <w:spacing w:after="5" w:line="253" w:lineRule="auto"/>
        <w:ind w:left="9" w:hanging="10"/>
        <w:rPr>
          <w:rFonts w:ascii="Helvetica" w:eastAsia="Times New Roman" w:hAnsi="Helvetica" w:cs="Helvetica"/>
          <w:sz w:val="20"/>
          <w:szCs w:val="22"/>
          <w:shd w:val="clear" w:color="auto" w:fill="FFFFFF"/>
          <w:lang w:eastAsia="pt-BR"/>
        </w:rPr>
      </w:pPr>
      <w:r w:rsidRPr="00E33774">
        <w:rPr>
          <w:rFonts w:eastAsia="Times New Roman"/>
          <w:sz w:val="20"/>
          <w:szCs w:val="22"/>
          <w:shd w:val="clear" w:color="auto" w:fill="FFFFFF"/>
          <w:lang w:eastAsia="pt-BR"/>
        </w:rPr>
        <w:t xml:space="preserve">ALVES, Vanessa Cintra; RENOFIO, Adilson; BARBOSA, Agnaldo de Sousa. </w:t>
      </w:r>
      <w:r w:rsidRPr="00E33774">
        <w:rPr>
          <w:rFonts w:eastAsia="Times New Roman"/>
          <w:sz w:val="20"/>
          <w:szCs w:val="22"/>
          <w:shd w:val="clear" w:color="auto" w:fill="FFFFFF"/>
          <w:lang w:val="en-US" w:eastAsia="pt-BR"/>
        </w:rPr>
        <w:t xml:space="preserve">The Leather Industry and Its Environmental Impact: Subsidies for the Implementation of Environmental Management Actions. </w:t>
      </w:r>
      <w:r w:rsidRPr="00E33774">
        <w:rPr>
          <w:rFonts w:eastAsia="Times New Roman"/>
          <w:i/>
          <w:sz w:val="20"/>
          <w:szCs w:val="22"/>
          <w:shd w:val="clear" w:color="auto" w:fill="FFFFFF"/>
          <w:lang w:val="en-US" w:eastAsia="pt-BR"/>
        </w:rPr>
        <w:t>In:</w:t>
      </w:r>
      <w:r w:rsidRPr="00E33774">
        <w:rPr>
          <w:rFonts w:eastAsia="Times New Roman"/>
          <w:sz w:val="20"/>
          <w:szCs w:val="22"/>
          <w:shd w:val="clear" w:color="auto" w:fill="FFFFFF"/>
          <w:lang w:val="en-US" w:eastAsia="pt-BR"/>
        </w:rPr>
        <w:t xml:space="preserve"> POMS 19</w:t>
      </w:r>
      <w:r w:rsidRPr="00E33774">
        <w:rPr>
          <w:rFonts w:eastAsia="Times New Roman"/>
          <w:sz w:val="20"/>
          <w:szCs w:val="22"/>
          <w:shd w:val="clear" w:color="auto" w:fill="FFFFFF"/>
          <w:vertAlign w:val="superscript"/>
          <w:lang w:val="en-US" w:eastAsia="pt-BR"/>
        </w:rPr>
        <w:t>th</w:t>
      </w:r>
      <w:r w:rsidRPr="00E33774">
        <w:rPr>
          <w:rFonts w:eastAsia="Times New Roman"/>
          <w:sz w:val="20"/>
          <w:szCs w:val="22"/>
          <w:shd w:val="clear" w:color="auto" w:fill="FFFFFF"/>
          <w:lang w:val="en-US" w:eastAsia="pt-BR"/>
        </w:rPr>
        <w:t xml:space="preserve"> Annual Conference, 19., 2008, California. </w:t>
      </w:r>
      <w:r w:rsidRPr="00E33774">
        <w:rPr>
          <w:rFonts w:eastAsia="Times New Roman"/>
          <w:b/>
          <w:bCs/>
          <w:sz w:val="20"/>
          <w:szCs w:val="22"/>
          <w:shd w:val="clear" w:color="auto" w:fill="FFFFFF"/>
          <w:lang w:val="en-US" w:eastAsia="pt-BR"/>
        </w:rPr>
        <w:t xml:space="preserve">Conference. </w:t>
      </w:r>
      <w:r w:rsidRPr="00E33774">
        <w:rPr>
          <w:rFonts w:eastAsia="Times New Roman"/>
          <w:sz w:val="20"/>
          <w:szCs w:val="22"/>
          <w:shd w:val="clear" w:color="auto" w:fill="FFFFFF"/>
          <w:lang w:val="en-US" w:eastAsia="pt-BR"/>
        </w:rPr>
        <w:t xml:space="preserve">California: </w:t>
      </w:r>
      <w:proofErr w:type="spellStart"/>
      <w:r w:rsidRPr="00E33774">
        <w:rPr>
          <w:rFonts w:eastAsia="Times New Roman"/>
          <w:sz w:val="20"/>
          <w:szCs w:val="22"/>
          <w:shd w:val="clear" w:color="auto" w:fill="FFFFFF"/>
          <w:lang w:val="en-US" w:eastAsia="pt-BR"/>
        </w:rPr>
        <w:t>Poms</w:t>
      </w:r>
      <w:proofErr w:type="spellEnd"/>
      <w:r w:rsidRPr="00E33774">
        <w:rPr>
          <w:rFonts w:eastAsia="Times New Roman"/>
          <w:sz w:val="20"/>
          <w:szCs w:val="22"/>
          <w:shd w:val="clear" w:color="auto" w:fill="FFFFFF"/>
          <w:lang w:val="en-US" w:eastAsia="pt-BR"/>
        </w:rPr>
        <w:t xml:space="preserve">, 2008. p. 1-26. </w:t>
      </w:r>
      <w:r w:rsidRPr="00E33774">
        <w:rPr>
          <w:rFonts w:eastAsia="Times New Roman"/>
          <w:sz w:val="20"/>
          <w:szCs w:val="22"/>
          <w:shd w:val="clear" w:color="auto" w:fill="FFFFFF"/>
          <w:lang w:eastAsia="pt-BR"/>
        </w:rPr>
        <w:t>Disponível em: https://www.pomsmeetings.org/ConfPapers/008/008-0446.pdf. Acesso em: 02 out. 2021</w:t>
      </w:r>
      <w:r w:rsidRPr="00E33774">
        <w:rPr>
          <w:rFonts w:ascii="Helvetica" w:eastAsia="Times New Roman" w:hAnsi="Helvetica" w:cs="Helvetica"/>
          <w:sz w:val="20"/>
          <w:szCs w:val="22"/>
          <w:shd w:val="clear" w:color="auto" w:fill="FFFFFF"/>
          <w:lang w:eastAsia="pt-BR"/>
        </w:rPr>
        <w:t>.</w:t>
      </w:r>
    </w:p>
    <w:p w14:paraId="0171FC1E" w14:textId="77777777" w:rsidR="00E33774" w:rsidRPr="00E33774" w:rsidRDefault="00E33774" w:rsidP="00E33774">
      <w:pPr>
        <w:spacing w:after="5" w:line="253" w:lineRule="auto"/>
        <w:rPr>
          <w:rFonts w:eastAsia="Times New Roman"/>
          <w:sz w:val="20"/>
          <w:szCs w:val="22"/>
          <w:shd w:val="clear" w:color="auto" w:fill="FFFFFF"/>
          <w:lang w:eastAsia="pt-BR"/>
        </w:rPr>
      </w:pPr>
    </w:p>
    <w:p w14:paraId="0CE1BB28" w14:textId="77777777" w:rsidR="00E33774" w:rsidRPr="00E33774" w:rsidRDefault="00E33774" w:rsidP="00E33774">
      <w:pPr>
        <w:spacing w:after="5" w:line="253" w:lineRule="auto"/>
        <w:ind w:left="9" w:hanging="10"/>
        <w:rPr>
          <w:rFonts w:eastAsia="Times New Roman"/>
          <w:sz w:val="20"/>
          <w:szCs w:val="22"/>
          <w:shd w:val="clear" w:color="auto" w:fill="FFFFFF"/>
          <w:lang w:eastAsia="pt-BR"/>
        </w:rPr>
      </w:pPr>
      <w:r w:rsidRPr="00E33774">
        <w:rPr>
          <w:rFonts w:eastAsia="Times New Roman"/>
          <w:sz w:val="20"/>
          <w:szCs w:val="22"/>
          <w:shd w:val="clear" w:color="auto" w:fill="FFFFFF"/>
          <w:lang w:eastAsia="pt-BR"/>
        </w:rPr>
        <w:t xml:space="preserve">BRASIL. Conselho Nacional do Meio Ambiente. </w:t>
      </w:r>
      <w:r w:rsidRPr="00E33774">
        <w:rPr>
          <w:rFonts w:eastAsia="Times New Roman"/>
          <w:b/>
          <w:bCs/>
          <w:sz w:val="20"/>
          <w:szCs w:val="22"/>
          <w:shd w:val="clear" w:color="auto" w:fill="FFFFFF"/>
          <w:lang w:eastAsia="pt-BR"/>
        </w:rPr>
        <w:t>Resolução CONAMA 430/2011</w:t>
      </w:r>
      <w:r w:rsidRPr="00E33774">
        <w:rPr>
          <w:rFonts w:eastAsia="Times New Roman"/>
          <w:sz w:val="20"/>
          <w:szCs w:val="22"/>
          <w:shd w:val="clear" w:color="auto" w:fill="FFFFFF"/>
          <w:lang w:eastAsia="pt-BR"/>
        </w:rPr>
        <w:t>: Dispõe sobre as condições e padrões de lançamento de efluentes, complementa e altera a Resolução no 357, de 17 de março de 2005, do Conselho Nacional do Meio Ambiente-CONAMA. Brasília, 2011. 9 p. Disponível em:</w:t>
      </w:r>
      <w:r w:rsidRPr="00E33774">
        <w:rPr>
          <w:rFonts w:eastAsia="Times New Roman"/>
          <w:sz w:val="20"/>
          <w:szCs w:val="22"/>
          <w:lang w:eastAsia="pt-BR"/>
        </w:rPr>
        <w:t xml:space="preserve"> </w:t>
      </w:r>
      <w:r w:rsidRPr="00E33774">
        <w:rPr>
          <w:rFonts w:eastAsia="Times New Roman"/>
          <w:sz w:val="20"/>
          <w:szCs w:val="22"/>
          <w:shd w:val="clear" w:color="auto" w:fill="FFFFFF"/>
          <w:lang w:eastAsia="pt-BR"/>
        </w:rPr>
        <w:lastRenderedPageBreak/>
        <w:t>http://conama.mma.gov.br/?option=com_sisconama&amp;task=arquivo.download&amp;id=627. Acesso em: 14 set. 2021.</w:t>
      </w:r>
    </w:p>
    <w:p w14:paraId="4AD5A01C" w14:textId="77777777" w:rsidR="00E33774" w:rsidRPr="00E33774" w:rsidRDefault="00E33774" w:rsidP="00E33774">
      <w:pPr>
        <w:spacing w:after="5" w:line="253" w:lineRule="auto"/>
        <w:rPr>
          <w:rFonts w:eastAsia="Times New Roman"/>
          <w:color w:val="000000"/>
          <w:sz w:val="20"/>
          <w:szCs w:val="22"/>
          <w:lang w:eastAsia="pt-BR"/>
        </w:rPr>
      </w:pPr>
    </w:p>
    <w:p w14:paraId="006C2875" w14:textId="77777777" w:rsidR="00E33774" w:rsidRPr="00E33774" w:rsidRDefault="00E33774" w:rsidP="00E33774">
      <w:pPr>
        <w:spacing w:after="5" w:line="253" w:lineRule="auto"/>
        <w:ind w:left="9" w:hanging="10"/>
        <w:rPr>
          <w:rFonts w:eastAsia="Times New Roman"/>
          <w:sz w:val="20"/>
          <w:szCs w:val="22"/>
          <w:lang w:eastAsia="pt-BR"/>
        </w:rPr>
      </w:pPr>
      <w:r w:rsidRPr="00E33774">
        <w:rPr>
          <w:rFonts w:eastAsia="Times New Roman"/>
          <w:sz w:val="20"/>
          <w:szCs w:val="22"/>
          <w:lang w:eastAsia="pt-BR"/>
        </w:rPr>
        <w:t>BRASIL. Constituição (1965).</w:t>
      </w:r>
      <w:r w:rsidRPr="00E33774">
        <w:rPr>
          <w:rFonts w:eastAsia="Times New Roman"/>
          <w:b/>
          <w:bCs/>
          <w:sz w:val="20"/>
          <w:szCs w:val="22"/>
          <w:lang w:eastAsia="pt-BR"/>
        </w:rPr>
        <w:t xml:space="preserve"> Lei nº 4888, de 09 de dezembro de 1965. </w:t>
      </w:r>
      <w:r w:rsidRPr="00E33774">
        <w:rPr>
          <w:rFonts w:eastAsia="Times New Roman"/>
          <w:sz w:val="20"/>
          <w:szCs w:val="22"/>
          <w:lang w:eastAsia="pt-BR"/>
        </w:rPr>
        <w:t>Proíbe o emprego da palavra couro em produtos industrializados, e dá outras providências Brasília, 13 dez. 1965. Disponível em: http://www.planalto.gov.br/ccivil_03/leis/1950-1969/l4888.htm. Acesso em: 12 out. 2019.</w:t>
      </w:r>
    </w:p>
    <w:p w14:paraId="5058B6DE" w14:textId="77777777" w:rsidR="00E33774" w:rsidRPr="00E33774" w:rsidRDefault="00E33774" w:rsidP="00E33774">
      <w:pPr>
        <w:spacing w:after="5" w:line="253" w:lineRule="auto"/>
        <w:ind w:left="9" w:hanging="10"/>
        <w:rPr>
          <w:rFonts w:eastAsia="Times New Roman"/>
          <w:color w:val="000000"/>
          <w:sz w:val="20"/>
          <w:szCs w:val="22"/>
          <w:lang w:eastAsia="pt-BR"/>
        </w:rPr>
      </w:pPr>
    </w:p>
    <w:p w14:paraId="766C3C7C" w14:textId="77777777" w:rsidR="00E33774" w:rsidRPr="00E33774" w:rsidRDefault="00E33774" w:rsidP="00E33774">
      <w:pPr>
        <w:spacing w:after="5" w:line="253" w:lineRule="auto"/>
        <w:ind w:left="9" w:hanging="10"/>
        <w:rPr>
          <w:rFonts w:eastAsia="Times New Roman"/>
          <w:sz w:val="20"/>
          <w:szCs w:val="22"/>
          <w:shd w:val="clear" w:color="auto" w:fill="FFFFFF"/>
          <w:lang w:eastAsia="pt-BR"/>
        </w:rPr>
      </w:pPr>
      <w:r w:rsidRPr="00E33774">
        <w:rPr>
          <w:rFonts w:eastAsia="Times New Roman"/>
          <w:sz w:val="20"/>
          <w:szCs w:val="22"/>
          <w:shd w:val="clear" w:color="auto" w:fill="FFFFFF"/>
          <w:lang w:eastAsia="pt-BR"/>
        </w:rPr>
        <w:t>CARVALHO, Amanda Noronha Moreira de. </w:t>
      </w:r>
      <w:r w:rsidRPr="00E33774">
        <w:rPr>
          <w:rFonts w:eastAsia="Times New Roman"/>
          <w:b/>
          <w:bCs/>
          <w:sz w:val="20"/>
          <w:szCs w:val="22"/>
          <w:shd w:val="clear" w:color="auto" w:fill="FFFFFF"/>
          <w:lang w:eastAsia="pt-BR"/>
        </w:rPr>
        <w:t>Guia Técnico Ambiental Do Setor De Curtumes</w:t>
      </w:r>
      <w:r w:rsidRPr="00E33774">
        <w:rPr>
          <w:rFonts w:eastAsia="Times New Roman"/>
          <w:sz w:val="20"/>
          <w:szCs w:val="22"/>
          <w:shd w:val="clear" w:color="auto" w:fill="FFFFFF"/>
          <w:lang w:eastAsia="pt-BR"/>
        </w:rPr>
        <w:t>, Belo Horizonte: FEAM, 2018. Disponível em: http://biblioteca.meioambiente.mg.gov.br/publicacoes/BD%20FEAM/Guia_Curtume_Final_logo_Governo.pdf. Acesso em: 12 set. 2020.</w:t>
      </w:r>
    </w:p>
    <w:p w14:paraId="3159648C" w14:textId="77777777" w:rsidR="00E33774" w:rsidRPr="00E33774" w:rsidRDefault="00E33774" w:rsidP="00E33774">
      <w:pPr>
        <w:spacing w:after="5" w:line="253" w:lineRule="auto"/>
        <w:ind w:left="9" w:hanging="10"/>
        <w:rPr>
          <w:rFonts w:eastAsia="Times New Roman"/>
          <w:color w:val="000000"/>
          <w:sz w:val="20"/>
          <w:szCs w:val="22"/>
          <w:lang w:eastAsia="pt-BR"/>
        </w:rPr>
      </w:pPr>
    </w:p>
    <w:p w14:paraId="4D73204E" w14:textId="77777777" w:rsidR="00E33774" w:rsidRPr="00E33774" w:rsidRDefault="00E33774" w:rsidP="00E33774">
      <w:pPr>
        <w:spacing w:after="5" w:line="253" w:lineRule="auto"/>
        <w:ind w:left="9" w:hanging="10"/>
        <w:rPr>
          <w:rFonts w:eastAsia="Times New Roman"/>
          <w:sz w:val="20"/>
          <w:szCs w:val="22"/>
          <w:lang w:eastAsia="pt-BR"/>
        </w:rPr>
      </w:pPr>
      <w:r w:rsidRPr="00E33774">
        <w:rPr>
          <w:rFonts w:eastAsia="Times New Roman"/>
          <w:sz w:val="20"/>
          <w:szCs w:val="22"/>
          <w:lang w:eastAsia="pt-BR"/>
        </w:rPr>
        <w:t xml:space="preserve">CHEIS, Daiana. Os Danos Que O Cromo </w:t>
      </w:r>
      <w:proofErr w:type="spellStart"/>
      <w:r w:rsidRPr="00E33774">
        <w:rPr>
          <w:rFonts w:eastAsia="Times New Roman"/>
          <w:sz w:val="20"/>
          <w:szCs w:val="22"/>
          <w:lang w:eastAsia="pt-BR"/>
        </w:rPr>
        <w:t>Hexavalente</w:t>
      </w:r>
      <w:proofErr w:type="spellEnd"/>
      <w:r w:rsidRPr="00E33774">
        <w:rPr>
          <w:rFonts w:eastAsia="Times New Roman"/>
          <w:sz w:val="20"/>
          <w:szCs w:val="22"/>
          <w:lang w:eastAsia="pt-BR"/>
        </w:rPr>
        <w:t xml:space="preserve"> Pode Causar À Saúde. </w:t>
      </w:r>
      <w:r w:rsidRPr="00E33774">
        <w:rPr>
          <w:rFonts w:eastAsia="Times New Roman"/>
          <w:b/>
          <w:sz w:val="20"/>
          <w:szCs w:val="22"/>
          <w:lang w:eastAsia="pt-BR"/>
        </w:rPr>
        <w:t>Revista TAE: especializada em tratamento de águas e efluentes</w:t>
      </w:r>
      <w:r w:rsidRPr="00E33774">
        <w:rPr>
          <w:rFonts w:eastAsia="Times New Roman"/>
          <w:sz w:val="20"/>
          <w:szCs w:val="22"/>
          <w:lang w:eastAsia="pt-BR"/>
        </w:rPr>
        <w:t>, v. 3, n. 16, p. 1, dez. 2013. Mensal. Disponível em: https://www.revistatae.com.br/Artigo/538/os-danos-que-o-cromo-hexavalente-pode-causar-a-saude. Acesso em: 20 nov. 2021.</w:t>
      </w:r>
    </w:p>
    <w:p w14:paraId="54AB3B2F" w14:textId="77777777" w:rsidR="00E33774" w:rsidRPr="00E33774" w:rsidRDefault="00E33774" w:rsidP="00E33774">
      <w:pPr>
        <w:spacing w:after="5" w:line="253" w:lineRule="auto"/>
        <w:ind w:left="9" w:hanging="10"/>
        <w:rPr>
          <w:rFonts w:eastAsia="Times New Roman"/>
          <w:color w:val="000000"/>
          <w:sz w:val="20"/>
          <w:szCs w:val="22"/>
          <w:lang w:eastAsia="pt-BR"/>
        </w:rPr>
      </w:pPr>
    </w:p>
    <w:p w14:paraId="480A54AA" w14:textId="77777777" w:rsidR="00E33774" w:rsidRPr="00E33774" w:rsidRDefault="00E33774" w:rsidP="00E33774">
      <w:pPr>
        <w:spacing w:after="5" w:line="253" w:lineRule="auto"/>
        <w:ind w:left="9" w:hanging="10"/>
        <w:rPr>
          <w:rFonts w:eastAsia="Times New Roman"/>
          <w:sz w:val="20"/>
          <w:szCs w:val="22"/>
          <w:lang w:eastAsia="pt-BR"/>
        </w:rPr>
      </w:pPr>
      <w:r w:rsidRPr="00E33774">
        <w:rPr>
          <w:rFonts w:eastAsia="Times New Roman"/>
          <w:sz w:val="20"/>
          <w:szCs w:val="22"/>
          <w:lang w:eastAsia="pt-BR"/>
        </w:rPr>
        <w:lastRenderedPageBreak/>
        <w:t>CICB – Centro das Indústrias de Curtumes do (org.). </w:t>
      </w:r>
      <w:r w:rsidRPr="00E33774">
        <w:rPr>
          <w:rFonts w:eastAsia="Times New Roman"/>
          <w:b/>
          <w:bCs/>
          <w:sz w:val="20"/>
          <w:szCs w:val="22"/>
          <w:lang w:eastAsia="pt-BR"/>
        </w:rPr>
        <w:t>Estudo do Setor de Curtumes no Brasil</w:t>
      </w:r>
      <w:r w:rsidRPr="00E33774">
        <w:rPr>
          <w:rFonts w:eastAsia="Times New Roman"/>
          <w:sz w:val="20"/>
          <w:szCs w:val="22"/>
          <w:lang w:eastAsia="pt-BR"/>
        </w:rPr>
        <w:t xml:space="preserve">. [S.L.]: </w:t>
      </w:r>
      <w:proofErr w:type="spellStart"/>
      <w:r w:rsidRPr="00E33774">
        <w:rPr>
          <w:rFonts w:eastAsia="Times New Roman"/>
          <w:sz w:val="20"/>
          <w:szCs w:val="22"/>
          <w:lang w:eastAsia="pt-BR"/>
        </w:rPr>
        <w:t>Iemi</w:t>
      </w:r>
      <w:proofErr w:type="spellEnd"/>
      <w:r w:rsidRPr="00E33774">
        <w:rPr>
          <w:rFonts w:eastAsia="Times New Roman"/>
          <w:sz w:val="20"/>
          <w:szCs w:val="22"/>
          <w:lang w:eastAsia="pt-BR"/>
        </w:rPr>
        <w:t xml:space="preserve"> – Inteligência de Mercado, 2017. Disponível em: https://cicb.org.br/storage/files/repositories/phpQQOOj3-estudo-iemi-cicb-2.pdf. Acesso em: 19 set. 2021.</w:t>
      </w:r>
    </w:p>
    <w:p w14:paraId="4F5EC863" w14:textId="77777777" w:rsidR="00E33774" w:rsidRPr="00E33774" w:rsidRDefault="00E33774" w:rsidP="00E33774">
      <w:pPr>
        <w:spacing w:after="5" w:line="253" w:lineRule="auto"/>
        <w:ind w:left="9" w:hanging="10"/>
        <w:rPr>
          <w:rFonts w:eastAsia="Times New Roman"/>
          <w:color w:val="000000"/>
          <w:sz w:val="20"/>
          <w:szCs w:val="22"/>
          <w:lang w:eastAsia="pt-BR"/>
        </w:rPr>
      </w:pPr>
    </w:p>
    <w:p w14:paraId="023A5483" w14:textId="77777777" w:rsidR="00E33774" w:rsidRPr="00E33774" w:rsidRDefault="00E33774" w:rsidP="00E33774">
      <w:pPr>
        <w:spacing w:after="5" w:line="253" w:lineRule="auto"/>
        <w:ind w:left="9" w:hanging="10"/>
        <w:rPr>
          <w:rFonts w:eastAsia="Times New Roman"/>
          <w:sz w:val="20"/>
          <w:szCs w:val="22"/>
          <w:lang w:eastAsia="pt-BR"/>
        </w:rPr>
      </w:pPr>
      <w:r w:rsidRPr="00E33774">
        <w:rPr>
          <w:rFonts w:eastAsia="Times New Roman"/>
          <w:sz w:val="20"/>
          <w:szCs w:val="22"/>
          <w:lang w:eastAsia="pt-BR"/>
        </w:rPr>
        <w:t xml:space="preserve">CORSO, Andressa </w:t>
      </w:r>
      <w:r w:rsidRPr="00E33774">
        <w:rPr>
          <w:rFonts w:eastAsia="Times New Roman"/>
          <w:i/>
          <w:sz w:val="20"/>
          <w:szCs w:val="22"/>
          <w:lang w:eastAsia="pt-BR"/>
        </w:rPr>
        <w:t>et al</w:t>
      </w:r>
      <w:r w:rsidRPr="00E33774">
        <w:rPr>
          <w:rFonts w:eastAsia="Times New Roman"/>
          <w:sz w:val="20"/>
          <w:szCs w:val="22"/>
          <w:lang w:eastAsia="pt-BR"/>
        </w:rPr>
        <w:t xml:space="preserve">. AVALIAÇÃO DA INFLUÊNCIA DE FUNGICIDA E AMÔNIA NA NITRIFICAÇÃO DE EFLUENTE DE CURTUMES. In: XI CONGRESSO BRASILEIRO DE GESTÃO AMBIENTAL, 11., 2020, Vitória. </w:t>
      </w:r>
      <w:r w:rsidRPr="00E33774">
        <w:rPr>
          <w:rFonts w:eastAsia="Times New Roman"/>
          <w:b/>
          <w:sz w:val="20"/>
          <w:szCs w:val="22"/>
          <w:lang w:eastAsia="pt-BR"/>
        </w:rPr>
        <w:t>Congresso</w:t>
      </w:r>
      <w:r w:rsidRPr="00E33774">
        <w:rPr>
          <w:rFonts w:eastAsia="Times New Roman"/>
          <w:sz w:val="20"/>
          <w:szCs w:val="22"/>
          <w:lang w:eastAsia="pt-BR"/>
        </w:rPr>
        <w:t xml:space="preserve">. Vitória: </w:t>
      </w:r>
      <w:proofErr w:type="spellStart"/>
      <w:r w:rsidRPr="00E33774">
        <w:rPr>
          <w:rFonts w:eastAsia="Times New Roman"/>
          <w:sz w:val="20"/>
          <w:szCs w:val="22"/>
          <w:lang w:eastAsia="pt-BR"/>
        </w:rPr>
        <w:t>Ibeas</w:t>
      </w:r>
      <w:proofErr w:type="spellEnd"/>
      <w:r w:rsidRPr="00E33774">
        <w:rPr>
          <w:rFonts w:eastAsia="Times New Roman"/>
          <w:sz w:val="20"/>
          <w:szCs w:val="22"/>
          <w:lang w:eastAsia="pt-BR"/>
        </w:rPr>
        <w:t xml:space="preserve"> – Instituto Brasileiro de Estudos Ambientais, 2020. p. 1-8. Disponível em: http://www.ibeas.org.br/congresso/Trabalhos2020/II-001.pdf. Acesso em: 17 nov. 2021.</w:t>
      </w:r>
    </w:p>
    <w:p w14:paraId="12C8D134" w14:textId="77777777" w:rsidR="00E33774" w:rsidRPr="00E33774" w:rsidRDefault="00E33774" w:rsidP="00E33774">
      <w:pPr>
        <w:spacing w:after="5" w:line="253" w:lineRule="auto"/>
        <w:ind w:left="9" w:hanging="10"/>
        <w:rPr>
          <w:rFonts w:eastAsia="Times New Roman"/>
          <w:color w:val="000000"/>
          <w:sz w:val="20"/>
          <w:szCs w:val="22"/>
          <w:lang w:eastAsia="pt-BR"/>
        </w:rPr>
      </w:pPr>
    </w:p>
    <w:p w14:paraId="3D0E606E" w14:textId="77777777" w:rsidR="00E33774" w:rsidRPr="00E33774" w:rsidRDefault="00E33774" w:rsidP="00E33774">
      <w:pPr>
        <w:spacing w:line="259" w:lineRule="auto"/>
        <w:rPr>
          <w:rFonts w:eastAsia="Times New Roman"/>
          <w:sz w:val="20"/>
          <w:szCs w:val="22"/>
          <w:lang w:eastAsia="pt-BR"/>
        </w:rPr>
      </w:pPr>
      <w:r w:rsidRPr="00E33774">
        <w:rPr>
          <w:rFonts w:eastAsia="Times New Roman"/>
          <w:sz w:val="20"/>
          <w:szCs w:val="22"/>
          <w:lang w:eastAsia="pt-BR"/>
        </w:rPr>
        <w:t xml:space="preserve">EMBRAPA. </w:t>
      </w:r>
      <w:r w:rsidRPr="00E33774">
        <w:rPr>
          <w:rFonts w:eastAsia="Times New Roman"/>
          <w:bCs/>
          <w:sz w:val="20"/>
          <w:szCs w:val="22"/>
          <w:lang w:eastAsia="pt-BR"/>
        </w:rPr>
        <w:t>O Brasil é o quarto maior produtor mundial de grãos e exportador de carne bovina, mostra estudo</w:t>
      </w:r>
      <w:r w:rsidRPr="00E33774">
        <w:rPr>
          <w:rFonts w:eastAsia="Times New Roman"/>
          <w:sz w:val="20"/>
          <w:szCs w:val="22"/>
          <w:lang w:eastAsia="pt-BR"/>
        </w:rPr>
        <w:t xml:space="preserve">. </w:t>
      </w:r>
      <w:r w:rsidRPr="00E33774">
        <w:rPr>
          <w:rFonts w:eastAsia="Times New Roman"/>
          <w:b/>
          <w:sz w:val="20"/>
          <w:szCs w:val="22"/>
          <w:lang w:eastAsia="pt-BR"/>
        </w:rPr>
        <w:t>EMBRAPA</w:t>
      </w:r>
      <w:r w:rsidRPr="00E33774">
        <w:rPr>
          <w:rFonts w:eastAsia="Times New Roman"/>
          <w:sz w:val="20"/>
          <w:szCs w:val="22"/>
          <w:lang w:eastAsia="pt-BR"/>
        </w:rPr>
        <w:t>, 2021. Disponível em: https://www.embrapa.br/en/busca-de-noticias/-/noticia/62619259/brasil-e-o-quarto-maior-produtor-de-graos-e-o-maior-exportador-de-carne-bovina-do-mundo-diz estudo</w:t>
      </w:r>
      <w:proofErr w:type="gramStart"/>
      <w:r w:rsidRPr="00E33774">
        <w:rPr>
          <w:rFonts w:eastAsia="Times New Roman"/>
          <w:sz w:val="20"/>
          <w:szCs w:val="22"/>
          <w:lang w:eastAsia="pt-BR"/>
        </w:rPr>
        <w:t>#:~</w:t>
      </w:r>
      <w:proofErr w:type="gramEnd"/>
      <w:r w:rsidRPr="00E33774">
        <w:rPr>
          <w:rFonts w:eastAsia="Times New Roman"/>
          <w:sz w:val="20"/>
          <w:szCs w:val="22"/>
          <w:lang w:eastAsia="pt-BR"/>
        </w:rPr>
        <w:t>:text=Brasil%20tem%20o%20maior%20rebanho%20bovino%20do%20mundo,-Em%202020%2C%20o&amp;text=dos%20Estados%20Unidos.-,Mas%20em%20quantidade%20de%20carnes%20exportadas%20(bovina%2C%20su%C3%ADna%20e%20aves,%2C4%25%20do%20total%20mundial. Acesso em: 19 set. 2021.</w:t>
      </w:r>
    </w:p>
    <w:p w14:paraId="6B9630B4" w14:textId="77777777" w:rsidR="00E33774" w:rsidRPr="00E33774" w:rsidRDefault="00E33774" w:rsidP="00E33774">
      <w:pPr>
        <w:spacing w:line="259" w:lineRule="auto"/>
        <w:rPr>
          <w:rFonts w:eastAsia="Times New Roman"/>
          <w:sz w:val="20"/>
          <w:szCs w:val="22"/>
          <w:lang w:eastAsia="pt-BR"/>
        </w:rPr>
      </w:pPr>
    </w:p>
    <w:p w14:paraId="7BD753EF" w14:textId="77777777" w:rsidR="00E33774" w:rsidRPr="00E33774" w:rsidRDefault="00E33774" w:rsidP="00E33774">
      <w:pPr>
        <w:spacing w:after="5" w:line="253" w:lineRule="auto"/>
        <w:ind w:left="9" w:hanging="10"/>
        <w:rPr>
          <w:rFonts w:eastAsia="Times New Roman"/>
          <w:sz w:val="20"/>
          <w:szCs w:val="22"/>
          <w:lang w:eastAsia="pt-BR"/>
        </w:rPr>
      </w:pPr>
      <w:r w:rsidRPr="00E33774">
        <w:rPr>
          <w:rFonts w:eastAsia="Times New Roman"/>
          <w:sz w:val="20"/>
          <w:szCs w:val="22"/>
          <w:lang w:eastAsia="pt-BR"/>
        </w:rPr>
        <w:t>FERRARI, Walter Alves; PACHECO, José Wagner Faria. </w:t>
      </w:r>
      <w:r w:rsidRPr="00E33774">
        <w:rPr>
          <w:rFonts w:eastAsia="Times New Roman"/>
          <w:b/>
          <w:bCs/>
          <w:sz w:val="20"/>
          <w:szCs w:val="22"/>
          <w:lang w:eastAsia="pt-BR"/>
        </w:rPr>
        <w:t>Guia Técnico Ambiental de Curtumes</w:t>
      </w:r>
      <w:r w:rsidRPr="00E33774">
        <w:rPr>
          <w:rFonts w:eastAsia="Times New Roman"/>
          <w:sz w:val="20"/>
          <w:szCs w:val="22"/>
          <w:lang w:eastAsia="pt-BR"/>
        </w:rPr>
        <w:t>. 2. ed. São Paulo, 2015. 128 p. Disponível em: https://cetesb.sp.gov.br/camaras-ambientais/wpcontent/uploads/sites/21/2013/12/Guia-T%C3%A9cnico-Ambiental-de-Curtumes-v2015.pdf. Acesso em: 03 out. 2019.</w:t>
      </w:r>
    </w:p>
    <w:p w14:paraId="0EBC036B" w14:textId="77777777" w:rsidR="00E33774" w:rsidRPr="00E33774" w:rsidRDefault="00E33774" w:rsidP="00E33774">
      <w:pPr>
        <w:spacing w:after="5" w:line="253" w:lineRule="auto"/>
        <w:rPr>
          <w:rFonts w:eastAsia="Times New Roman"/>
          <w:color w:val="000000" w:themeColor="text1"/>
          <w:sz w:val="20"/>
          <w:szCs w:val="22"/>
          <w:shd w:val="clear" w:color="auto" w:fill="FFFFFF"/>
          <w:lang w:eastAsia="pt-BR"/>
        </w:rPr>
      </w:pPr>
    </w:p>
    <w:p w14:paraId="5DDBE2A1" w14:textId="77777777" w:rsidR="00E33774" w:rsidRPr="00E33774" w:rsidRDefault="00E33774" w:rsidP="00E33774">
      <w:pPr>
        <w:spacing w:after="5" w:line="253" w:lineRule="auto"/>
        <w:ind w:left="9" w:hanging="10"/>
        <w:rPr>
          <w:rFonts w:eastAsia="Times New Roman"/>
          <w:sz w:val="20"/>
          <w:szCs w:val="22"/>
          <w:shd w:val="clear" w:color="auto" w:fill="FFFFFF"/>
          <w:lang w:eastAsia="pt-BR"/>
        </w:rPr>
      </w:pPr>
      <w:r w:rsidRPr="00E33774">
        <w:rPr>
          <w:rFonts w:eastAsia="Times New Roman"/>
          <w:sz w:val="20"/>
          <w:szCs w:val="22"/>
          <w:shd w:val="clear" w:color="auto" w:fill="FFFFFF"/>
          <w:lang w:eastAsia="pt-BR"/>
        </w:rPr>
        <w:t xml:space="preserve">GODECKE, Marcos Vinicius; RODRIGUES, Marco </w:t>
      </w:r>
      <w:proofErr w:type="spellStart"/>
      <w:r w:rsidRPr="00E33774">
        <w:rPr>
          <w:rFonts w:eastAsia="Times New Roman"/>
          <w:sz w:val="20"/>
          <w:szCs w:val="22"/>
          <w:shd w:val="clear" w:color="auto" w:fill="FFFFFF"/>
          <w:lang w:eastAsia="pt-BR"/>
        </w:rPr>
        <w:t>Antonio</w:t>
      </w:r>
      <w:proofErr w:type="spellEnd"/>
      <w:r w:rsidRPr="00E33774">
        <w:rPr>
          <w:rFonts w:eastAsia="Times New Roman"/>
          <w:sz w:val="20"/>
          <w:szCs w:val="22"/>
          <w:shd w:val="clear" w:color="auto" w:fill="FFFFFF"/>
          <w:lang w:eastAsia="pt-BR"/>
        </w:rPr>
        <w:t xml:space="preserve"> Siqueira; NAIME, Roberto </w:t>
      </w:r>
      <w:proofErr w:type="spellStart"/>
      <w:r w:rsidRPr="00E33774">
        <w:rPr>
          <w:rFonts w:eastAsia="Times New Roman"/>
          <w:sz w:val="20"/>
          <w:szCs w:val="22"/>
          <w:shd w:val="clear" w:color="auto" w:fill="FFFFFF"/>
          <w:lang w:eastAsia="pt-BR"/>
        </w:rPr>
        <w:t>Harb</w:t>
      </w:r>
      <w:proofErr w:type="spellEnd"/>
      <w:r w:rsidRPr="00E33774">
        <w:rPr>
          <w:rFonts w:eastAsia="Times New Roman"/>
          <w:sz w:val="20"/>
          <w:szCs w:val="22"/>
          <w:shd w:val="clear" w:color="auto" w:fill="FFFFFF"/>
          <w:lang w:eastAsia="pt-BR"/>
        </w:rPr>
        <w:t xml:space="preserve">. Resíduos de cortinas: estudo das tendências de pesquisa. </w:t>
      </w:r>
      <w:r w:rsidRPr="00E33774">
        <w:rPr>
          <w:rFonts w:eastAsia="Times New Roman"/>
          <w:b/>
          <w:sz w:val="20"/>
          <w:szCs w:val="22"/>
          <w:shd w:val="clear" w:color="auto" w:fill="FFFFFF"/>
          <w:lang w:eastAsia="pt-BR"/>
        </w:rPr>
        <w:t>Revista Eletrônica em Gestão, Educação e Tecnologia Ambiental</w:t>
      </w:r>
      <w:r w:rsidRPr="00E33774">
        <w:rPr>
          <w:rFonts w:eastAsia="Times New Roman"/>
          <w:sz w:val="20"/>
          <w:szCs w:val="22"/>
          <w:shd w:val="clear" w:color="auto" w:fill="FFFFFF"/>
          <w:lang w:eastAsia="pt-BR"/>
        </w:rPr>
        <w:t>, v. 7, n. 7, pág. 1357-1378, 2012. Disponível em: https://periodicos.ufsm.br/reget/article/view/5779. Acesso em: 16 nov. 2021.</w:t>
      </w:r>
    </w:p>
    <w:p w14:paraId="5792349F" w14:textId="77777777" w:rsidR="00E33774" w:rsidRPr="00E33774" w:rsidRDefault="00E33774" w:rsidP="00E33774">
      <w:pPr>
        <w:spacing w:after="5" w:line="253" w:lineRule="auto"/>
        <w:ind w:left="9" w:hanging="10"/>
        <w:rPr>
          <w:rFonts w:eastAsia="Times New Roman"/>
          <w:color w:val="000000" w:themeColor="text1"/>
          <w:sz w:val="20"/>
          <w:szCs w:val="22"/>
          <w:shd w:val="clear" w:color="auto" w:fill="FFFFFF"/>
          <w:lang w:eastAsia="pt-BR"/>
        </w:rPr>
      </w:pPr>
    </w:p>
    <w:p w14:paraId="1EF99473" w14:textId="77777777" w:rsidR="00E33774" w:rsidRPr="00E33774" w:rsidRDefault="00E33774" w:rsidP="00E33774">
      <w:pPr>
        <w:spacing w:after="5" w:line="253" w:lineRule="auto"/>
        <w:ind w:left="9" w:hanging="10"/>
        <w:rPr>
          <w:rFonts w:eastAsia="Times New Roman"/>
          <w:sz w:val="20"/>
          <w:szCs w:val="22"/>
          <w:shd w:val="clear" w:color="auto" w:fill="FFFFFF"/>
          <w:lang w:eastAsia="pt-BR"/>
        </w:rPr>
      </w:pPr>
      <w:r w:rsidRPr="00E33774">
        <w:rPr>
          <w:rFonts w:eastAsia="Times New Roman"/>
          <w:sz w:val="20"/>
          <w:szCs w:val="22"/>
          <w:shd w:val="clear" w:color="auto" w:fill="FFFFFF"/>
          <w:lang w:eastAsia="pt-BR"/>
        </w:rPr>
        <w:t xml:space="preserve">JOSUÉ, Tatiana </w:t>
      </w:r>
      <w:proofErr w:type="spellStart"/>
      <w:r w:rsidRPr="00E33774">
        <w:rPr>
          <w:rFonts w:eastAsia="Times New Roman"/>
          <w:sz w:val="20"/>
          <w:szCs w:val="22"/>
          <w:shd w:val="clear" w:color="auto" w:fill="FFFFFF"/>
          <w:lang w:eastAsia="pt-BR"/>
        </w:rPr>
        <w:t>Gulminie</w:t>
      </w:r>
      <w:proofErr w:type="spellEnd"/>
      <w:r w:rsidRPr="00E33774">
        <w:rPr>
          <w:rFonts w:eastAsia="Times New Roman"/>
          <w:sz w:val="20"/>
          <w:szCs w:val="22"/>
          <w:shd w:val="clear" w:color="auto" w:fill="FFFFFF"/>
          <w:lang w:eastAsia="pt-BR"/>
        </w:rPr>
        <w:t xml:space="preserve">. </w:t>
      </w:r>
      <w:r w:rsidRPr="00E33774">
        <w:rPr>
          <w:rFonts w:eastAsia="Times New Roman"/>
          <w:b/>
          <w:bCs/>
          <w:sz w:val="20"/>
          <w:szCs w:val="22"/>
          <w:shd w:val="clear" w:color="auto" w:fill="FFFFFF"/>
          <w:lang w:eastAsia="pt-BR"/>
        </w:rPr>
        <w:t xml:space="preserve">Aplicação de catalisadores de Nb2O5 como materiais alternativos para redução de cromo (VI) por </w:t>
      </w:r>
      <w:proofErr w:type="spellStart"/>
      <w:r w:rsidRPr="00E33774">
        <w:rPr>
          <w:rFonts w:eastAsia="Times New Roman"/>
          <w:b/>
          <w:bCs/>
          <w:sz w:val="20"/>
          <w:szCs w:val="22"/>
          <w:shd w:val="clear" w:color="auto" w:fill="FFFFFF"/>
          <w:lang w:eastAsia="pt-BR"/>
        </w:rPr>
        <w:t>fotocatálise</w:t>
      </w:r>
      <w:proofErr w:type="spellEnd"/>
      <w:r w:rsidRPr="00E33774">
        <w:rPr>
          <w:rFonts w:eastAsia="Times New Roman"/>
          <w:b/>
          <w:bCs/>
          <w:sz w:val="20"/>
          <w:szCs w:val="22"/>
          <w:shd w:val="clear" w:color="auto" w:fill="FFFFFF"/>
          <w:lang w:eastAsia="pt-BR"/>
        </w:rPr>
        <w:t xml:space="preserve"> heterogênea</w:t>
      </w:r>
      <w:r w:rsidRPr="00E33774">
        <w:rPr>
          <w:rFonts w:eastAsia="Times New Roman"/>
          <w:sz w:val="20"/>
          <w:szCs w:val="22"/>
          <w:shd w:val="clear" w:color="auto" w:fill="FFFFFF"/>
          <w:lang w:eastAsia="pt-BR"/>
        </w:rPr>
        <w:t xml:space="preserve">. 2021. 69 fls. Dissertação (Mestrado em Engenharia Química) - Universidade Tecnológica Federal do Paraná, Ponta Grossa, 2021. Disponível em: </w:t>
      </w:r>
      <w:r w:rsidRPr="00E33774">
        <w:rPr>
          <w:rFonts w:eastAsia="Times New Roman"/>
          <w:sz w:val="20"/>
          <w:szCs w:val="22"/>
          <w:shd w:val="clear" w:color="auto" w:fill="FFFFFF"/>
          <w:lang w:eastAsia="pt-BR"/>
        </w:rPr>
        <w:lastRenderedPageBreak/>
        <w:t>http://repositorio.utfpr.edu.br/jspui/handle/1/25053. Acesso em: 17 nov. 2021.</w:t>
      </w:r>
    </w:p>
    <w:p w14:paraId="67C0CDB3" w14:textId="77777777" w:rsidR="00E33774" w:rsidRPr="00E33774" w:rsidRDefault="00E33774" w:rsidP="00E33774">
      <w:pPr>
        <w:spacing w:after="5" w:line="253" w:lineRule="auto"/>
        <w:ind w:left="9" w:hanging="10"/>
        <w:rPr>
          <w:rFonts w:eastAsia="Times New Roman"/>
          <w:color w:val="000000" w:themeColor="text1"/>
          <w:sz w:val="20"/>
          <w:szCs w:val="22"/>
          <w:shd w:val="clear" w:color="auto" w:fill="FFFFFF"/>
          <w:lang w:eastAsia="pt-BR"/>
        </w:rPr>
      </w:pPr>
    </w:p>
    <w:p w14:paraId="6AA048A1" w14:textId="77777777" w:rsidR="00E33774" w:rsidRPr="00E33774" w:rsidRDefault="00E33774" w:rsidP="00E33774">
      <w:pPr>
        <w:spacing w:after="5" w:line="253" w:lineRule="auto"/>
        <w:ind w:left="9" w:hanging="10"/>
        <w:rPr>
          <w:rFonts w:eastAsia="Times New Roman"/>
          <w:sz w:val="20"/>
          <w:szCs w:val="22"/>
          <w:lang w:eastAsia="pt-BR"/>
        </w:rPr>
      </w:pPr>
      <w:r w:rsidRPr="00E33774">
        <w:rPr>
          <w:rFonts w:eastAsia="Times New Roman"/>
          <w:sz w:val="20"/>
          <w:szCs w:val="22"/>
          <w:lang w:eastAsia="pt-BR"/>
        </w:rPr>
        <w:t xml:space="preserve">MORANDIM-GIANNETTI, Andreia Araújo </w:t>
      </w:r>
      <w:r w:rsidRPr="00E33774">
        <w:rPr>
          <w:rFonts w:eastAsia="Times New Roman"/>
          <w:i/>
          <w:sz w:val="20"/>
          <w:szCs w:val="22"/>
          <w:lang w:eastAsia="pt-BR"/>
        </w:rPr>
        <w:t>et al.</w:t>
      </w:r>
      <w:r w:rsidRPr="00E33774">
        <w:rPr>
          <w:rFonts w:eastAsia="Times New Roman"/>
          <w:sz w:val="20"/>
          <w:szCs w:val="22"/>
          <w:lang w:eastAsia="pt-BR"/>
        </w:rPr>
        <w:t xml:space="preserve"> Tratamento de efluentes de curtume a partir da adsorção em </w:t>
      </w:r>
      <w:proofErr w:type="spellStart"/>
      <w:r w:rsidRPr="00E33774">
        <w:rPr>
          <w:rFonts w:eastAsia="Times New Roman"/>
          <w:sz w:val="20"/>
          <w:szCs w:val="22"/>
          <w:lang w:eastAsia="pt-BR"/>
        </w:rPr>
        <w:t>quitosana</w:t>
      </w:r>
      <w:proofErr w:type="spellEnd"/>
      <w:r w:rsidRPr="00E33774">
        <w:rPr>
          <w:rFonts w:eastAsia="Times New Roman"/>
          <w:sz w:val="20"/>
          <w:szCs w:val="22"/>
          <w:lang w:eastAsia="pt-BR"/>
        </w:rPr>
        <w:t xml:space="preserve"> submetida a tratamento com líquido iônico. </w:t>
      </w:r>
      <w:r w:rsidRPr="00E33774">
        <w:rPr>
          <w:rFonts w:eastAsia="Times New Roman"/>
          <w:b/>
          <w:sz w:val="20"/>
          <w:szCs w:val="22"/>
          <w:lang w:val="en-US" w:eastAsia="pt-BR"/>
        </w:rPr>
        <w:t>The Journal of Engineering and Exact Sciences</w:t>
      </w:r>
      <w:r w:rsidRPr="00E33774">
        <w:rPr>
          <w:rFonts w:eastAsia="Times New Roman"/>
          <w:sz w:val="20"/>
          <w:szCs w:val="22"/>
          <w:lang w:val="en-US" w:eastAsia="pt-BR"/>
        </w:rPr>
        <w:t xml:space="preserve">, v. 3, n. 2, p. 267-280, 2017. </w:t>
      </w:r>
      <w:r w:rsidRPr="00E33774">
        <w:rPr>
          <w:rFonts w:eastAsia="Times New Roman"/>
          <w:sz w:val="20"/>
          <w:szCs w:val="22"/>
          <w:lang w:eastAsia="pt-BR"/>
        </w:rPr>
        <w:t>Disponível em: https://www.researchgate.net/publication/315872823_TRATAMENTO_DE_EFLUENTES_DE_CURTUME_A_PARTIR_DA_ADSORCAO_EM_QUITOSANA_SUBMETIDA_A_TRATAMENTO_COM_LIQUIDO_IONICO. Acesso em: 30 out. 2021.</w:t>
      </w:r>
    </w:p>
    <w:p w14:paraId="220F4B51" w14:textId="77777777" w:rsidR="00E33774" w:rsidRPr="00E33774" w:rsidRDefault="00E33774" w:rsidP="00E33774">
      <w:pPr>
        <w:spacing w:after="5" w:line="253" w:lineRule="auto"/>
        <w:ind w:left="9" w:hanging="10"/>
        <w:rPr>
          <w:rFonts w:eastAsia="Times New Roman"/>
          <w:color w:val="000000"/>
          <w:sz w:val="20"/>
          <w:szCs w:val="22"/>
          <w:lang w:eastAsia="pt-BR"/>
        </w:rPr>
      </w:pPr>
    </w:p>
    <w:p w14:paraId="3FC91B72" w14:textId="77777777" w:rsidR="00E33774" w:rsidRPr="00E33774" w:rsidRDefault="00E33774" w:rsidP="00E33774">
      <w:pPr>
        <w:spacing w:after="5" w:line="253" w:lineRule="auto"/>
        <w:ind w:left="9" w:hanging="10"/>
        <w:rPr>
          <w:rFonts w:eastAsia="Times New Roman"/>
          <w:sz w:val="20"/>
          <w:szCs w:val="22"/>
          <w:lang w:eastAsia="pt-BR"/>
        </w:rPr>
      </w:pPr>
      <w:r w:rsidRPr="00E33774">
        <w:rPr>
          <w:rFonts w:eastAsia="Times New Roman"/>
          <w:sz w:val="20"/>
          <w:szCs w:val="22"/>
          <w:lang w:eastAsia="pt-BR"/>
        </w:rPr>
        <w:t xml:space="preserve">PINHEIRO, </w:t>
      </w:r>
      <w:proofErr w:type="spellStart"/>
      <w:r w:rsidRPr="00E33774">
        <w:rPr>
          <w:rFonts w:eastAsia="Times New Roman"/>
          <w:sz w:val="20"/>
          <w:szCs w:val="22"/>
          <w:lang w:eastAsia="pt-BR"/>
        </w:rPr>
        <w:t>Nadini</w:t>
      </w:r>
      <w:proofErr w:type="spellEnd"/>
      <w:r w:rsidRPr="00E33774">
        <w:rPr>
          <w:rFonts w:eastAsia="Times New Roman"/>
          <w:sz w:val="20"/>
          <w:szCs w:val="22"/>
          <w:lang w:eastAsia="pt-BR"/>
        </w:rPr>
        <w:t xml:space="preserve"> </w:t>
      </w:r>
      <w:proofErr w:type="spellStart"/>
      <w:r w:rsidRPr="00E33774">
        <w:rPr>
          <w:rFonts w:eastAsia="Times New Roman"/>
          <w:sz w:val="20"/>
          <w:szCs w:val="22"/>
          <w:lang w:eastAsia="pt-BR"/>
        </w:rPr>
        <w:t>Sandi</w:t>
      </w:r>
      <w:proofErr w:type="spellEnd"/>
      <w:r w:rsidRPr="00E33774">
        <w:rPr>
          <w:rFonts w:eastAsia="Times New Roman"/>
          <w:sz w:val="20"/>
          <w:szCs w:val="22"/>
          <w:lang w:eastAsia="pt-BR"/>
        </w:rPr>
        <w:t xml:space="preserve"> Carvalho. </w:t>
      </w:r>
      <w:r w:rsidRPr="00E33774">
        <w:rPr>
          <w:rFonts w:eastAsia="Times New Roman"/>
          <w:b/>
          <w:sz w:val="20"/>
          <w:szCs w:val="22"/>
          <w:lang w:eastAsia="pt-BR"/>
        </w:rPr>
        <w:t>Estudo e aplicação de diferentes farelos de rebaixamento como adsorventes de baixo custo para corantes da indústria coureira.</w:t>
      </w:r>
      <w:r w:rsidRPr="00E33774">
        <w:rPr>
          <w:rFonts w:eastAsia="Times New Roman"/>
          <w:sz w:val="20"/>
          <w:szCs w:val="22"/>
          <w:lang w:eastAsia="pt-BR"/>
        </w:rPr>
        <w:t xml:space="preserve"> 2021. 100 f. Dissertação (Mestrado) - Curso de Engenharia Química, Departamento de Engenharia Química, Universidade Federal do Rio Grande do Sul – UFRGS, Porto Alegre, 2021. Disponível em: https://www.lume.ufrgs.br/handle/10183/220964. Acesso em: 17 nov. 2021.</w:t>
      </w:r>
    </w:p>
    <w:p w14:paraId="212EC706" w14:textId="77777777" w:rsidR="00E33774" w:rsidRPr="00E33774" w:rsidRDefault="00E33774" w:rsidP="00E33774">
      <w:pPr>
        <w:spacing w:after="5" w:line="253" w:lineRule="auto"/>
        <w:ind w:left="9" w:hanging="10"/>
        <w:rPr>
          <w:rFonts w:eastAsia="Times New Roman"/>
          <w:color w:val="000000"/>
          <w:sz w:val="20"/>
          <w:szCs w:val="22"/>
          <w:lang w:eastAsia="pt-BR"/>
        </w:rPr>
      </w:pPr>
    </w:p>
    <w:p w14:paraId="1A95E628" w14:textId="77777777" w:rsidR="00E33774" w:rsidRPr="00E33774" w:rsidRDefault="00E33774" w:rsidP="00E33774">
      <w:pPr>
        <w:spacing w:line="259" w:lineRule="auto"/>
        <w:rPr>
          <w:rFonts w:eastAsia="Times New Roman"/>
          <w:sz w:val="20"/>
          <w:szCs w:val="22"/>
          <w:lang w:eastAsia="pt-BR"/>
        </w:rPr>
      </w:pPr>
      <w:r w:rsidRPr="00E33774">
        <w:rPr>
          <w:rFonts w:eastAsia="Times New Roman"/>
          <w:sz w:val="20"/>
          <w:szCs w:val="22"/>
          <w:lang w:eastAsia="pt-BR"/>
        </w:rPr>
        <w:t xml:space="preserve">SANTOS, </w:t>
      </w:r>
      <w:proofErr w:type="spellStart"/>
      <w:r w:rsidRPr="00E33774">
        <w:rPr>
          <w:rFonts w:eastAsia="Times New Roman"/>
          <w:sz w:val="20"/>
          <w:szCs w:val="22"/>
          <w:lang w:eastAsia="pt-BR"/>
        </w:rPr>
        <w:t>Angela</w:t>
      </w:r>
      <w:proofErr w:type="spellEnd"/>
      <w:r w:rsidRPr="00E33774">
        <w:rPr>
          <w:rFonts w:eastAsia="Times New Roman"/>
          <w:sz w:val="20"/>
          <w:szCs w:val="22"/>
          <w:lang w:eastAsia="pt-BR"/>
        </w:rPr>
        <w:t xml:space="preserve"> Maria Medeiros Martins </w:t>
      </w:r>
      <w:r w:rsidRPr="00E33774">
        <w:rPr>
          <w:rFonts w:eastAsia="Times New Roman"/>
          <w:i/>
          <w:sz w:val="20"/>
          <w:szCs w:val="22"/>
          <w:lang w:eastAsia="pt-BR"/>
        </w:rPr>
        <w:t>et al.</w:t>
      </w:r>
      <w:r w:rsidRPr="00E33774">
        <w:rPr>
          <w:rFonts w:eastAsia="Times New Roman"/>
          <w:sz w:val="20"/>
          <w:szCs w:val="22"/>
          <w:lang w:eastAsia="pt-BR"/>
        </w:rPr>
        <w:t> </w:t>
      </w:r>
      <w:r w:rsidRPr="00E33774">
        <w:rPr>
          <w:rFonts w:eastAsia="Times New Roman"/>
          <w:b/>
          <w:bCs/>
          <w:sz w:val="20"/>
          <w:szCs w:val="22"/>
          <w:lang w:eastAsia="pt-BR"/>
        </w:rPr>
        <w:t>Panorama do setor de couro no Brasil</w:t>
      </w:r>
      <w:r w:rsidRPr="00E33774">
        <w:rPr>
          <w:rFonts w:eastAsia="Times New Roman"/>
          <w:sz w:val="20"/>
          <w:szCs w:val="22"/>
          <w:lang w:eastAsia="pt-BR"/>
        </w:rPr>
        <w:t>. Rio de Janeiro: Banco Nacional de Desenvolvimento Econômico e Social, 2002. 29 p. Disponível em: https://web.bndes.gov.br/bib/jspui/handle/1408/2743. Acesso em: 31 ago. 2021.</w:t>
      </w:r>
    </w:p>
    <w:p w14:paraId="03AB501F" w14:textId="77777777" w:rsidR="00E33774" w:rsidRPr="00E33774" w:rsidRDefault="00E33774" w:rsidP="00E33774">
      <w:pPr>
        <w:spacing w:line="259" w:lineRule="auto"/>
        <w:rPr>
          <w:rFonts w:eastAsia="Times New Roman"/>
          <w:sz w:val="20"/>
          <w:szCs w:val="22"/>
          <w:lang w:eastAsia="pt-BR"/>
        </w:rPr>
      </w:pPr>
    </w:p>
    <w:p w14:paraId="5E2D6298" w14:textId="77777777" w:rsidR="00E33774" w:rsidRPr="00E33774" w:rsidRDefault="00E33774" w:rsidP="00E33774">
      <w:pPr>
        <w:spacing w:after="5" w:line="253" w:lineRule="auto"/>
        <w:ind w:left="9" w:hanging="10"/>
        <w:rPr>
          <w:rFonts w:eastAsia="Times New Roman"/>
          <w:sz w:val="20"/>
          <w:szCs w:val="22"/>
          <w:shd w:val="clear" w:color="auto" w:fill="FFFFFF"/>
          <w:lang w:eastAsia="pt-BR"/>
        </w:rPr>
      </w:pPr>
      <w:r w:rsidRPr="00E33774">
        <w:rPr>
          <w:rFonts w:eastAsia="Times New Roman"/>
          <w:sz w:val="20"/>
          <w:szCs w:val="22"/>
          <w:shd w:val="clear" w:color="auto" w:fill="FFFFFF"/>
          <w:lang w:eastAsia="pt-BR"/>
        </w:rPr>
        <w:t xml:space="preserve">PRADO FILHO, </w:t>
      </w:r>
      <w:proofErr w:type="spellStart"/>
      <w:r w:rsidRPr="00E33774">
        <w:rPr>
          <w:rFonts w:eastAsia="Times New Roman"/>
          <w:sz w:val="20"/>
          <w:szCs w:val="22"/>
          <w:shd w:val="clear" w:color="auto" w:fill="FFFFFF"/>
          <w:lang w:eastAsia="pt-BR"/>
        </w:rPr>
        <w:t>Hayrton</w:t>
      </w:r>
      <w:proofErr w:type="spellEnd"/>
      <w:r w:rsidRPr="00E33774">
        <w:rPr>
          <w:rFonts w:eastAsia="Times New Roman"/>
          <w:sz w:val="20"/>
          <w:szCs w:val="22"/>
          <w:shd w:val="clear" w:color="auto" w:fill="FFFFFF"/>
          <w:lang w:eastAsia="pt-BR"/>
        </w:rPr>
        <w:t xml:space="preserve"> Rodrigues do. A sustentabilidade da indústria do couro. </w:t>
      </w:r>
      <w:proofErr w:type="spellStart"/>
      <w:r w:rsidRPr="00E33774">
        <w:rPr>
          <w:rFonts w:eastAsia="Times New Roman"/>
          <w:b/>
          <w:bCs/>
          <w:sz w:val="20"/>
          <w:szCs w:val="22"/>
          <w:shd w:val="clear" w:color="auto" w:fill="FFFFFF"/>
          <w:lang w:eastAsia="pt-BR"/>
        </w:rPr>
        <w:t>Adnormas</w:t>
      </w:r>
      <w:proofErr w:type="spellEnd"/>
      <w:r w:rsidRPr="00E33774">
        <w:rPr>
          <w:rFonts w:eastAsia="Times New Roman"/>
          <w:sz w:val="20"/>
          <w:szCs w:val="22"/>
          <w:shd w:val="clear" w:color="auto" w:fill="FFFFFF"/>
          <w:lang w:eastAsia="pt-BR"/>
        </w:rPr>
        <w:t>, São Paulo, 26 mar. 2019. Semanal. Disponível em: https://revistaadnormas.com.br/2019/03/26/a-sustentabilidade-da-industria-do-couro/. Acesso em: 06 out. 2021.</w:t>
      </w:r>
    </w:p>
    <w:p w14:paraId="0E2C36F1" w14:textId="77777777" w:rsidR="00E33774" w:rsidRPr="00E33774" w:rsidRDefault="00E33774" w:rsidP="00E33774">
      <w:pPr>
        <w:spacing w:after="5" w:line="253" w:lineRule="auto"/>
        <w:ind w:left="9" w:hanging="10"/>
        <w:rPr>
          <w:rFonts w:eastAsia="Times New Roman"/>
          <w:color w:val="000000" w:themeColor="text1"/>
          <w:sz w:val="20"/>
          <w:szCs w:val="22"/>
          <w:shd w:val="clear" w:color="auto" w:fill="FFFFFF"/>
          <w:lang w:eastAsia="pt-BR"/>
        </w:rPr>
      </w:pPr>
    </w:p>
    <w:p w14:paraId="5144673C" w14:textId="77777777" w:rsidR="00E33774" w:rsidRPr="00E33774" w:rsidRDefault="00E33774" w:rsidP="00E33774">
      <w:pPr>
        <w:spacing w:after="5" w:line="253" w:lineRule="auto"/>
        <w:ind w:left="9" w:hanging="10"/>
        <w:rPr>
          <w:rFonts w:eastAsia="Times New Roman"/>
          <w:sz w:val="20"/>
          <w:szCs w:val="22"/>
          <w:shd w:val="clear" w:color="auto" w:fill="FFFFFF"/>
          <w:lang w:eastAsia="pt-BR"/>
        </w:rPr>
      </w:pPr>
      <w:r w:rsidRPr="00E33774">
        <w:rPr>
          <w:rFonts w:eastAsia="Times New Roman"/>
          <w:sz w:val="20"/>
          <w:szCs w:val="22"/>
          <w:shd w:val="clear" w:color="auto" w:fill="FFFFFF"/>
          <w:lang w:eastAsia="pt-BR"/>
        </w:rPr>
        <w:t xml:space="preserve">ROCKER, Cristiana </w:t>
      </w:r>
      <w:r w:rsidRPr="00E33774">
        <w:rPr>
          <w:rFonts w:eastAsia="Times New Roman"/>
          <w:i/>
          <w:sz w:val="20"/>
          <w:szCs w:val="22"/>
          <w:shd w:val="clear" w:color="auto" w:fill="FFFFFF"/>
          <w:lang w:eastAsia="pt-BR"/>
        </w:rPr>
        <w:t>et al.</w:t>
      </w:r>
      <w:r w:rsidRPr="00E33774">
        <w:rPr>
          <w:rFonts w:eastAsia="Times New Roman"/>
          <w:sz w:val="20"/>
          <w:szCs w:val="22"/>
          <w:shd w:val="clear" w:color="auto" w:fill="FFFFFF"/>
          <w:lang w:eastAsia="pt-BR"/>
        </w:rPr>
        <w:t xml:space="preserve"> </w:t>
      </w:r>
      <w:proofErr w:type="spellStart"/>
      <w:r w:rsidRPr="00E33774">
        <w:rPr>
          <w:rFonts w:eastAsia="Times New Roman"/>
          <w:bCs/>
          <w:sz w:val="20"/>
          <w:szCs w:val="22"/>
          <w:shd w:val="clear" w:color="auto" w:fill="FFFFFF"/>
          <w:lang w:eastAsia="pt-BR"/>
        </w:rPr>
        <w:t>Biossorção</w:t>
      </w:r>
      <w:proofErr w:type="spellEnd"/>
      <w:r w:rsidRPr="00E33774">
        <w:rPr>
          <w:rFonts w:eastAsia="Times New Roman"/>
          <w:bCs/>
          <w:sz w:val="20"/>
          <w:szCs w:val="22"/>
          <w:shd w:val="clear" w:color="auto" w:fill="FFFFFF"/>
          <w:lang w:eastAsia="pt-BR"/>
        </w:rPr>
        <w:t xml:space="preserve"> de íons Cr (III) de soluções aquosas sintéticas e efluente de curtume utilizando a </w:t>
      </w:r>
      <w:proofErr w:type="spellStart"/>
      <w:r w:rsidRPr="00E33774">
        <w:rPr>
          <w:rFonts w:eastAsia="Times New Roman"/>
          <w:bCs/>
          <w:sz w:val="20"/>
          <w:szCs w:val="22"/>
          <w:shd w:val="clear" w:color="auto" w:fill="FFFFFF"/>
          <w:lang w:eastAsia="pt-BR"/>
        </w:rPr>
        <w:t>macrófita</w:t>
      </w:r>
      <w:proofErr w:type="spellEnd"/>
      <w:r w:rsidRPr="00E33774">
        <w:rPr>
          <w:rFonts w:eastAsia="Times New Roman"/>
          <w:bCs/>
          <w:sz w:val="20"/>
          <w:szCs w:val="22"/>
          <w:shd w:val="clear" w:color="auto" w:fill="FFFFFF"/>
          <w:lang w:eastAsia="pt-BR"/>
        </w:rPr>
        <w:t xml:space="preserve"> aquática </w:t>
      </w:r>
      <w:proofErr w:type="spellStart"/>
      <w:r w:rsidRPr="00E33774">
        <w:rPr>
          <w:rFonts w:eastAsia="Times New Roman"/>
          <w:bCs/>
          <w:i/>
          <w:sz w:val="20"/>
          <w:szCs w:val="22"/>
          <w:shd w:val="clear" w:color="auto" w:fill="FFFFFF"/>
          <w:lang w:eastAsia="pt-BR"/>
        </w:rPr>
        <w:t>Pistia</w:t>
      </w:r>
      <w:proofErr w:type="spellEnd"/>
      <w:r w:rsidRPr="00E33774">
        <w:rPr>
          <w:rFonts w:eastAsia="Times New Roman"/>
          <w:bCs/>
          <w:i/>
          <w:sz w:val="20"/>
          <w:szCs w:val="22"/>
          <w:shd w:val="clear" w:color="auto" w:fill="FFFFFF"/>
          <w:lang w:eastAsia="pt-BR"/>
        </w:rPr>
        <w:t xml:space="preserve"> </w:t>
      </w:r>
      <w:proofErr w:type="spellStart"/>
      <w:r w:rsidRPr="00E33774">
        <w:rPr>
          <w:rFonts w:eastAsia="Times New Roman"/>
          <w:bCs/>
          <w:i/>
          <w:sz w:val="20"/>
          <w:szCs w:val="22"/>
          <w:shd w:val="clear" w:color="auto" w:fill="FFFFFF"/>
          <w:lang w:eastAsia="pt-BR"/>
        </w:rPr>
        <w:t>stratiotes</w:t>
      </w:r>
      <w:proofErr w:type="spellEnd"/>
      <w:r w:rsidRPr="00E33774">
        <w:rPr>
          <w:rFonts w:eastAsia="Times New Roman"/>
          <w:sz w:val="20"/>
          <w:szCs w:val="22"/>
          <w:shd w:val="clear" w:color="auto" w:fill="FFFFFF"/>
          <w:lang w:eastAsia="pt-BR"/>
        </w:rPr>
        <w:t xml:space="preserve">. </w:t>
      </w:r>
      <w:r w:rsidRPr="00E33774">
        <w:rPr>
          <w:rFonts w:eastAsia="Times New Roman"/>
          <w:b/>
          <w:sz w:val="20"/>
          <w:szCs w:val="22"/>
          <w:shd w:val="clear" w:color="auto" w:fill="FFFFFF"/>
          <w:lang w:eastAsia="pt-BR"/>
        </w:rPr>
        <w:t>Engenharia Sanitária e Ambiental</w:t>
      </w:r>
      <w:r w:rsidRPr="00E33774">
        <w:rPr>
          <w:rFonts w:eastAsia="Times New Roman"/>
          <w:sz w:val="20"/>
          <w:szCs w:val="22"/>
          <w:shd w:val="clear" w:color="auto" w:fill="FFFFFF"/>
          <w:lang w:eastAsia="pt-BR"/>
        </w:rPr>
        <w:t>, v. 24, p. 335-346, 2019. Disponível em: https://www.scielo.br/j/esa/a/m7cC7bjyZVpGBw5vm4M53bs/?lang=pt. Acesso em: 17 nov. 2021.</w:t>
      </w:r>
    </w:p>
    <w:p w14:paraId="48393EAA" w14:textId="77777777" w:rsidR="00E33774" w:rsidRPr="00E33774" w:rsidRDefault="00E33774" w:rsidP="00E33774">
      <w:pPr>
        <w:spacing w:line="259" w:lineRule="auto"/>
        <w:rPr>
          <w:rFonts w:eastAsia="Times New Roman"/>
          <w:sz w:val="20"/>
          <w:szCs w:val="22"/>
          <w:lang w:eastAsia="pt-BR"/>
        </w:rPr>
      </w:pPr>
    </w:p>
    <w:p w14:paraId="5725DFBD" w14:textId="77777777" w:rsidR="00E33774" w:rsidRPr="00E33774" w:rsidRDefault="00E33774" w:rsidP="00E33774">
      <w:pPr>
        <w:spacing w:after="5" w:line="253" w:lineRule="auto"/>
        <w:ind w:left="9" w:hanging="10"/>
        <w:rPr>
          <w:rFonts w:eastAsia="Times New Roman"/>
          <w:sz w:val="20"/>
          <w:szCs w:val="22"/>
          <w:lang w:eastAsia="pt-BR"/>
        </w:rPr>
      </w:pPr>
      <w:r w:rsidRPr="00E33774">
        <w:rPr>
          <w:rFonts w:eastAsia="Times New Roman"/>
          <w:sz w:val="20"/>
          <w:szCs w:val="22"/>
          <w:lang w:eastAsia="pt-BR"/>
        </w:rPr>
        <w:t>STREIT, Katia Fernanda. </w:t>
      </w:r>
      <w:r w:rsidRPr="00E33774">
        <w:rPr>
          <w:rFonts w:eastAsia="Times New Roman"/>
          <w:b/>
          <w:bCs/>
          <w:sz w:val="20"/>
          <w:szCs w:val="22"/>
          <w:lang w:eastAsia="pt-BR"/>
        </w:rPr>
        <w:t xml:space="preserve">Estudo da aplicação de processos de separação com membranas no tratamento de efluentes de curtume: </w:t>
      </w:r>
      <w:proofErr w:type="spellStart"/>
      <w:r w:rsidRPr="00E33774">
        <w:rPr>
          <w:rFonts w:eastAsia="Times New Roman"/>
          <w:b/>
          <w:bCs/>
          <w:sz w:val="20"/>
          <w:szCs w:val="22"/>
          <w:lang w:eastAsia="pt-BR"/>
        </w:rPr>
        <w:t>nanofiltração</w:t>
      </w:r>
      <w:proofErr w:type="spellEnd"/>
      <w:r w:rsidRPr="00E33774">
        <w:rPr>
          <w:rFonts w:eastAsia="Times New Roman"/>
          <w:b/>
          <w:bCs/>
          <w:sz w:val="20"/>
          <w:szCs w:val="22"/>
          <w:lang w:eastAsia="pt-BR"/>
        </w:rPr>
        <w:t xml:space="preserve"> e </w:t>
      </w:r>
      <w:proofErr w:type="spellStart"/>
      <w:r w:rsidRPr="00E33774">
        <w:rPr>
          <w:rFonts w:eastAsia="Times New Roman"/>
          <w:b/>
          <w:bCs/>
          <w:sz w:val="20"/>
          <w:szCs w:val="22"/>
          <w:lang w:eastAsia="pt-BR"/>
        </w:rPr>
        <w:t>eletrodiálise</w:t>
      </w:r>
      <w:proofErr w:type="spellEnd"/>
      <w:r w:rsidRPr="00E33774">
        <w:rPr>
          <w:rFonts w:eastAsia="Times New Roman"/>
          <w:sz w:val="20"/>
          <w:szCs w:val="22"/>
          <w:lang w:eastAsia="pt-BR"/>
        </w:rPr>
        <w:t>. 2011. 182 f. Tese (Doutorado) - Programa de Pós-Graduação em Engenharia de Minas, Metalúrgica e de Materiais, Escola de Engenharia, Universidade Federal do Rio Grande do Sul, Porto Alegre, 2011. Disponível em: https://lume.ufrgs.br/handle/10183/32595. Acesso em: 26 out. 2021.</w:t>
      </w:r>
    </w:p>
    <w:p w14:paraId="630549A6" w14:textId="77777777" w:rsidR="00E33774" w:rsidRPr="00E33774" w:rsidRDefault="00E33774" w:rsidP="00E33774">
      <w:pPr>
        <w:spacing w:after="5" w:line="253" w:lineRule="auto"/>
        <w:rPr>
          <w:rFonts w:eastAsia="Times New Roman"/>
          <w:sz w:val="20"/>
          <w:szCs w:val="22"/>
          <w:lang w:eastAsia="pt-BR"/>
        </w:rPr>
      </w:pPr>
    </w:p>
    <w:p w14:paraId="5CE74609" w14:textId="77777777" w:rsidR="00E33774" w:rsidRPr="00E33774" w:rsidRDefault="00E33774" w:rsidP="00E33774">
      <w:pPr>
        <w:spacing w:after="5" w:line="253" w:lineRule="auto"/>
        <w:ind w:left="9" w:hanging="10"/>
        <w:rPr>
          <w:rFonts w:eastAsia="Times New Roman"/>
          <w:sz w:val="20"/>
          <w:szCs w:val="22"/>
          <w:lang w:eastAsia="pt-BR"/>
        </w:rPr>
      </w:pPr>
      <w:r w:rsidRPr="00E33774">
        <w:rPr>
          <w:rFonts w:eastAsia="Times New Roman"/>
          <w:sz w:val="20"/>
          <w:szCs w:val="22"/>
          <w:lang w:eastAsia="pt-BR"/>
        </w:rPr>
        <w:t xml:space="preserve">STÜLP, Simone </w:t>
      </w:r>
      <w:r w:rsidRPr="00E33774">
        <w:rPr>
          <w:rFonts w:eastAsia="Times New Roman"/>
          <w:i/>
          <w:sz w:val="20"/>
          <w:szCs w:val="22"/>
          <w:lang w:eastAsia="pt-BR"/>
        </w:rPr>
        <w:t>et al.</w:t>
      </w:r>
      <w:r w:rsidRPr="00E33774">
        <w:rPr>
          <w:rFonts w:eastAsia="Times New Roman"/>
          <w:sz w:val="20"/>
          <w:szCs w:val="22"/>
          <w:lang w:eastAsia="pt-BR"/>
        </w:rPr>
        <w:t xml:space="preserve"> Degradação de efluentes de curtume por processo </w:t>
      </w:r>
      <w:proofErr w:type="spellStart"/>
      <w:r w:rsidRPr="00E33774">
        <w:rPr>
          <w:rFonts w:eastAsia="Times New Roman"/>
          <w:sz w:val="20"/>
          <w:szCs w:val="22"/>
          <w:lang w:eastAsia="pt-BR"/>
        </w:rPr>
        <w:t>fotoeletroquímico</w:t>
      </w:r>
      <w:proofErr w:type="spellEnd"/>
      <w:r w:rsidRPr="00E33774">
        <w:rPr>
          <w:rFonts w:eastAsia="Times New Roman"/>
          <w:sz w:val="20"/>
          <w:szCs w:val="22"/>
          <w:lang w:eastAsia="pt-BR"/>
        </w:rPr>
        <w:t xml:space="preserve"> com diferentes eletrodos: uma avaliação cinética. </w:t>
      </w:r>
      <w:proofErr w:type="spellStart"/>
      <w:r w:rsidRPr="00E33774">
        <w:rPr>
          <w:rFonts w:eastAsia="Times New Roman"/>
          <w:b/>
          <w:sz w:val="20"/>
          <w:szCs w:val="22"/>
          <w:lang w:eastAsia="pt-BR"/>
        </w:rPr>
        <w:t>Tecno-Lógica</w:t>
      </w:r>
      <w:proofErr w:type="spellEnd"/>
      <w:r w:rsidRPr="00E33774">
        <w:rPr>
          <w:rFonts w:eastAsia="Times New Roman"/>
          <w:sz w:val="20"/>
          <w:szCs w:val="22"/>
          <w:lang w:eastAsia="pt-BR"/>
        </w:rPr>
        <w:t>, v. 17, n. 1, p. 24-29, 2013. Disponível em: https://online.unisc.br/seer/index.php/tecnologica/article/view/3504.  Acesso em: 28 out. 2021.</w:t>
      </w:r>
    </w:p>
    <w:p w14:paraId="2F76B437" w14:textId="77777777" w:rsidR="00E33774" w:rsidRPr="00E33774" w:rsidRDefault="00E33774" w:rsidP="00E33774">
      <w:pPr>
        <w:spacing w:after="5" w:line="253" w:lineRule="auto"/>
        <w:rPr>
          <w:rFonts w:eastAsia="Times New Roman"/>
          <w:sz w:val="20"/>
          <w:szCs w:val="22"/>
          <w:lang w:eastAsia="pt-BR"/>
        </w:rPr>
      </w:pPr>
    </w:p>
    <w:p w14:paraId="77EC7FDD" w14:textId="77777777" w:rsidR="00E33774" w:rsidRPr="00E33774" w:rsidRDefault="00E33774" w:rsidP="00E33774">
      <w:pPr>
        <w:spacing w:after="5" w:line="253" w:lineRule="auto"/>
        <w:rPr>
          <w:rFonts w:eastAsia="Times New Roman"/>
          <w:sz w:val="20"/>
          <w:szCs w:val="22"/>
          <w:lang w:eastAsia="pt-BR"/>
        </w:rPr>
      </w:pPr>
      <w:r w:rsidRPr="00E33774">
        <w:rPr>
          <w:rFonts w:eastAsia="Times New Roman"/>
          <w:sz w:val="20"/>
          <w:szCs w:val="22"/>
          <w:lang w:eastAsia="pt-BR"/>
        </w:rPr>
        <w:t xml:space="preserve">TOOGE, </w:t>
      </w:r>
      <w:proofErr w:type="spellStart"/>
      <w:r w:rsidRPr="00E33774">
        <w:rPr>
          <w:rFonts w:eastAsia="Times New Roman"/>
          <w:sz w:val="20"/>
          <w:szCs w:val="22"/>
          <w:lang w:eastAsia="pt-BR"/>
        </w:rPr>
        <w:t>Rikardy</w:t>
      </w:r>
      <w:proofErr w:type="spellEnd"/>
      <w:r w:rsidRPr="00E33774">
        <w:rPr>
          <w:rFonts w:eastAsia="Times New Roman"/>
          <w:sz w:val="20"/>
          <w:szCs w:val="22"/>
          <w:lang w:eastAsia="pt-BR"/>
        </w:rPr>
        <w:t>; LAVADO, Thiago</w:t>
      </w:r>
      <w:r w:rsidRPr="00E33774">
        <w:rPr>
          <w:rFonts w:eastAsia="Times New Roman"/>
          <w:bCs/>
          <w:sz w:val="20"/>
          <w:szCs w:val="22"/>
          <w:lang w:eastAsia="pt-BR"/>
        </w:rPr>
        <w:t>.</w:t>
      </w:r>
      <w:r w:rsidRPr="00E33774">
        <w:rPr>
          <w:rFonts w:eastAsia="Times New Roman"/>
          <w:b/>
          <w:bCs/>
          <w:sz w:val="20"/>
          <w:szCs w:val="22"/>
          <w:lang w:eastAsia="pt-BR"/>
        </w:rPr>
        <w:t xml:space="preserve"> </w:t>
      </w:r>
      <w:r w:rsidRPr="00E33774">
        <w:rPr>
          <w:rFonts w:eastAsia="Times New Roman"/>
          <w:bCs/>
          <w:sz w:val="20"/>
          <w:szCs w:val="22"/>
          <w:lang w:eastAsia="pt-BR"/>
        </w:rPr>
        <w:t>Brasil tem 110 exportadores de couro e 65 possuem certificação internacional de critérios ambientais.</w:t>
      </w:r>
      <w:r w:rsidRPr="00E33774">
        <w:rPr>
          <w:rFonts w:eastAsia="Times New Roman"/>
          <w:b/>
          <w:bCs/>
          <w:sz w:val="20"/>
          <w:szCs w:val="22"/>
          <w:lang w:eastAsia="pt-BR"/>
        </w:rPr>
        <w:t> </w:t>
      </w:r>
      <w:r w:rsidRPr="00E33774">
        <w:rPr>
          <w:rFonts w:eastAsia="Times New Roman"/>
          <w:b/>
          <w:sz w:val="20"/>
          <w:szCs w:val="22"/>
          <w:lang w:eastAsia="pt-BR"/>
        </w:rPr>
        <w:t>Portal G1</w:t>
      </w:r>
      <w:r w:rsidRPr="00E33774">
        <w:rPr>
          <w:rFonts w:eastAsia="Times New Roman"/>
          <w:sz w:val="20"/>
          <w:szCs w:val="22"/>
          <w:lang w:eastAsia="pt-BR"/>
        </w:rPr>
        <w:t>, 31 ago. 2019. Disponível em: https://g1.globo.com/economia/agronegocios/noticia/2019/08/31/brasil-tem-110-exportadores-de-couro-e-65-possuem-certificacao-internacional-de-criterios-ambientais.ghtml. Acesso em: 04 out. 2021.</w:t>
      </w:r>
    </w:p>
    <w:p w14:paraId="46F231FA" w14:textId="77777777" w:rsidR="00E33774" w:rsidRPr="00E33774" w:rsidRDefault="00E33774" w:rsidP="00E33774">
      <w:pPr>
        <w:spacing w:after="5" w:line="253" w:lineRule="auto"/>
        <w:rPr>
          <w:rFonts w:eastAsia="Times New Roman"/>
          <w:color w:val="000000"/>
          <w:sz w:val="20"/>
          <w:szCs w:val="22"/>
          <w:lang w:eastAsia="pt-BR"/>
        </w:rPr>
      </w:pPr>
    </w:p>
    <w:p w14:paraId="547424DA" w14:textId="77777777" w:rsidR="00E33774" w:rsidRPr="00E33774" w:rsidRDefault="00E33774" w:rsidP="00E33774">
      <w:pPr>
        <w:spacing w:after="5" w:line="253" w:lineRule="auto"/>
        <w:rPr>
          <w:rFonts w:eastAsia="Times New Roman"/>
          <w:sz w:val="20"/>
          <w:szCs w:val="22"/>
          <w:lang w:eastAsia="pt-BR"/>
        </w:rPr>
      </w:pPr>
      <w:r w:rsidRPr="00E33774">
        <w:rPr>
          <w:rFonts w:eastAsia="Times New Roman"/>
          <w:sz w:val="20"/>
          <w:szCs w:val="22"/>
          <w:lang w:eastAsia="pt-BR"/>
        </w:rPr>
        <w:t>TURCATO, Karolina</w:t>
      </w:r>
      <w:r w:rsidRPr="00E33774">
        <w:rPr>
          <w:rFonts w:eastAsia="Times New Roman"/>
          <w:b/>
          <w:sz w:val="20"/>
          <w:szCs w:val="22"/>
          <w:lang w:eastAsia="pt-BR"/>
        </w:rPr>
        <w:t>. Contaminação por nitrogênio das águas superficiais na bacia hidrográfica do rio Ibicuí, RS.</w:t>
      </w:r>
      <w:r w:rsidRPr="00E33774">
        <w:rPr>
          <w:rFonts w:eastAsia="Times New Roman"/>
          <w:sz w:val="20"/>
          <w:szCs w:val="22"/>
          <w:lang w:eastAsia="pt-BR"/>
        </w:rPr>
        <w:t xml:space="preserve"> 2008. 16 f. TCC (Graduação) - Curso de Geografia, Universidade Federal do Rio Grande do Sul – UFRGS, Porto Alegre, 2008. Disponível em: http://www.geomorfologia.ufv.br/simposio/simposio/trabalhos/trabalhos_completos/eixo3/058.pdf. Acesso em: 18 nov. 2021.</w:t>
      </w:r>
    </w:p>
    <w:bookmarkEnd w:id="0"/>
    <w:p w14:paraId="68C15549" w14:textId="48F41874" w:rsidR="007A3042" w:rsidRPr="007A7B14" w:rsidRDefault="007A3042" w:rsidP="008A695E">
      <w:pPr>
        <w:rPr>
          <w:sz w:val="20"/>
          <w:szCs w:val="20"/>
        </w:rPr>
      </w:pPr>
    </w:p>
    <w:sectPr w:rsidR="007A3042" w:rsidRPr="007A7B14" w:rsidSect="00E33774">
      <w:type w:val="continuous"/>
      <w:pgSz w:w="11906" w:h="16838" w:code="9"/>
      <w:pgMar w:top="1418" w:right="1021" w:bottom="1418" w:left="1021" w:header="720" w:footer="720" w:gutter="0"/>
      <w:cols w:num="2"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6050A" w14:textId="77777777" w:rsidR="00974439" w:rsidRDefault="00974439" w:rsidP="006911BB">
      <w:r>
        <w:separator/>
      </w:r>
    </w:p>
  </w:endnote>
  <w:endnote w:type="continuationSeparator" w:id="0">
    <w:p w14:paraId="6C9CBE5D" w14:textId="77777777" w:rsidR="00974439" w:rsidRDefault="00974439" w:rsidP="0069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ant"/>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292733"/>
      <w:docPartObj>
        <w:docPartGallery w:val="Page Numbers (Bottom of Page)"/>
        <w:docPartUnique/>
      </w:docPartObj>
    </w:sdtPr>
    <w:sdtEndPr/>
    <w:sdtContent>
      <w:p w14:paraId="70E14F1D" w14:textId="224E07B6" w:rsidR="00756E47" w:rsidRPr="00B368F7" w:rsidRDefault="00756E47">
        <w:pPr>
          <w:pStyle w:val="Rodap"/>
          <w:jc w:val="center"/>
          <w:rPr>
            <w:sz w:val="20"/>
            <w:szCs w:val="20"/>
          </w:rPr>
        </w:pPr>
        <w:r w:rsidRPr="00B368F7">
          <w:rPr>
            <w:sz w:val="20"/>
            <w:szCs w:val="20"/>
          </w:rPr>
          <w:fldChar w:fldCharType="begin"/>
        </w:r>
        <w:r w:rsidRPr="00B368F7">
          <w:rPr>
            <w:sz w:val="20"/>
            <w:szCs w:val="20"/>
          </w:rPr>
          <w:instrText>PAGE   \* MERGEFORMAT</w:instrText>
        </w:r>
        <w:r w:rsidRPr="00B368F7">
          <w:rPr>
            <w:sz w:val="20"/>
            <w:szCs w:val="20"/>
          </w:rPr>
          <w:fldChar w:fldCharType="separate"/>
        </w:r>
        <w:r w:rsidR="007A7B14">
          <w:rPr>
            <w:noProof/>
            <w:sz w:val="20"/>
            <w:szCs w:val="20"/>
          </w:rPr>
          <w:t>12</w:t>
        </w:r>
        <w:r w:rsidRPr="00B368F7">
          <w:rPr>
            <w:sz w:val="20"/>
            <w:szCs w:val="20"/>
          </w:rPr>
          <w:fldChar w:fldCharType="end"/>
        </w:r>
      </w:p>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756E47" w:rsidRPr="00DE67AB" w14:paraId="1AD75C22" w14:textId="77777777" w:rsidTr="00C052B5">
          <w:trPr>
            <w:jc w:val="center"/>
          </w:trPr>
          <w:tc>
            <w:tcPr>
              <w:tcW w:w="1881" w:type="pct"/>
              <w:tcBorders>
                <w:bottom w:val="single" w:sz="2" w:space="0" w:color="auto"/>
              </w:tcBorders>
              <w:shd w:val="clear" w:color="auto" w:fill="auto"/>
              <w:vAlign w:val="bottom"/>
            </w:tcPr>
            <w:p w14:paraId="0EA4F377" w14:textId="77777777" w:rsidR="00756E47" w:rsidRPr="00DE67AB" w:rsidRDefault="00756E47" w:rsidP="00756E47">
              <w:pPr>
                <w:pStyle w:val="Rodap"/>
                <w:jc w:val="center"/>
                <w:rPr>
                  <w:i/>
                  <w:sz w:val="16"/>
                  <w:szCs w:val="16"/>
                </w:rPr>
              </w:pPr>
            </w:p>
          </w:tc>
          <w:tc>
            <w:tcPr>
              <w:tcW w:w="633" w:type="pct"/>
              <w:tcBorders>
                <w:bottom w:val="single" w:sz="2" w:space="0" w:color="auto"/>
              </w:tcBorders>
              <w:shd w:val="clear" w:color="auto" w:fill="auto"/>
              <w:vAlign w:val="bottom"/>
            </w:tcPr>
            <w:p w14:paraId="691CCD4E" w14:textId="77777777" w:rsidR="00756E47" w:rsidRPr="00DE67AB" w:rsidRDefault="00756E47" w:rsidP="00756E47">
              <w:pPr>
                <w:pStyle w:val="Rodap"/>
                <w:jc w:val="center"/>
                <w:rPr>
                  <w:sz w:val="16"/>
                  <w:szCs w:val="16"/>
                </w:rPr>
              </w:pPr>
            </w:p>
          </w:tc>
          <w:tc>
            <w:tcPr>
              <w:tcW w:w="351" w:type="pct"/>
              <w:tcBorders>
                <w:bottom w:val="single" w:sz="2" w:space="0" w:color="auto"/>
              </w:tcBorders>
              <w:shd w:val="clear" w:color="auto" w:fill="auto"/>
              <w:vAlign w:val="bottom"/>
            </w:tcPr>
            <w:p w14:paraId="10FD2891" w14:textId="77777777" w:rsidR="00756E47" w:rsidRPr="00DE67AB" w:rsidRDefault="00756E47" w:rsidP="00756E47">
              <w:pPr>
                <w:pStyle w:val="Rodap"/>
                <w:jc w:val="center"/>
                <w:rPr>
                  <w:sz w:val="16"/>
                  <w:szCs w:val="16"/>
                </w:rPr>
              </w:pPr>
            </w:p>
          </w:tc>
          <w:tc>
            <w:tcPr>
              <w:tcW w:w="281" w:type="pct"/>
              <w:tcBorders>
                <w:bottom w:val="single" w:sz="2" w:space="0" w:color="auto"/>
              </w:tcBorders>
              <w:shd w:val="clear" w:color="auto" w:fill="auto"/>
              <w:vAlign w:val="bottom"/>
            </w:tcPr>
            <w:p w14:paraId="5B0A067C" w14:textId="77777777" w:rsidR="00756E47" w:rsidRPr="00DE67AB" w:rsidRDefault="00756E47" w:rsidP="00756E47">
              <w:pPr>
                <w:pStyle w:val="Rodap"/>
                <w:jc w:val="center"/>
                <w:rPr>
                  <w:sz w:val="16"/>
                  <w:szCs w:val="16"/>
                </w:rPr>
              </w:pPr>
            </w:p>
          </w:tc>
          <w:tc>
            <w:tcPr>
              <w:tcW w:w="493" w:type="pct"/>
              <w:tcBorders>
                <w:bottom w:val="single" w:sz="2" w:space="0" w:color="auto"/>
              </w:tcBorders>
              <w:shd w:val="clear" w:color="auto" w:fill="auto"/>
              <w:vAlign w:val="bottom"/>
            </w:tcPr>
            <w:p w14:paraId="2AA7ABA6" w14:textId="77777777" w:rsidR="00756E47" w:rsidRPr="00DE67AB" w:rsidRDefault="00756E47" w:rsidP="00756E47">
              <w:pPr>
                <w:pStyle w:val="Rodap"/>
                <w:jc w:val="center"/>
                <w:rPr>
                  <w:sz w:val="16"/>
                  <w:szCs w:val="16"/>
                </w:rPr>
              </w:pPr>
            </w:p>
          </w:tc>
          <w:tc>
            <w:tcPr>
              <w:tcW w:w="562" w:type="pct"/>
              <w:tcBorders>
                <w:bottom w:val="single" w:sz="2" w:space="0" w:color="auto"/>
              </w:tcBorders>
              <w:shd w:val="clear" w:color="auto" w:fill="auto"/>
              <w:vAlign w:val="bottom"/>
            </w:tcPr>
            <w:p w14:paraId="7D70C8A8" w14:textId="77777777" w:rsidR="00756E47" w:rsidRPr="00DE67AB" w:rsidRDefault="00756E47" w:rsidP="00756E47">
              <w:pPr>
                <w:pStyle w:val="Rodap"/>
                <w:jc w:val="center"/>
                <w:rPr>
                  <w:sz w:val="16"/>
                  <w:szCs w:val="16"/>
                </w:rPr>
              </w:pPr>
            </w:p>
          </w:tc>
          <w:tc>
            <w:tcPr>
              <w:tcW w:w="798" w:type="pct"/>
              <w:tcBorders>
                <w:bottom w:val="single" w:sz="2" w:space="0" w:color="auto"/>
              </w:tcBorders>
              <w:shd w:val="clear" w:color="auto" w:fill="auto"/>
              <w:vAlign w:val="bottom"/>
            </w:tcPr>
            <w:p w14:paraId="6ACECE90" w14:textId="77777777" w:rsidR="00756E47" w:rsidRPr="00DE67AB" w:rsidRDefault="00756E47" w:rsidP="00756E47">
              <w:pPr>
                <w:pStyle w:val="Rodap"/>
                <w:jc w:val="center"/>
                <w:rPr>
                  <w:sz w:val="16"/>
                  <w:szCs w:val="16"/>
                </w:rPr>
              </w:pPr>
            </w:p>
          </w:tc>
        </w:tr>
        <w:tr w:rsidR="00756E47" w:rsidRPr="00DE67AB" w14:paraId="1AAB752F" w14:textId="77777777" w:rsidTr="00C052B5">
          <w:tblPrEx>
            <w:jc w:val="left"/>
          </w:tblPrEx>
          <w:tc>
            <w:tcPr>
              <w:tcW w:w="1881" w:type="pct"/>
              <w:tcBorders>
                <w:top w:val="single" w:sz="2" w:space="0" w:color="auto"/>
                <w:bottom w:val="single" w:sz="2" w:space="0" w:color="auto"/>
                <w:right w:val="single" w:sz="2" w:space="0" w:color="auto"/>
              </w:tcBorders>
              <w:shd w:val="clear" w:color="auto" w:fill="auto"/>
            </w:tcPr>
            <w:p w14:paraId="52F63488" w14:textId="77777777" w:rsidR="00756E47" w:rsidRPr="00DE67AB" w:rsidRDefault="00756E47" w:rsidP="00756E47">
              <w:pPr>
                <w:pStyle w:val="Rodap"/>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4A4A1761" w14:textId="77777777" w:rsidR="00756E47" w:rsidRPr="00DE67AB" w:rsidRDefault="00756E47" w:rsidP="00756E47">
              <w:pPr>
                <w:pStyle w:val="Rodap"/>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176FB324" w14:textId="1B05BE2C" w:rsidR="00756E47" w:rsidRPr="00DE67AB" w:rsidRDefault="00A34C32" w:rsidP="00756E47">
              <w:pPr>
                <w:pStyle w:val="Rodap"/>
                <w:jc w:val="center"/>
                <w:rPr>
                  <w:sz w:val="16"/>
                  <w:szCs w:val="16"/>
                </w:rPr>
              </w:pPr>
              <w:r>
                <w:rPr>
                  <w:sz w:val="16"/>
                  <w:szCs w:val="16"/>
                </w:rPr>
                <w:t xml:space="preserve">v. </w:t>
              </w:r>
              <w:r w:rsidR="00D93EAB">
                <w:rPr>
                  <w:sz w:val="16"/>
                  <w:szCs w:val="16"/>
                </w:rPr>
                <w:t>6</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333829D2" w14:textId="647216B3" w:rsidR="00756E47" w:rsidRPr="00DE67AB" w:rsidRDefault="00A34C32" w:rsidP="00756E47">
              <w:pPr>
                <w:pStyle w:val="Rodap"/>
                <w:jc w:val="center"/>
                <w:rPr>
                  <w:sz w:val="16"/>
                  <w:szCs w:val="16"/>
                </w:rPr>
              </w:pPr>
              <w:r>
                <w:rPr>
                  <w:sz w:val="16"/>
                  <w:szCs w:val="16"/>
                </w:rPr>
                <w:t xml:space="preserve">n. </w:t>
              </w:r>
              <w:r w:rsidR="00D93EAB">
                <w:rPr>
                  <w:sz w:val="16"/>
                  <w:szCs w:val="16"/>
                </w:rPr>
                <w:t>2</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0CA92A8B" w14:textId="33C8A073" w:rsidR="00756E47" w:rsidRPr="00DE67AB" w:rsidRDefault="00756E47" w:rsidP="00E33774">
              <w:pPr>
                <w:pStyle w:val="Rodap"/>
                <w:jc w:val="center"/>
                <w:rPr>
                  <w:sz w:val="16"/>
                  <w:szCs w:val="16"/>
                </w:rPr>
              </w:pPr>
              <w:r w:rsidRPr="00DE67AB">
                <w:rPr>
                  <w:sz w:val="16"/>
                  <w:szCs w:val="16"/>
                </w:rPr>
                <w:t>p.</w:t>
              </w:r>
              <w:r w:rsidR="00E33774">
                <w:rPr>
                  <w:sz w:val="16"/>
                  <w:szCs w:val="16"/>
                </w:rPr>
                <w:t>5-12</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50D1D463" w14:textId="4C65D4BE" w:rsidR="00756E47" w:rsidRPr="00DE67AB" w:rsidRDefault="00AA283B" w:rsidP="00756E47">
              <w:pPr>
                <w:pStyle w:val="Rodap"/>
                <w:jc w:val="center"/>
                <w:rPr>
                  <w:sz w:val="16"/>
                  <w:szCs w:val="16"/>
                </w:rPr>
              </w:pPr>
              <w:proofErr w:type="gramStart"/>
              <w:r w:rsidRPr="00AA283B">
                <w:rPr>
                  <w:sz w:val="16"/>
                  <w:szCs w:val="16"/>
                </w:rPr>
                <w:t>jul./</w:t>
              </w:r>
              <w:proofErr w:type="gramEnd"/>
              <w:r w:rsidRPr="00AA283B">
                <w:rPr>
                  <w:sz w:val="16"/>
                  <w:szCs w:val="16"/>
                </w:rPr>
                <w:t>dez. 202</w:t>
              </w:r>
              <w:r>
                <w:rPr>
                  <w:sz w:val="16"/>
                  <w:szCs w:val="16"/>
                </w:rPr>
                <w:t>1</w:t>
              </w:r>
            </w:p>
          </w:tc>
          <w:tc>
            <w:tcPr>
              <w:tcW w:w="798" w:type="pct"/>
              <w:tcBorders>
                <w:top w:val="single" w:sz="2" w:space="0" w:color="auto"/>
                <w:left w:val="single" w:sz="2" w:space="0" w:color="auto"/>
                <w:bottom w:val="single" w:sz="2" w:space="0" w:color="auto"/>
              </w:tcBorders>
              <w:shd w:val="clear" w:color="auto" w:fill="auto"/>
            </w:tcPr>
            <w:p w14:paraId="1CCDB528" w14:textId="77777777" w:rsidR="00756E47" w:rsidRPr="00DE67AB" w:rsidRDefault="00756E47" w:rsidP="00756E47">
              <w:pPr>
                <w:pStyle w:val="Rodap"/>
                <w:jc w:val="center"/>
                <w:rPr>
                  <w:sz w:val="16"/>
                  <w:szCs w:val="16"/>
                </w:rPr>
              </w:pPr>
              <w:r w:rsidRPr="00DE67AB">
                <w:rPr>
                  <w:sz w:val="16"/>
                  <w:szCs w:val="16"/>
                </w:rPr>
                <w:t>ISSN 2526-060X</w:t>
              </w:r>
            </w:p>
          </w:tc>
        </w:tr>
      </w:tbl>
      <w:p w14:paraId="3EBB41A6" w14:textId="77777777" w:rsidR="00F442CF" w:rsidRDefault="00974439" w:rsidP="00756E47">
        <w:pPr>
          <w:pStyle w:val="Rodap"/>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8960A" w14:textId="77777777" w:rsidR="00974439" w:rsidRDefault="00974439" w:rsidP="006911BB">
      <w:r>
        <w:separator/>
      </w:r>
    </w:p>
  </w:footnote>
  <w:footnote w:type="continuationSeparator" w:id="0">
    <w:p w14:paraId="2F6419F4" w14:textId="77777777" w:rsidR="00974439" w:rsidRDefault="00974439" w:rsidP="006911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FC9F" w14:textId="77777777" w:rsidR="000653D5" w:rsidRDefault="00756E47" w:rsidP="00756E47">
    <w:pPr>
      <w:pStyle w:val="Cabealho"/>
      <w:jc w:val="right"/>
    </w:pPr>
    <w:r w:rsidRPr="00D57E02">
      <w:rPr>
        <w:noProof/>
        <w:sz w:val="20"/>
        <w:szCs w:val="20"/>
        <w:lang w:eastAsia="pt-BR"/>
      </w:rPr>
      <w:drawing>
        <wp:inline distT="0" distB="0" distL="0" distR="0" wp14:anchorId="33E46F37" wp14:editId="5D8B5696">
          <wp:extent cx="1685925" cy="469265"/>
          <wp:effectExtent l="0" t="0" r="9525"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7FF524EB" w14:textId="77777777" w:rsidR="00756E47" w:rsidRDefault="00756E4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69F3AB3"/>
    <w:multiLevelType w:val="hybridMultilevel"/>
    <w:tmpl w:val="42622EF0"/>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4C3B5C"/>
    <w:multiLevelType w:val="hybridMultilevel"/>
    <w:tmpl w:val="F942011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16F9765D"/>
    <w:multiLevelType w:val="multilevel"/>
    <w:tmpl w:val="32D0C9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A7950"/>
    <w:multiLevelType w:val="hybridMultilevel"/>
    <w:tmpl w:val="BB4CF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AF37BC"/>
    <w:multiLevelType w:val="multilevel"/>
    <w:tmpl w:val="C6FC40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92C66B1"/>
    <w:multiLevelType w:val="hybridMultilevel"/>
    <w:tmpl w:val="B28E6CB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C0B0C3A"/>
    <w:multiLevelType w:val="multilevel"/>
    <w:tmpl w:val="7B8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267AE"/>
    <w:multiLevelType w:val="hybridMultilevel"/>
    <w:tmpl w:val="A836A5D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0" w15:restartNumberingAfterBreak="0">
    <w:nsid w:val="1EDE6E05"/>
    <w:multiLevelType w:val="hybridMultilevel"/>
    <w:tmpl w:val="F4E24C66"/>
    <w:lvl w:ilvl="0" w:tplc="CF7432F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FA363DB"/>
    <w:multiLevelType w:val="hybridMultilevel"/>
    <w:tmpl w:val="1C509D2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207C649B"/>
    <w:multiLevelType w:val="hybridMultilevel"/>
    <w:tmpl w:val="AA94921A"/>
    <w:lvl w:ilvl="0" w:tplc="04160001">
      <w:start w:val="1"/>
      <w:numFmt w:val="bullet"/>
      <w:lvlText w:val=""/>
      <w:lvlJc w:val="left"/>
      <w:pPr>
        <w:ind w:left="772" w:hanging="360"/>
      </w:pPr>
      <w:rPr>
        <w:rFonts w:ascii="Symbol" w:hAnsi="Symbol" w:hint="default"/>
      </w:rPr>
    </w:lvl>
    <w:lvl w:ilvl="1" w:tplc="04160003" w:tentative="1">
      <w:start w:val="1"/>
      <w:numFmt w:val="bullet"/>
      <w:lvlText w:val="o"/>
      <w:lvlJc w:val="left"/>
      <w:pPr>
        <w:ind w:left="1492" w:hanging="360"/>
      </w:pPr>
      <w:rPr>
        <w:rFonts w:ascii="Courier New" w:hAnsi="Courier New" w:cs="Courier New" w:hint="default"/>
      </w:rPr>
    </w:lvl>
    <w:lvl w:ilvl="2" w:tplc="04160005" w:tentative="1">
      <w:start w:val="1"/>
      <w:numFmt w:val="bullet"/>
      <w:lvlText w:val=""/>
      <w:lvlJc w:val="left"/>
      <w:pPr>
        <w:ind w:left="2212" w:hanging="360"/>
      </w:pPr>
      <w:rPr>
        <w:rFonts w:ascii="Wingdings" w:hAnsi="Wingdings" w:hint="default"/>
      </w:rPr>
    </w:lvl>
    <w:lvl w:ilvl="3" w:tplc="04160001" w:tentative="1">
      <w:start w:val="1"/>
      <w:numFmt w:val="bullet"/>
      <w:lvlText w:val=""/>
      <w:lvlJc w:val="left"/>
      <w:pPr>
        <w:ind w:left="2932" w:hanging="360"/>
      </w:pPr>
      <w:rPr>
        <w:rFonts w:ascii="Symbol" w:hAnsi="Symbol" w:hint="default"/>
      </w:rPr>
    </w:lvl>
    <w:lvl w:ilvl="4" w:tplc="04160003" w:tentative="1">
      <w:start w:val="1"/>
      <w:numFmt w:val="bullet"/>
      <w:lvlText w:val="o"/>
      <w:lvlJc w:val="left"/>
      <w:pPr>
        <w:ind w:left="3652" w:hanging="360"/>
      </w:pPr>
      <w:rPr>
        <w:rFonts w:ascii="Courier New" w:hAnsi="Courier New" w:cs="Courier New" w:hint="default"/>
      </w:rPr>
    </w:lvl>
    <w:lvl w:ilvl="5" w:tplc="04160005" w:tentative="1">
      <w:start w:val="1"/>
      <w:numFmt w:val="bullet"/>
      <w:lvlText w:val=""/>
      <w:lvlJc w:val="left"/>
      <w:pPr>
        <w:ind w:left="4372" w:hanging="360"/>
      </w:pPr>
      <w:rPr>
        <w:rFonts w:ascii="Wingdings" w:hAnsi="Wingdings" w:hint="default"/>
      </w:rPr>
    </w:lvl>
    <w:lvl w:ilvl="6" w:tplc="04160001" w:tentative="1">
      <w:start w:val="1"/>
      <w:numFmt w:val="bullet"/>
      <w:lvlText w:val=""/>
      <w:lvlJc w:val="left"/>
      <w:pPr>
        <w:ind w:left="5092" w:hanging="360"/>
      </w:pPr>
      <w:rPr>
        <w:rFonts w:ascii="Symbol" w:hAnsi="Symbol" w:hint="default"/>
      </w:rPr>
    </w:lvl>
    <w:lvl w:ilvl="7" w:tplc="04160003" w:tentative="1">
      <w:start w:val="1"/>
      <w:numFmt w:val="bullet"/>
      <w:lvlText w:val="o"/>
      <w:lvlJc w:val="left"/>
      <w:pPr>
        <w:ind w:left="5812" w:hanging="360"/>
      </w:pPr>
      <w:rPr>
        <w:rFonts w:ascii="Courier New" w:hAnsi="Courier New" w:cs="Courier New" w:hint="default"/>
      </w:rPr>
    </w:lvl>
    <w:lvl w:ilvl="8" w:tplc="04160005" w:tentative="1">
      <w:start w:val="1"/>
      <w:numFmt w:val="bullet"/>
      <w:lvlText w:val=""/>
      <w:lvlJc w:val="left"/>
      <w:pPr>
        <w:ind w:left="6532" w:hanging="360"/>
      </w:pPr>
      <w:rPr>
        <w:rFonts w:ascii="Wingdings" w:hAnsi="Wingdings" w:hint="default"/>
      </w:rPr>
    </w:lvl>
  </w:abstractNum>
  <w:abstractNum w:abstractNumId="13" w15:restartNumberingAfterBreak="0">
    <w:nsid w:val="2093658D"/>
    <w:multiLevelType w:val="hybridMultilevel"/>
    <w:tmpl w:val="2C0C51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3C74C8"/>
    <w:multiLevelType w:val="hybridMultilevel"/>
    <w:tmpl w:val="D894636C"/>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A8E0E70"/>
    <w:multiLevelType w:val="hybridMultilevel"/>
    <w:tmpl w:val="3CA01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C857878"/>
    <w:multiLevelType w:val="multilevel"/>
    <w:tmpl w:val="80CC7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0414C3"/>
    <w:multiLevelType w:val="multilevel"/>
    <w:tmpl w:val="3D84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8C62E4"/>
    <w:multiLevelType w:val="singleLevel"/>
    <w:tmpl w:val="E00006E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1B706B"/>
    <w:multiLevelType w:val="hybridMultilevel"/>
    <w:tmpl w:val="25B26E4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15:restartNumberingAfterBreak="0">
    <w:nsid w:val="485D6C44"/>
    <w:multiLevelType w:val="hybridMultilevel"/>
    <w:tmpl w:val="FFB8F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DA7F65"/>
    <w:multiLevelType w:val="hybridMultilevel"/>
    <w:tmpl w:val="40904AF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55B54C3"/>
    <w:multiLevelType w:val="multilevel"/>
    <w:tmpl w:val="555B54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985D71"/>
    <w:multiLevelType w:val="hybridMultilevel"/>
    <w:tmpl w:val="F41A2144"/>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19968E0"/>
    <w:multiLevelType w:val="hybridMultilevel"/>
    <w:tmpl w:val="6B82C96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644A3274"/>
    <w:multiLevelType w:val="hybridMultilevel"/>
    <w:tmpl w:val="B936EF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6" w15:restartNumberingAfterBreak="0">
    <w:nsid w:val="64FF61BE"/>
    <w:multiLevelType w:val="hybridMultilevel"/>
    <w:tmpl w:val="DB8888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3A79A0"/>
    <w:multiLevelType w:val="hybridMultilevel"/>
    <w:tmpl w:val="E3F858F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6AB14F11"/>
    <w:multiLevelType w:val="multilevel"/>
    <w:tmpl w:val="EEBEA69E"/>
    <w:lvl w:ilvl="0">
      <w:start w:val="1"/>
      <w:numFmt w:val="bullet"/>
      <w:lvlText w:val="●"/>
      <w:lvlJc w:val="left"/>
      <w:pPr>
        <w:ind w:left="1080" w:hanging="360"/>
      </w:pPr>
      <w:rPr>
        <w:rFonts w:ascii="Noto Sans Symbols" w:eastAsia="Noto Sans Symbols" w:hAnsi="Noto Sans Symbols" w:cs="Noto Sans Symbols"/>
        <w:sz w:val="20"/>
        <w:szCs w:val="20"/>
        <w:vertAlign w:val="baseline"/>
      </w:rPr>
    </w:lvl>
    <w:lvl w:ilvl="1">
      <w:start w:val="1"/>
      <w:numFmt w:val="bullet"/>
      <w:lvlText w:val="o"/>
      <w:lvlJc w:val="left"/>
      <w:pPr>
        <w:ind w:left="1800" w:hanging="360"/>
      </w:pPr>
      <w:rPr>
        <w:rFonts w:ascii="Courier New" w:eastAsia="Courier New" w:hAnsi="Courier New" w:cs="Courier New"/>
        <w:sz w:val="20"/>
        <w:szCs w:val="20"/>
        <w:vertAlign w:val="baseline"/>
      </w:rPr>
    </w:lvl>
    <w:lvl w:ilvl="2">
      <w:start w:val="1"/>
      <w:numFmt w:val="bullet"/>
      <w:lvlText w:val="▪"/>
      <w:lvlJc w:val="left"/>
      <w:pPr>
        <w:ind w:left="2520" w:hanging="360"/>
      </w:pPr>
      <w:rPr>
        <w:rFonts w:ascii="Noto Sans Symbols" w:eastAsia="Noto Sans Symbols" w:hAnsi="Noto Sans Symbols" w:cs="Noto Sans Symbols"/>
        <w:sz w:val="20"/>
        <w:szCs w:val="20"/>
        <w:vertAlign w:val="baseline"/>
      </w:rPr>
    </w:lvl>
    <w:lvl w:ilvl="3">
      <w:start w:val="1"/>
      <w:numFmt w:val="bullet"/>
      <w:lvlText w:val="▪"/>
      <w:lvlJc w:val="left"/>
      <w:pPr>
        <w:ind w:left="3240" w:hanging="360"/>
      </w:pPr>
      <w:rPr>
        <w:rFonts w:ascii="Noto Sans Symbols" w:eastAsia="Noto Sans Symbols" w:hAnsi="Noto Sans Symbols" w:cs="Noto Sans Symbols"/>
        <w:sz w:val="20"/>
        <w:szCs w:val="20"/>
        <w:vertAlign w:val="baseline"/>
      </w:rPr>
    </w:lvl>
    <w:lvl w:ilvl="4">
      <w:start w:val="1"/>
      <w:numFmt w:val="bullet"/>
      <w:lvlText w:val="▪"/>
      <w:lvlJc w:val="left"/>
      <w:pPr>
        <w:ind w:left="3960" w:hanging="360"/>
      </w:pPr>
      <w:rPr>
        <w:rFonts w:ascii="Noto Sans Symbols" w:eastAsia="Noto Sans Symbols" w:hAnsi="Noto Sans Symbols" w:cs="Noto Sans Symbols"/>
        <w:sz w:val="20"/>
        <w:szCs w:val="20"/>
        <w:vertAlign w:val="baseline"/>
      </w:rPr>
    </w:lvl>
    <w:lvl w:ilvl="5">
      <w:start w:val="1"/>
      <w:numFmt w:val="bullet"/>
      <w:lvlText w:val="▪"/>
      <w:lvlJc w:val="left"/>
      <w:pPr>
        <w:ind w:left="4680" w:hanging="360"/>
      </w:pPr>
      <w:rPr>
        <w:rFonts w:ascii="Noto Sans Symbols" w:eastAsia="Noto Sans Symbols" w:hAnsi="Noto Sans Symbols" w:cs="Noto Sans Symbols"/>
        <w:sz w:val="20"/>
        <w:szCs w:val="20"/>
        <w:vertAlign w:val="baseline"/>
      </w:rPr>
    </w:lvl>
    <w:lvl w:ilvl="6">
      <w:start w:val="1"/>
      <w:numFmt w:val="bullet"/>
      <w:lvlText w:val="▪"/>
      <w:lvlJc w:val="left"/>
      <w:pPr>
        <w:ind w:left="5400" w:hanging="360"/>
      </w:pPr>
      <w:rPr>
        <w:rFonts w:ascii="Noto Sans Symbols" w:eastAsia="Noto Sans Symbols" w:hAnsi="Noto Sans Symbols" w:cs="Noto Sans Symbols"/>
        <w:sz w:val="20"/>
        <w:szCs w:val="20"/>
        <w:vertAlign w:val="baseline"/>
      </w:rPr>
    </w:lvl>
    <w:lvl w:ilvl="7">
      <w:start w:val="1"/>
      <w:numFmt w:val="bullet"/>
      <w:lvlText w:val="▪"/>
      <w:lvlJc w:val="left"/>
      <w:pPr>
        <w:ind w:left="6120" w:hanging="360"/>
      </w:pPr>
      <w:rPr>
        <w:rFonts w:ascii="Noto Sans Symbols" w:eastAsia="Noto Sans Symbols" w:hAnsi="Noto Sans Symbols" w:cs="Noto Sans Symbols"/>
        <w:sz w:val="20"/>
        <w:szCs w:val="20"/>
        <w:vertAlign w:val="baseline"/>
      </w:rPr>
    </w:lvl>
    <w:lvl w:ilvl="8">
      <w:start w:val="1"/>
      <w:numFmt w:val="bullet"/>
      <w:lvlText w:val="▪"/>
      <w:lvlJc w:val="left"/>
      <w:pPr>
        <w:ind w:left="6840" w:hanging="360"/>
      </w:pPr>
      <w:rPr>
        <w:rFonts w:ascii="Noto Sans Symbols" w:eastAsia="Noto Sans Symbols" w:hAnsi="Noto Sans Symbols" w:cs="Noto Sans Symbols"/>
        <w:sz w:val="20"/>
        <w:szCs w:val="20"/>
        <w:vertAlign w:val="baseline"/>
      </w:rPr>
    </w:lvl>
  </w:abstractNum>
  <w:abstractNum w:abstractNumId="29" w15:restartNumberingAfterBreak="0">
    <w:nsid w:val="6DDF4A9E"/>
    <w:multiLevelType w:val="hybridMultilevel"/>
    <w:tmpl w:val="517C8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6AF6A61"/>
    <w:multiLevelType w:val="hybridMultilevel"/>
    <w:tmpl w:val="C5E0DEF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1" w15:restartNumberingAfterBreak="0">
    <w:nsid w:val="7B3277CE"/>
    <w:multiLevelType w:val="hybridMultilevel"/>
    <w:tmpl w:val="E454E7F4"/>
    <w:lvl w:ilvl="0" w:tplc="16FE7F9C">
      <w:start w:val="1"/>
      <w:numFmt w:val="bullet"/>
      <w:lvlText w:val=""/>
      <w:lvlJc w:val="left"/>
      <w:pPr>
        <w:tabs>
          <w:tab w:val="num" w:pos="720"/>
        </w:tabs>
        <w:ind w:left="720" w:hanging="360"/>
      </w:pPr>
      <w:rPr>
        <w:rFonts w:ascii="Wingdings 2" w:hAnsi="Wingdings 2" w:hint="default"/>
      </w:rPr>
    </w:lvl>
    <w:lvl w:ilvl="1" w:tplc="23BE77F6" w:tentative="1">
      <w:start w:val="1"/>
      <w:numFmt w:val="bullet"/>
      <w:lvlText w:val=""/>
      <w:lvlJc w:val="left"/>
      <w:pPr>
        <w:tabs>
          <w:tab w:val="num" w:pos="1440"/>
        </w:tabs>
        <w:ind w:left="1440" w:hanging="360"/>
      </w:pPr>
      <w:rPr>
        <w:rFonts w:ascii="Wingdings 2" w:hAnsi="Wingdings 2" w:hint="default"/>
      </w:rPr>
    </w:lvl>
    <w:lvl w:ilvl="2" w:tplc="9648BBA2" w:tentative="1">
      <w:start w:val="1"/>
      <w:numFmt w:val="bullet"/>
      <w:lvlText w:val=""/>
      <w:lvlJc w:val="left"/>
      <w:pPr>
        <w:tabs>
          <w:tab w:val="num" w:pos="2160"/>
        </w:tabs>
        <w:ind w:left="2160" w:hanging="360"/>
      </w:pPr>
      <w:rPr>
        <w:rFonts w:ascii="Wingdings 2" w:hAnsi="Wingdings 2" w:hint="default"/>
      </w:rPr>
    </w:lvl>
    <w:lvl w:ilvl="3" w:tplc="A61E46E8" w:tentative="1">
      <w:start w:val="1"/>
      <w:numFmt w:val="bullet"/>
      <w:lvlText w:val=""/>
      <w:lvlJc w:val="left"/>
      <w:pPr>
        <w:tabs>
          <w:tab w:val="num" w:pos="2880"/>
        </w:tabs>
        <w:ind w:left="2880" w:hanging="360"/>
      </w:pPr>
      <w:rPr>
        <w:rFonts w:ascii="Wingdings 2" w:hAnsi="Wingdings 2" w:hint="default"/>
      </w:rPr>
    </w:lvl>
    <w:lvl w:ilvl="4" w:tplc="9C2CBB06" w:tentative="1">
      <w:start w:val="1"/>
      <w:numFmt w:val="bullet"/>
      <w:lvlText w:val=""/>
      <w:lvlJc w:val="left"/>
      <w:pPr>
        <w:tabs>
          <w:tab w:val="num" w:pos="3600"/>
        </w:tabs>
        <w:ind w:left="3600" w:hanging="360"/>
      </w:pPr>
      <w:rPr>
        <w:rFonts w:ascii="Wingdings 2" w:hAnsi="Wingdings 2" w:hint="default"/>
      </w:rPr>
    </w:lvl>
    <w:lvl w:ilvl="5" w:tplc="50A2DFC6" w:tentative="1">
      <w:start w:val="1"/>
      <w:numFmt w:val="bullet"/>
      <w:lvlText w:val=""/>
      <w:lvlJc w:val="left"/>
      <w:pPr>
        <w:tabs>
          <w:tab w:val="num" w:pos="4320"/>
        </w:tabs>
        <w:ind w:left="4320" w:hanging="360"/>
      </w:pPr>
      <w:rPr>
        <w:rFonts w:ascii="Wingdings 2" w:hAnsi="Wingdings 2" w:hint="default"/>
      </w:rPr>
    </w:lvl>
    <w:lvl w:ilvl="6" w:tplc="42308732" w:tentative="1">
      <w:start w:val="1"/>
      <w:numFmt w:val="bullet"/>
      <w:lvlText w:val=""/>
      <w:lvlJc w:val="left"/>
      <w:pPr>
        <w:tabs>
          <w:tab w:val="num" w:pos="5040"/>
        </w:tabs>
        <w:ind w:left="5040" w:hanging="360"/>
      </w:pPr>
      <w:rPr>
        <w:rFonts w:ascii="Wingdings 2" w:hAnsi="Wingdings 2" w:hint="default"/>
      </w:rPr>
    </w:lvl>
    <w:lvl w:ilvl="7" w:tplc="0234F918" w:tentative="1">
      <w:start w:val="1"/>
      <w:numFmt w:val="bullet"/>
      <w:lvlText w:val=""/>
      <w:lvlJc w:val="left"/>
      <w:pPr>
        <w:tabs>
          <w:tab w:val="num" w:pos="5760"/>
        </w:tabs>
        <w:ind w:left="5760" w:hanging="360"/>
      </w:pPr>
      <w:rPr>
        <w:rFonts w:ascii="Wingdings 2" w:hAnsi="Wingdings 2" w:hint="default"/>
      </w:rPr>
    </w:lvl>
    <w:lvl w:ilvl="8" w:tplc="B7E2CDBC"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B76370D"/>
    <w:multiLevelType w:val="hybridMultilevel"/>
    <w:tmpl w:val="4D5059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C005AC5"/>
    <w:multiLevelType w:val="hybridMultilevel"/>
    <w:tmpl w:val="228808E2"/>
    <w:lvl w:ilvl="0" w:tplc="BDC26DD6">
      <w:start w:val="1"/>
      <w:numFmt w:val="decimal"/>
      <w:lvlText w:val="%1."/>
      <w:lvlJc w:val="left"/>
      <w:pPr>
        <w:ind w:left="-474" w:hanging="360"/>
      </w:pPr>
      <w:rPr>
        <w:rFonts w:hint="default"/>
      </w:rPr>
    </w:lvl>
    <w:lvl w:ilvl="1" w:tplc="04160019" w:tentative="1">
      <w:start w:val="1"/>
      <w:numFmt w:val="lowerLetter"/>
      <w:lvlText w:val="%2."/>
      <w:lvlJc w:val="left"/>
      <w:pPr>
        <w:ind w:left="246" w:hanging="360"/>
      </w:pPr>
    </w:lvl>
    <w:lvl w:ilvl="2" w:tplc="0416001B" w:tentative="1">
      <w:start w:val="1"/>
      <w:numFmt w:val="lowerRoman"/>
      <w:lvlText w:val="%3."/>
      <w:lvlJc w:val="right"/>
      <w:pPr>
        <w:ind w:left="966" w:hanging="180"/>
      </w:pPr>
    </w:lvl>
    <w:lvl w:ilvl="3" w:tplc="0416000F" w:tentative="1">
      <w:start w:val="1"/>
      <w:numFmt w:val="decimal"/>
      <w:lvlText w:val="%4."/>
      <w:lvlJc w:val="left"/>
      <w:pPr>
        <w:ind w:left="1686" w:hanging="360"/>
      </w:pPr>
    </w:lvl>
    <w:lvl w:ilvl="4" w:tplc="04160019" w:tentative="1">
      <w:start w:val="1"/>
      <w:numFmt w:val="lowerLetter"/>
      <w:lvlText w:val="%5."/>
      <w:lvlJc w:val="left"/>
      <w:pPr>
        <w:ind w:left="2406" w:hanging="360"/>
      </w:pPr>
    </w:lvl>
    <w:lvl w:ilvl="5" w:tplc="0416001B" w:tentative="1">
      <w:start w:val="1"/>
      <w:numFmt w:val="lowerRoman"/>
      <w:lvlText w:val="%6."/>
      <w:lvlJc w:val="right"/>
      <w:pPr>
        <w:ind w:left="3126" w:hanging="180"/>
      </w:pPr>
    </w:lvl>
    <w:lvl w:ilvl="6" w:tplc="0416000F" w:tentative="1">
      <w:start w:val="1"/>
      <w:numFmt w:val="decimal"/>
      <w:lvlText w:val="%7."/>
      <w:lvlJc w:val="left"/>
      <w:pPr>
        <w:ind w:left="3846" w:hanging="360"/>
      </w:pPr>
    </w:lvl>
    <w:lvl w:ilvl="7" w:tplc="04160019" w:tentative="1">
      <w:start w:val="1"/>
      <w:numFmt w:val="lowerLetter"/>
      <w:lvlText w:val="%8."/>
      <w:lvlJc w:val="left"/>
      <w:pPr>
        <w:ind w:left="4566" w:hanging="360"/>
      </w:pPr>
    </w:lvl>
    <w:lvl w:ilvl="8" w:tplc="0416001B" w:tentative="1">
      <w:start w:val="1"/>
      <w:numFmt w:val="lowerRoman"/>
      <w:lvlText w:val="%9."/>
      <w:lvlJc w:val="right"/>
      <w:pPr>
        <w:ind w:left="5286" w:hanging="180"/>
      </w:pPr>
    </w:lvl>
  </w:abstractNum>
  <w:num w:numId="1">
    <w:abstractNumId w:val="18"/>
  </w:num>
  <w:num w:numId="2">
    <w:abstractNumId w:val="28"/>
  </w:num>
  <w:num w:numId="3">
    <w:abstractNumId w:val="7"/>
  </w:num>
  <w:num w:numId="4">
    <w:abstractNumId w:val="32"/>
  </w:num>
  <w:num w:numId="5">
    <w:abstractNumId w:val="8"/>
  </w:num>
  <w:num w:numId="6">
    <w:abstractNumId w:val="17"/>
  </w:num>
  <w:num w:numId="7">
    <w:abstractNumId w:val="4"/>
  </w:num>
  <w:num w:numId="8">
    <w:abstractNumId w:val="6"/>
  </w:num>
  <w:num w:numId="9">
    <w:abstractNumId w:val="31"/>
  </w:num>
  <w:num w:numId="10">
    <w:abstractNumId w:val="0"/>
  </w:num>
  <w:num w:numId="11">
    <w:abstractNumId w:val="1"/>
  </w:num>
  <w:num w:numId="12">
    <w:abstractNumId w:val="9"/>
  </w:num>
  <w:num w:numId="13">
    <w:abstractNumId w:val="22"/>
  </w:num>
  <w:num w:numId="14">
    <w:abstractNumId w:val="3"/>
  </w:num>
  <w:num w:numId="15">
    <w:abstractNumId w:val="11"/>
  </w:num>
  <w:num w:numId="16">
    <w:abstractNumId w:val="19"/>
  </w:num>
  <w:num w:numId="17">
    <w:abstractNumId w:val="21"/>
  </w:num>
  <w:num w:numId="18">
    <w:abstractNumId w:val="25"/>
  </w:num>
  <w:num w:numId="19">
    <w:abstractNumId w:val="10"/>
  </w:num>
  <w:num w:numId="20">
    <w:abstractNumId w:val="13"/>
  </w:num>
  <w:num w:numId="21">
    <w:abstractNumId w:val="30"/>
  </w:num>
  <w:num w:numId="22">
    <w:abstractNumId w:val="5"/>
  </w:num>
  <w:num w:numId="23">
    <w:abstractNumId w:val="24"/>
  </w:num>
  <w:num w:numId="24">
    <w:abstractNumId w:val="27"/>
  </w:num>
  <w:num w:numId="25">
    <w:abstractNumId w:val="20"/>
  </w:num>
  <w:num w:numId="26">
    <w:abstractNumId w:val="12"/>
  </w:num>
  <w:num w:numId="27">
    <w:abstractNumId w:val="29"/>
  </w:num>
  <w:num w:numId="28">
    <w:abstractNumId w:val="33"/>
  </w:num>
  <w:num w:numId="29">
    <w:abstractNumId w:val="16"/>
  </w:num>
  <w:num w:numId="30">
    <w:abstractNumId w:val="23"/>
  </w:num>
  <w:num w:numId="31">
    <w:abstractNumId w:val="2"/>
  </w:num>
  <w:num w:numId="32">
    <w:abstractNumId w:val="14"/>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FA"/>
    <w:rsid w:val="00012B48"/>
    <w:rsid w:val="000159B5"/>
    <w:rsid w:val="000653D5"/>
    <w:rsid w:val="00092755"/>
    <w:rsid w:val="000E79BE"/>
    <w:rsid w:val="00107285"/>
    <w:rsid w:val="00113FDA"/>
    <w:rsid w:val="001145C1"/>
    <w:rsid w:val="00122D7D"/>
    <w:rsid w:val="001456A0"/>
    <w:rsid w:val="00157C2E"/>
    <w:rsid w:val="00161A5C"/>
    <w:rsid w:val="0016628B"/>
    <w:rsid w:val="00170444"/>
    <w:rsid w:val="001877B5"/>
    <w:rsid w:val="001C0AA1"/>
    <w:rsid w:val="001F73A4"/>
    <w:rsid w:val="002003FF"/>
    <w:rsid w:val="00200C01"/>
    <w:rsid w:val="002045C6"/>
    <w:rsid w:val="00211060"/>
    <w:rsid w:val="00266DF8"/>
    <w:rsid w:val="00275282"/>
    <w:rsid w:val="002A15A5"/>
    <w:rsid w:val="002C2A28"/>
    <w:rsid w:val="002C630C"/>
    <w:rsid w:val="002D55F5"/>
    <w:rsid w:val="00332734"/>
    <w:rsid w:val="00340327"/>
    <w:rsid w:val="00344C6C"/>
    <w:rsid w:val="00354F29"/>
    <w:rsid w:val="003613F1"/>
    <w:rsid w:val="00376DB9"/>
    <w:rsid w:val="0038107B"/>
    <w:rsid w:val="003B3C5E"/>
    <w:rsid w:val="003B6D40"/>
    <w:rsid w:val="003D2AE3"/>
    <w:rsid w:val="003D64E1"/>
    <w:rsid w:val="003D7F64"/>
    <w:rsid w:val="003F76AF"/>
    <w:rsid w:val="004603F0"/>
    <w:rsid w:val="004835DF"/>
    <w:rsid w:val="004A3386"/>
    <w:rsid w:val="004A3C09"/>
    <w:rsid w:val="004C32B1"/>
    <w:rsid w:val="004F71E4"/>
    <w:rsid w:val="00505206"/>
    <w:rsid w:val="00516C68"/>
    <w:rsid w:val="0051734D"/>
    <w:rsid w:val="00530461"/>
    <w:rsid w:val="00542377"/>
    <w:rsid w:val="00543688"/>
    <w:rsid w:val="00557B40"/>
    <w:rsid w:val="0056379F"/>
    <w:rsid w:val="00565C3B"/>
    <w:rsid w:val="00577656"/>
    <w:rsid w:val="005836E0"/>
    <w:rsid w:val="00584967"/>
    <w:rsid w:val="005912B9"/>
    <w:rsid w:val="00596B0A"/>
    <w:rsid w:val="005B1541"/>
    <w:rsid w:val="005C1B71"/>
    <w:rsid w:val="005C5485"/>
    <w:rsid w:val="00607050"/>
    <w:rsid w:val="00611565"/>
    <w:rsid w:val="00646B5B"/>
    <w:rsid w:val="006626AF"/>
    <w:rsid w:val="00676E33"/>
    <w:rsid w:val="006911BB"/>
    <w:rsid w:val="006A6A01"/>
    <w:rsid w:val="006B2224"/>
    <w:rsid w:val="006C3DC7"/>
    <w:rsid w:val="006E3F7B"/>
    <w:rsid w:val="007030F2"/>
    <w:rsid w:val="00724124"/>
    <w:rsid w:val="00725636"/>
    <w:rsid w:val="007461D6"/>
    <w:rsid w:val="007536C2"/>
    <w:rsid w:val="00756E47"/>
    <w:rsid w:val="00760878"/>
    <w:rsid w:val="00767CBB"/>
    <w:rsid w:val="00772A7F"/>
    <w:rsid w:val="00786314"/>
    <w:rsid w:val="007A3042"/>
    <w:rsid w:val="007A7B14"/>
    <w:rsid w:val="007D6C9C"/>
    <w:rsid w:val="007E74FE"/>
    <w:rsid w:val="007F67AC"/>
    <w:rsid w:val="00807F40"/>
    <w:rsid w:val="00814C1B"/>
    <w:rsid w:val="00821BB6"/>
    <w:rsid w:val="00827C89"/>
    <w:rsid w:val="00837EE4"/>
    <w:rsid w:val="0085189F"/>
    <w:rsid w:val="0086411E"/>
    <w:rsid w:val="0089317F"/>
    <w:rsid w:val="008A695E"/>
    <w:rsid w:val="008B715C"/>
    <w:rsid w:val="00902C46"/>
    <w:rsid w:val="00926D78"/>
    <w:rsid w:val="00954D4F"/>
    <w:rsid w:val="00963211"/>
    <w:rsid w:val="00974439"/>
    <w:rsid w:val="00991B85"/>
    <w:rsid w:val="009B1016"/>
    <w:rsid w:val="009B659A"/>
    <w:rsid w:val="009D55FA"/>
    <w:rsid w:val="00A34C32"/>
    <w:rsid w:val="00A46C80"/>
    <w:rsid w:val="00A46D5F"/>
    <w:rsid w:val="00AA1468"/>
    <w:rsid w:val="00AA283B"/>
    <w:rsid w:val="00AD6C23"/>
    <w:rsid w:val="00AE3F73"/>
    <w:rsid w:val="00AF1717"/>
    <w:rsid w:val="00AF3C00"/>
    <w:rsid w:val="00AF6B1B"/>
    <w:rsid w:val="00B047ED"/>
    <w:rsid w:val="00B10000"/>
    <w:rsid w:val="00B35AD1"/>
    <w:rsid w:val="00B368F7"/>
    <w:rsid w:val="00B37E8C"/>
    <w:rsid w:val="00B50998"/>
    <w:rsid w:val="00B620AA"/>
    <w:rsid w:val="00B8577C"/>
    <w:rsid w:val="00BB24DD"/>
    <w:rsid w:val="00BB4B6E"/>
    <w:rsid w:val="00BC3023"/>
    <w:rsid w:val="00BE0658"/>
    <w:rsid w:val="00C06C7F"/>
    <w:rsid w:val="00C06DB8"/>
    <w:rsid w:val="00C179A8"/>
    <w:rsid w:val="00C305DC"/>
    <w:rsid w:val="00C62C47"/>
    <w:rsid w:val="00CB24BB"/>
    <w:rsid w:val="00CE154D"/>
    <w:rsid w:val="00CF4C88"/>
    <w:rsid w:val="00D22434"/>
    <w:rsid w:val="00D314A2"/>
    <w:rsid w:val="00D36BA0"/>
    <w:rsid w:val="00D44AD0"/>
    <w:rsid w:val="00D93EAB"/>
    <w:rsid w:val="00DA6652"/>
    <w:rsid w:val="00DB0787"/>
    <w:rsid w:val="00E0694E"/>
    <w:rsid w:val="00E07AC1"/>
    <w:rsid w:val="00E110F5"/>
    <w:rsid w:val="00E33774"/>
    <w:rsid w:val="00E713AC"/>
    <w:rsid w:val="00E84914"/>
    <w:rsid w:val="00EB2C8C"/>
    <w:rsid w:val="00EC36A7"/>
    <w:rsid w:val="00F1228B"/>
    <w:rsid w:val="00F133C6"/>
    <w:rsid w:val="00F22F7E"/>
    <w:rsid w:val="00F33FF5"/>
    <w:rsid w:val="00F442CF"/>
    <w:rsid w:val="00F47006"/>
    <w:rsid w:val="00F53D78"/>
    <w:rsid w:val="00F5421C"/>
    <w:rsid w:val="00F92BDD"/>
    <w:rsid w:val="00FA05E0"/>
    <w:rsid w:val="00FB73A9"/>
    <w:rsid w:val="00FE7E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5AEE1"/>
  <w15:chartTrackingRefBased/>
  <w15:docId w15:val="{0D20CCE9-4DFF-489C-9856-25655CFA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iPriority="35"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29"/>
    <w:rPr>
      <w:rFonts w:eastAsia="SimSun"/>
      <w:sz w:val="24"/>
      <w:szCs w:val="24"/>
      <w:lang w:eastAsia="zh-CN"/>
    </w:rPr>
  </w:style>
  <w:style w:type="paragraph" w:styleId="Ttulo1">
    <w:name w:val="heading 1"/>
    <w:basedOn w:val="Normal"/>
    <w:next w:val="Normal"/>
    <w:link w:val="Ttulo1Char"/>
    <w:qFormat/>
    <w:rsid w:val="00821BB6"/>
    <w:pPr>
      <w:keepNext/>
      <w:keepLines/>
      <w:spacing w:before="480"/>
      <w:jc w:val="both"/>
      <w:outlineLvl w:val="0"/>
    </w:pPr>
    <w:rPr>
      <w:rFonts w:ascii="Cambria" w:eastAsia="Times New Roman" w:hAnsi="Cambria"/>
      <w:b/>
      <w:bCs/>
      <w:color w:val="365F91"/>
      <w:sz w:val="28"/>
      <w:szCs w:val="28"/>
      <w:lang w:eastAsia="en-US"/>
    </w:rPr>
  </w:style>
  <w:style w:type="paragraph" w:styleId="Ttulo2">
    <w:name w:val="heading 2"/>
    <w:basedOn w:val="Normal"/>
    <w:next w:val="Normal"/>
    <w:link w:val="Ttulo2Char"/>
    <w:unhideWhenUsed/>
    <w:qFormat/>
    <w:rsid w:val="00827C89"/>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semiHidden/>
    <w:unhideWhenUsed/>
    <w:qFormat/>
    <w:rsid w:val="00AF3C00"/>
    <w:pPr>
      <w:keepNext/>
      <w:spacing w:before="240" w:after="60"/>
      <w:outlineLvl w:val="2"/>
    </w:pPr>
    <w:rPr>
      <w:rFonts w:ascii="Calibri Light" w:eastAsia="Times New Roman" w:hAnsi="Calibri Light"/>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1BB6"/>
    <w:rPr>
      <w:rFonts w:ascii="Cambria" w:hAnsi="Cambria"/>
      <w:b/>
      <w:bCs/>
      <w:color w:val="365F91"/>
      <w:sz w:val="28"/>
      <w:szCs w:val="28"/>
      <w:lang w:eastAsia="en-US"/>
    </w:rPr>
  </w:style>
  <w:style w:type="character" w:customStyle="1" w:styleId="Ttulo2Char">
    <w:name w:val="Título 2 Char"/>
    <w:link w:val="Ttulo2"/>
    <w:rsid w:val="00827C89"/>
    <w:rPr>
      <w:rFonts w:ascii="Calibri Light" w:eastAsia="Times New Roman" w:hAnsi="Calibri Light" w:cs="Times New Roman"/>
      <w:b/>
      <w:bCs/>
      <w:i/>
      <w:iCs/>
      <w:sz w:val="28"/>
      <w:szCs w:val="28"/>
      <w:lang w:eastAsia="zh-CN"/>
    </w:rPr>
  </w:style>
  <w:style w:type="paragraph" w:styleId="Cabealho">
    <w:name w:val="header"/>
    <w:basedOn w:val="Normal"/>
    <w:link w:val="CabealhoChar"/>
    <w:uiPriority w:val="99"/>
    <w:rsid w:val="006911BB"/>
    <w:pPr>
      <w:tabs>
        <w:tab w:val="center" w:pos="4252"/>
        <w:tab w:val="right" w:pos="8504"/>
      </w:tabs>
    </w:pPr>
  </w:style>
  <w:style w:type="character" w:customStyle="1" w:styleId="CabealhoChar">
    <w:name w:val="Cabeçalho Char"/>
    <w:link w:val="Cabealho"/>
    <w:uiPriority w:val="99"/>
    <w:rsid w:val="006911BB"/>
    <w:rPr>
      <w:rFonts w:eastAsia="SimSun"/>
      <w:sz w:val="24"/>
      <w:szCs w:val="24"/>
      <w:lang w:eastAsia="zh-CN"/>
    </w:rPr>
  </w:style>
  <w:style w:type="paragraph" w:styleId="Rodap">
    <w:name w:val="footer"/>
    <w:basedOn w:val="Normal"/>
    <w:link w:val="RodapChar"/>
    <w:uiPriority w:val="99"/>
    <w:rsid w:val="006911BB"/>
    <w:pPr>
      <w:tabs>
        <w:tab w:val="center" w:pos="4252"/>
        <w:tab w:val="right" w:pos="8504"/>
      </w:tabs>
    </w:pPr>
  </w:style>
  <w:style w:type="character" w:customStyle="1" w:styleId="RodapChar">
    <w:name w:val="Rodapé Char"/>
    <w:link w:val="Rodap"/>
    <w:uiPriority w:val="99"/>
    <w:rsid w:val="006911BB"/>
    <w:rPr>
      <w:rFonts w:eastAsia="SimSun"/>
      <w:sz w:val="24"/>
      <w:szCs w:val="24"/>
      <w:lang w:eastAsia="zh-CN"/>
    </w:rPr>
  </w:style>
  <w:style w:type="character" w:styleId="Hyperlink">
    <w:name w:val="Hyperlink"/>
    <w:rsid w:val="006911BB"/>
    <w:rPr>
      <w:color w:val="0000FF"/>
      <w:u w:val="single"/>
    </w:rPr>
  </w:style>
  <w:style w:type="paragraph" w:styleId="Corpodetexto">
    <w:name w:val="Body Text"/>
    <w:basedOn w:val="Normal"/>
    <w:link w:val="CorpodetextoChar"/>
    <w:rsid w:val="006911BB"/>
    <w:pPr>
      <w:spacing w:line="480" w:lineRule="auto"/>
      <w:jc w:val="both"/>
    </w:pPr>
    <w:rPr>
      <w:rFonts w:eastAsia="Times New Roman"/>
      <w:szCs w:val="20"/>
      <w:lang w:eastAsia="pt-BR"/>
    </w:rPr>
  </w:style>
  <w:style w:type="character" w:customStyle="1" w:styleId="CorpodetextoChar">
    <w:name w:val="Corpo de texto Char"/>
    <w:link w:val="Corpodetexto"/>
    <w:rsid w:val="006911BB"/>
    <w:rPr>
      <w:sz w:val="24"/>
    </w:rPr>
  </w:style>
  <w:style w:type="paragraph" w:styleId="NormalWeb">
    <w:name w:val="Normal (Web)"/>
    <w:basedOn w:val="Normal"/>
    <w:rsid w:val="006911BB"/>
    <w:pPr>
      <w:spacing w:before="100" w:beforeAutospacing="1" w:after="100" w:afterAutospacing="1"/>
    </w:pPr>
    <w:rPr>
      <w:rFonts w:ascii="Verdana" w:eastAsia="Times New Roman" w:hAnsi="Verdana"/>
      <w:sz w:val="20"/>
      <w:szCs w:val="20"/>
      <w:lang w:eastAsia="pt-BR"/>
    </w:rPr>
  </w:style>
  <w:style w:type="character" w:styleId="Refdecomentrio">
    <w:name w:val="annotation reference"/>
    <w:unhideWhenUsed/>
    <w:rsid w:val="00C06C7F"/>
    <w:rPr>
      <w:sz w:val="16"/>
      <w:szCs w:val="16"/>
    </w:rPr>
  </w:style>
  <w:style w:type="paragraph" w:styleId="Pr-formataoHTML">
    <w:name w:val="HTML Preformatted"/>
    <w:basedOn w:val="Normal"/>
    <w:link w:val="Pr-formataoHTMLChar"/>
    <w:uiPriority w:val="99"/>
    <w:unhideWhenUsed/>
    <w:rsid w:val="00C0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C06C7F"/>
    <w:rPr>
      <w:rFonts w:ascii="Courier New" w:hAnsi="Courier New" w:cs="Courier New"/>
    </w:rPr>
  </w:style>
  <w:style w:type="paragraph" w:styleId="PargrafodaLista">
    <w:name w:val="List Paragraph"/>
    <w:basedOn w:val="Normal"/>
    <w:uiPriority w:val="34"/>
    <w:qFormat/>
    <w:rsid w:val="00C06C7F"/>
    <w:pPr>
      <w:ind w:left="720"/>
      <w:contextualSpacing/>
    </w:pPr>
    <w:rPr>
      <w:rFonts w:eastAsia="Times New Roman"/>
      <w:lang w:eastAsia="pt-BR"/>
    </w:rPr>
  </w:style>
  <w:style w:type="table" w:styleId="Tabelacomgrade">
    <w:name w:val="Table Grid"/>
    <w:basedOn w:val="Tabelanormal"/>
    <w:rsid w:val="00C06C7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6AF"/>
    <w:pPr>
      <w:autoSpaceDE w:val="0"/>
      <w:autoSpaceDN w:val="0"/>
      <w:adjustRightInd w:val="0"/>
    </w:pPr>
    <w:rPr>
      <w:color w:val="000000"/>
      <w:sz w:val="24"/>
      <w:szCs w:val="24"/>
    </w:rPr>
  </w:style>
  <w:style w:type="paragraph" w:styleId="Corpodetexto3">
    <w:name w:val="Body Text 3"/>
    <w:basedOn w:val="Normal"/>
    <w:link w:val="Corpodetexto3Char"/>
    <w:rsid w:val="00A46D5F"/>
    <w:pPr>
      <w:spacing w:after="120"/>
    </w:pPr>
    <w:rPr>
      <w:sz w:val="16"/>
      <w:szCs w:val="16"/>
    </w:rPr>
  </w:style>
  <w:style w:type="character" w:customStyle="1" w:styleId="Corpodetexto3Char">
    <w:name w:val="Corpo de texto 3 Char"/>
    <w:link w:val="Corpodetexto3"/>
    <w:rsid w:val="00A46D5F"/>
    <w:rPr>
      <w:rFonts w:eastAsia="SimSun"/>
      <w:sz w:val="16"/>
      <w:szCs w:val="16"/>
      <w:lang w:eastAsia="zh-CN"/>
    </w:rPr>
  </w:style>
  <w:style w:type="paragraph" w:styleId="Ttulo">
    <w:name w:val="Title"/>
    <w:basedOn w:val="Normal"/>
    <w:next w:val="Normal"/>
    <w:link w:val="TtuloChar"/>
    <w:qFormat/>
    <w:rsid w:val="00A46D5F"/>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rsid w:val="00A46D5F"/>
    <w:rPr>
      <w:rFonts w:ascii="Calibri Light" w:eastAsia="Times New Roman" w:hAnsi="Calibri Light" w:cs="Times New Roman"/>
      <w:b/>
      <w:bCs/>
      <w:kern w:val="28"/>
      <w:sz w:val="32"/>
      <w:szCs w:val="32"/>
      <w:lang w:eastAsia="zh-CN"/>
    </w:rPr>
  </w:style>
  <w:style w:type="character" w:customStyle="1" w:styleId="AssuntodocomentrioChar">
    <w:name w:val="Assunto do comentário Char"/>
    <w:link w:val="Assuntodocomentrio"/>
    <w:rsid w:val="0086411E"/>
    <w:rPr>
      <w:b/>
      <w:bCs/>
    </w:rPr>
  </w:style>
  <w:style w:type="paragraph" w:styleId="Assuntodocomentrio">
    <w:name w:val="annotation subject"/>
    <w:basedOn w:val="Textodecomentrio"/>
    <w:next w:val="Textodecomentrio"/>
    <w:link w:val="AssuntodocomentrioChar"/>
    <w:rsid w:val="0086411E"/>
    <w:rPr>
      <w:b/>
      <w:bCs/>
    </w:rPr>
  </w:style>
  <w:style w:type="paragraph" w:styleId="Textodecomentrio">
    <w:name w:val="annotation text"/>
    <w:basedOn w:val="Normal"/>
    <w:link w:val="TextodecomentrioChar1"/>
    <w:unhideWhenUsed/>
    <w:rsid w:val="0086411E"/>
    <w:rPr>
      <w:rFonts w:eastAsia="Times New Roman"/>
      <w:sz w:val="20"/>
      <w:szCs w:val="20"/>
      <w:lang w:eastAsia="pt-BR"/>
    </w:rPr>
  </w:style>
  <w:style w:type="character" w:customStyle="1" w:styleId="TextodecomentrioChar1">
    <w:name w:val="Texto de comentário Char1"/>
    <w:basedOn w:val="Fontepargpadro"/>
    <w:link w:val="Textodecomentrio"/>
    <w:rsid w:val="0086411E"/>
  </w:style>
  <w:style w:type="character" w:styleId="nfase">
    <w:name w:val="Emphasis"/>
    <w:qFormat/>
    <w:rsid w:val="0086411E"/>
    <w:rPr>
      <w:i/>
      <w:iCs/>
    </w:rPr>
  </w:style>
  <w:style w:type="character" w:customStyle="1" w:styleId="TextodebaloChar">
    <w:name w:val="Texto de balão Char"/>
    <w:link w:val="Textodebalo"/>
    <w:rsid w:val="0086411E"/>
    <w:rPr>
      <w:rFonts w:ascii="Segoe UI" w:hAnsi="Segoe UI" w:cs="Segoe UI"/>
      <w:sz w:val="18"/>
      <w:szCs w:val="18"/>
    </w:rPr>
  </w:style>
  <w:style w:type="paragraph" w:styleId="Textodebalo">
    <w:name w:val="Balloon Text"/>
    <w:basedOn w:val="Normal"/>
    <w:link w:val="TextodebaloChar"/>
    <w:rsid w:val="0086411E"/>
    <w:rPr>
      <w:rFonts w:ascii="Segoe UI" w:eastAsia="Times New Roman" w:hAnsi="Segoe UI" w:cs="Segoe UI"/>
      <w:sz w:val="18"/>
      <w:szCs w:val="18"/>
      <w:lang w:eastAsia="pt-BR"/>
    </w:rPr>
  </w:style>
  <w:style w:type="character" w:customStyle="1" w:styleId="FiguraChar">
    <w:name w:val="Figura Char"/>
    <w:link w:val="Figura"/>
    <w:rsid w:val="0086411E"/>
    <w:rPr>
      <w:rFonts w:ascii="Arial" w:hAnsi="Arial" w:cs="Arial"/>
      <w:sz w:val="24"/>
      <w:szCs w:val="24"/>
      <w:lang w:eastAsia="en-US"/>
    </w:rPr>
  </w:style>
  <w:style w:type="paragraph" w:customStyle="1" w:styleId="Figura">
    <w:name w:val="Figura"/>
    <w:basedOn w:val="Normal"/>
    <w:link w:val="FiguraChar"/>
    <w:qFormat/>
    <w:rsid w:val="0086411E"/>
    <w:pPr>
      <w:tabs>
        <w:tab w:val="left" w:pos="567"/>
        <w:tab w:val="left" w:pos="945"/>
      </w:tabs>
      <w:spacing w:line="276" w:lineRule="auto"/>
      <w:ind w:firstLine="1080"/>
      <w:jc w:val="both"/>
    </w:pPr>
    <w:rPr>
      <w:rFonts w:ascii="Arial" w:eastAsia="Times New Roman" w:hAnsi="Arial" w:cs="Arial"/>
      <w:lang w:eastAsia="en-US"/>
    </w:rPr>
  </w:style>
  <w:style w:type="character" w:customStyle="1" w:styleId="TextodecomentrioChar">
    <w:name w:val="Texto de comentário Char"/>
    <w:rsid w:val="0086411E"/>
  </w:style>
  <w:style w:type="character" w:customStyle="1" w:styleId="st">
    <w:name w:val="st"/>
    <w:rsid w:val="0086411E"/>
  </w:style>
  <w:style w:type="character" w:customStyle="1" w:styleId="AssuntodocomentrioChar1">
    <w:name w:val="Assunto do comentário Char1"/>
    <w:rsid w:val="0086411E"/>
    <w:rPr>
      <w:b/>
      <w:bCs/>
    </w:rPr>
  </w:style>
  <w:style w:type="character" w:customStyle="1" w:styleId="CabealhoChar1">
    <w:name w:val="Cabeçalho Char1"/>
    <w:uiPriority w:val="99"/>
    <w:rsid w:val="0086411E"/>
    <w:rPr>
      <w:sz w:val="24"/>
      <w:szCs w:val="24"/>
    </w:rPr>
  </w:style>
  <w:style w:type="character" w:customStyle="1" w:styleId="Corpodetexto3Char1">
    <w:name w:val="Corpo de texto 3 Char1"/>
    <w:semiHidden/>
    <w:rsid w:val="0086411E"/>
    <w:rPr>
      <w:sz w:val="16"/>
      <w:szCs w:val="16"/>
    </w:rPr>
  </w:style>
  <w:style w:type="character" w:customStyle="1" w:styleId="RodapChar1">
    <w:name w:val="Rodapé Char1"/>
    <w:uiPriority w:val="99"/>
    <w:rsid w:val="0086411E"/>
    <w:rPr>
      <w:sz w:val="24"/>
      <w:szCs w:val="24"/>
    </w:rPr>
  </w:style>
  <w:style w:type="character" w:customStyle="1" w:styleId="TextodebaloChar1">
    <w:name w:val="Texto de balão Char1"/>
    <w:rsid w:val="0086411E"/>
    <w:rPr>
      <w:rFonts w:ascii="Segoe UI" w:eastAsia="SimSun" w:hAnsi="Segoe UI" w:cs="Segoe UI"/>
      <w:sz w:val="18"/>
      <w:szCs w:val="18"/>
      <w:lang w:eastAsia="zh-CN"/>
    </w:rPr>
  </w:style>
  <w:style w:type="character" w:customStyle="1" w:styleId="MenoPendente1">
    <w:name w:val="Menção Pendente1"/>
    <w:uiPriority w:val="99"/>
    <w:semiHidden/>
    <w:unhideWhenUsed/>
    <w:rsid w:val="0086411E"/>
    <w:rPr>
      <w:color w:val="605E5C"/>
      <w:shd w:val="clear" w:color="auto" w:fill="E1DFDD"/>
    </w:rPr>
  </w:style>
  <w:style w:type="character" w:styleId="Forte">
    <w:name w:val="Strong"/>
    <w:uiPriority w:val="22"/>
    <w:qFormat/>
    <w:rsid w:val="0086411E"/>
    <w:rPr>
      <w:b/>
      <w:bCs/>
    </w:rPr>
  </w:style>
  <w:style w:type="paragraph" w:styleId="Reviso">
    <w:name w:val="Revision"/>
    <w:hidden/>
    <w:uiPriority w:val="99"/>
    <w:unhideWhenUsed/>
    <w:rsid w:val="0086411E"/>
    <w:rPr>
      <w:sz w:val="24"/>
      <w:szCs w:val="24"/>
    </w:rPr>
  </w:style>
  <w:style w:type="paragraph" w:styleId="SemEspaamento">
    <w:name w:val="No Spacing"/>
    <w:uiPriority w:val="1"/>
    <w:qFormat/>
    <w:rsid w:val="0086411E"/>
    <w:rPr>
      <w:rFonts w:ascii="Calibri" w:eastAsia="Calibri" w:hAnsi="Calibri"/>
      <w:sz w:val="22"/>
      <w:szCs w:val="22"/>
      <w:lang w:eastAsia="en-US"/>
    </w:rPr>
  </w:style>
  <w:style w:type="paragraph" w:styleId="Subttulo">
    <w:name w:val="Subtitle"/>
    <w:basedOn w:val="Normal"/>
    <w:next w:val="Normal"/>
    <w:link w:val="SubttuloChar"/>
    <w:qFormat/>
    <w:rsid w:val="0086411E"/>
    <w:pPr>
      <w:spacing w:after="60"/>
      <w:jc w:val="center"/>
      <w:outlineLvl w:val="1"/>
    </w:pPr>
    <w:rPr>
      <w:rFonts w:ascii="Cambria" w:eastAsia="Times New Roman" w:hAnsi="Cambria"/>
      <w:lang w:val="x-none" w:eastAsia="x-none"/>
    </w:rPr>
  </w:style>
  <w:style w:type="character" w:customStyle="1" w:styleId="SubttuloChar">
    <w:name w:val="Subtítulo Char"/>
    <w:link w:val="Subttulo"/>
    <w:rsid w:val="0086411E"/>
    <w:rPr>
      <w:rFonts w:ascii="Cambria" w:hAnsi="Cambria"/>
      <w:sz w:val="24"/>
      <w:szCs w:val="24"/>
      <w:lang w:val="x-none" w:eastAsia="x-none"/>
    </w:rPr>
  </w:style>
  <w:style w:type="character" w:styleId="HiperlinkVisitado">
    <w:name w:val="FollowedHyperlink"/>
    <w:unhideWhenUsed/>
    <w:rsid w:val="0086411E"/>
    <w:rPr>
      <w:color w:val="954F72"/>
      <w:u w:val="single"/>
    </w:rPr>
  </w:style>
  <w:style w:type="table" w:customStyle="1" w:styleId="Tabelacomgrade1">
    <w:name w:val="Tabela com grade1"/>
    <w:basedOn w:val="Tabelanormal"/>
    <w:next w:val="Tabelacomgrade"/>
    <w:rsid w:val="00E71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9B1016"/>
    <w:rPr>
      <w:rFonts w:eastAsia="Times New Roman"/>
      <w:sz w:val="20"/>
      <w:szCs w:val="20"/>
      <w:lang w:eastAsia="pt-BR"/>
    </w:rPr>
  </w:style>
  <w:style w:type="character" w:customStyle="1" w:styleId="TextodenotaderodapChar">
    <w:name w:val="Texto de nota de rodapé Char"/>
    <w:basedOn w:val="Fontepargpadro"/>
    <w:link w:val="Textodenotaderodap"/>
    <w:rsid w:val="009B1016"/>
  </w:style>
  <w:style w:type="character" w:styleId="Refdenotaderodap">
    <w:name w:val="footnote reference"/>
    <w:rsid w:val="009B1016"/>
    <w:rPr>
      <w:vertAlign w:val="superscript"/>
    </w:rPr>
  </w:style>
  <w:style w:type="paragraph" w:styleId="CabealhodoSumrio">
    <w:name w:val="TOC Heading"/>
    <w:basedOn w:val="Ttulo1"/>
    <w:next w:val="Normal"/>
    <w:uiPriority w:val="39"/>
    <w:unhideWhenUsed/>
    <w:qFormat/>
    <w:rsid w:val="003B3C5E"/>
    <w:pPr>
      <w:spacing w:before="240" w:line="259" w:lineRule="auto"/>
      <w:jc w:val="left"/>
      <w:outlineLvl w:val="9"/>
    </w:pPr>
    <w:rPr>
      <w:rFonts w:ascii="Calibri Light" w:hAnsi="Calibri Light"/>
      <w:b w:val="0"/>
      <w:bCs w:val="0"/>
      <w:color w:val="2E74B5"/>
      <w:sz w:val="32"/>
      <w:szCs w:val="32"/>
      <w:lang w:eastAsia="pt-BR"/>
    </w:rPr>
  </w:style>
  <w:style w:type="paragraph" w:styleId="Sumrio1">
    <w:name w:val="toc 1"/>
    <w:basedOn w:val="Normal"/>
    <w:next w:val="Normal"/>
    <w:autoRedefine/>
    <w:uiPriority w:val="39"/>
    <w:rsid w:val="004A3C09"/>
    <w:pPr>
      <w:tabs>
        <w:tab w:val="right" w:leader="dot" w:pos="9854"/>
      </w:tabs>
      <w:spacing w:after="160" w:line="276" w:lineRule="auto"/>
      <w:jc w:val="both"/>
    </w:pPr>
    <w:rPr>
      <w:noProof/>
    </w:rPr>
  </w:style>
  <w:style w:type="character" w:customStyle="1" w:styleId="Ttulo3Char">
    <w:name w:val="Título 3 Char"/>
    <w:link w:val="Ttulo3"/>
    <w:semiHidden/>
    <w:rsid w:val="00AF3C00"/>
    <w:rPr>
      <w:rFonts w:ascii="Calibri Light" w:hAnsi="Calibri Light"/>
      <w:b/>
      <w:bCs/>
      <w:sz w:val="26"/>
      <w:szCs w:val="26"/>
    </w:rPr>
  </w:style>
  <w:style w:type="paragraph" w:styleId="Legenda">
    <w:name w:val="caption"/>
    <w:basedOn w:val="Normal"/>
    <w:next w:val="Normal"/>
    <w:uiPriority w:val="35"/>
    <w:unhideWhenUsed/>
    <w:qFormat/>
    <w:rsid w:val="00AF3C00"/>
    <w:rPr>
      <w:rFonts w:eastAsia="Times New Roman"/>
      <w:b/>
      <w:bCs/>
      <w:sz w:val="20"/>
      <w:szCs w:val="20"/>
      <w:lang w:eastAsia="pt-BR"/>
    </w:rPr>
  </w:style>
  <w:style w:type="paragraph" w:styleId="Textodenotadefim">
    <w:name w:val="endnote text"/>
    <w:basedOn w:val="Normal"/>
    <w:link w:val="TextodenotadefimChar"/>
    <w:rsid w:val="00AF3C00"/>
    <w:rPr>
      <w:rFonts w:eastAsia="Times New Roman"/>
      <w:sz w:val="20"/>
      <w:szCs w:val="20"/>
      <w:lang w:eastAsia="pt-BR"/>
    </w:rPr>
  </w:style>
  <w:style w:type="character" w:customStyle="1" w:styleId="TextodenotadefimChar">
    <w:name w:val="Texto de nota de fim Char"/>
    <w:basedOn w:val="Fontepargpadro"/>
    <w:link w:val="Textodenotadefim"/>
    <w:rsid w:val="00AF3C00"/>
  </w:style>
  <w:style w:type="character" w:styleId="Refdenotadefim">
    <w:name w:val="endnote reference"/>
    <w:rsid w:val="00AF3C00"/>
    <w:rPr>
      <w:vertAlign w:val="superscript"/>
    </w:rPr>
  </w:style>
  <w:style w:type="numbering" w:customStyle="1" w:styleId="Semlista1">
    <w:name w:val="Sem lista1"/>
    <w:next w:val="Semlista"/>
    <w:uiPriority w:val="99"/>
    <w:semiHidden/>
    <w:unhideWhenUsed/>
    <w:rsid w:val="00760878"/>
  </w:style>
  <w:style w:type="character" w:customStyle="1" w:styleId="WW8Num1z0">
    <w:name w:val="WW8Num1z0"/>
    <w:rsid w:val="00760878"/>
    <w:rPr>
      <w:rFonts w:ascii="Symbol" w:hAnsi="Symbol" w:cs="Symbol" w:hint="default"/>
    </w:rPr>
  </w:style>
  <w:style w:type="character" w:customStyle="1" w:styleId="WW8Num2z0">
    <w:name w:val="WW8Num2z0"/>
    <w:rsid w:val="00760878"/>
    <w:rPr>
      <w:rFonts w:ascii="Wingdings 2" w:hAnsi="Wingdings 2" w:cs="Wingdings 2" w:hint="default"/>
    </w:rPr>
  </w:style>
  <w:style w:type="character" w:customStyle="1" w:styleId="Fontepargpadro1">
    <w:name w:val="Fonte parág. padrão1"/>
    <w:rsid w:val="00760878"/>
  </w:style>
  <w:style w:type="character" w:customStyle="1" w:styleId="Refdecomentrio1">
    <w:name w:val="Ref. de comentário1"/>
    <w:rsid w:val="00760878"/>
    <w:rPr>
      <w:sz w:val="16"/>
      <w:szCs w:val="16"/>
    </w:rPr>
  </w:style>
  <w:style w:type="character" w:customStyle="1" w:styleId="MenoPendente10">
    <w:name w:val="Menção Pendente1"/>
    <w:uiPriority w:val="99"/>
    <w:rsid w:val="00760878"/>
    <w:rPr>
      <w:color w:val="605E5C"/>
      <w:shd w:val="clear" w:color="auto" w:fill="E1DFDD"/>
    </w:rPr>
  </w:style>
  <w:style w:type="paragraph" w:customStyle="1" w:styleId="Ttulo10">
    <w:name w:val="Título1"/>
    <w:basedOn w:val="Normal"/>
    <w:next w:val="Corpodetexto"/>
    <w:rsid w:val="00760878"/>
    <w:pPr>
      <w:keepNext/>
      <w:suppressAutoHyphens/>
      <w:spacing w:before="240" w:after="120"/>
    </w:pPr>
    <w:rPr>
      <w:rFonts w:ascii="Liberation Sans" w:eastAsia="Microsoft YaHei" w:hAnsi="Liberation Sans" w:cs="Mangal"/>
      <w:sz w:val="28"/>
      <w:szCs w:val="28"/>
    </w:rPr>
  </w:style>
  <w:style w:type="paragraph" w:styleId="Lista">
    <w:name w:val="List"/>
    <w:basedOn w:val="Corpodetexto"/>
    <w:rsid w:val="00760878"/>
    <w:pPr>
      <w:suppressAutoHyphens/>
    </w:pPr>
    <w:rPr>
      <w:rFonts w:cs="Mangal"/>
      <w:lang w:eastAsia="zh-CN"/>
    </w:rPr>
  </w:style>
  <w:style w:type="paragraph" w:customStyle="1" w:styleId="ndice">
    <w:name w:val="Índice"/>
    <w:basedOn w:val="Normal"/>
    <w:rsid w:val="00760878"/>
    <w:pPr>
      <w:suppressLineNumbers/>
      <w:suppressAutoHyphens/>
    </w:pPr>
    <w:rPr>
      <w:rFonts w:eastAsia="Times New Roman" w:cs="Mangal"/>
    </w:rPr>
  </w:style>
  <w:style w:type="paragraph" w:customStyle="1" w:styleId="Corpodetexto31">
    <w:name w:val="Corpo de texto 31"/>
    <w:basedOn w:val="Normal"/>
    <w:rsid w:val="00760878"/>
    <w:pPr>
      <w:suppressAutoHyphens/>
    </w:pPr>
    <w:rPr>
      <w:rFonts w:eastAsia="Times New Roman"/>
    </w:rPr>
  </w:style>
  <w:style w:type="paragraph" w:customStyle="1" w:styleId="Textodecomentrio1">
    <w:name w:val="Texto de comentário1"/>
    <w:basedOn w:val="Normal"/>
    <w:rsid w:val="00760878"/>
    <w:pPr>
      <w:suppressAutoHyphens/>
    </w:pPr>
    <w:rPr>
      <w:rFonts w:eastAsia="Times New Roman"/>
      <w:sz w:val="20"/>
      <w:szCs w:val="20"/>
    </w:rPr>
  </w:style>
  <w:style w:type="paragraph" w:customStyle="1" w:styleId="TableBodyText">
    <w:name w:val="Table Body Text"/>
    <w:basedOn w:val="Normal"/>
    <w:rsid w:val="00760878"/>
    <w:pPr>
      <w:suppressAutoHyphens/>
    </w:pPr>
    <w:rPr>
      <w:rFonts w:eastAsia="Times New Roman"/>
      <w:sz w:val="16"/>
    </w:rPr>
  </w:style>
  <w:style w:type="paragraph" w:customStyle="1" w:styleId="Contedodatabela">
    <w:name w:val="Conteúdo da tabela"/>
    <w:basedOn w:val="Normal"/>
    <w:rsid w:val="00760878"/>
    <w:pPr>
      <w:suppressLineNumbers/>
      <w:suppressAutoHyphens/>
    </w:pPr>
    <w:rPr>
      <w:rFonts w:eastAsia="Times New Roman"/>
    </w:rPr>
  </w:style>
  <w:style w:type="paragraph" w:customStyle="1" w:styleId="Ttulodetabela">
    <w:name w:val="Título de tabela"/>
    <w:basedOn w:val="Contedodatabela"/>
    <w:rsid w:val="00760878"/>
    <w:pPr>
      <w:jc w:val="center"/>
    </w:pPr>
    <w:rPr>
      <w:b/>
      <w:bCs/>
    </w:rPr>
  </w:style>
  <w:style w:type="character" w:styleId="TextodoEspaoReservado">
    <w:name w:val="Placeholder Text"/>
    <w:uiPriority w:val="99"/>
    <w:semiHidden/>
    <w:rsid w:val="00760878"/>
    <w:rPr>
      <w:color w:val="808080"/>
    </w:rPr>
  </w:style>
  <w:style w:type="table" w:customStyle="1" w:styleId="Tabelacomgrade2">
    <w:name w:val="Tabela com grade2"/>
    <w:basedOn w:val="Tabelanormal"/>
    <w:next w:val="Tabelacomgrade"/>
    <w:uiPriority w:val="39"/>
    <w:rsid w:val="00760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60878"/>
    <w:pPr>
      <w:spacing w:before="100" w:beforeAutospacing="1" w:after="100" w:afterAutospacing="1"/>
    </w:pPr>
    <w:rPr>
      <w:rFonts w:eastAsia="Times New Roman"/>
      <w:lang w:eastAsia="pt-BR"/>
    </w:rPr>
  </w:style>
  <w:style w:type="paragraph" w:customStyle="1" w:styleId="xl65">
    <w:name w:val="xl65"/>
    <w:basedOn w:val="Normal"/>
    <w:rsid w:val="00760878"/>
    <w:pPr>
      <w:spacing w:before="100" w:beforeAutospacing="1" w:after="100" w:afterAutospacing="1"/>
      <w:jc w:val="center"/>
    </w:pPr>
    <w:rPr>
      <w:rFonts w:eastAsia="Times New Roman"/>
      <w:lang w:eastAsia="pt-BR"/>
    </w:rPr>
  </w:style>
  <w:style w:type="paragraph" w:customStyle="1" w:styleId="xl66">
    <w:name w:val="xl66"/>
    <w:basedOn w:val="Normal"/>
    <w:rsid w:val="00760878"/>
    <w:pPr>
      <w:spacing w:before="100" w:beforeAutospacing="1" w:after="100" w:afterAutospacing="1"/>
      <w:jc w:val="center"/>
    </w:pPr>
    <w:rPr>
      <w:rFonts w:eastAsia="Times New Roman"/>
      <w:sz w:val="16"/>
      <w:szCs w:val="16"/>
      <w:lang w:eastAsia="pt-BR"/>
    </w:rPr>
  </w:style>
  <w:style w:type="paragraph" w:customStyle="1" w:styleId="xl67">
    <w:name w:val="xl67"/>
    <w:basedOn w:val="Normal"/>
    <w:rsid w:val="00760878"/>
    <w:pPr>
      <w:spacing w:before="100" w:beforeAutospacing="1" w:after="100" w:afterAutospacing="1"/>
      <w:jc w:val="center"/>
    </w:pPr>
    <w:rPr>
      <w:rFonts w:eastAsia="Times New Roman"/>
      <w:sz w:val="16"/>
      <w:szCs w:val="16"/>
      <w:lang w:eastAsia="pt-BR"/>
    </w:rPr>
  </w:style>
  <w:style w:type="paragraph" w:customStyle="1" w:styleId="xl68">
    <w:name w:val="xl68"/>
    <w:basedOn w:val="Normal"/>
    <w:rsid w:val="00760878"/>
    <w:pPr>
      <w:spacing w:before="100" w:beforeAutospacing="1" w:after="100" w:afterAutospacing="1"/>
      <w:jc w:val="center"/>
    </w:pPr>
    <w:rPr>
      <w:rFonts w:eastAsia="Times New Roman"/>
      <w:b/>
      <w:bCs/>
      <w:sz w:val="16"/>
      <w:szCs w:val="16"/>
      <w:lang w:eastAsia="pt-BR"/>
    </w:rPr>
  </w:style>
  <w:style w:type="paragraph" w:customStyle="1" w:styleId="TextBody">
    <w:name w:val="Text Body"/>
    <w:basedOn w:val="Normal"/>
    <w:rsid w:val="00376DB9"/>
    <w:pPr>
      <w:ind w:firstLine="227"/>
      <w:jc w:val="both"/>
    </w:pPr>
    <w:rPr>
      <w:rFonts w:eastAsia="Times New Roman"/>
      <w:sz w:val="20"/>
      <w:lang w:eastAsia="pt-BR"/>
    </w:rPr>
  </w:style>
  <w:style w:type="numbering" w:customStyle="1" w:styleId="Semlista2">
    <w:name w:val="Sem lista2"/>
    <w:next w:val="Semlista"/>
    <w:uiPriority w:val="99"/>
    <w:semiHidden/>
    <w:unhideWhenUsed/>
    <w:rsid w:val="001877B5"/>
  </w:style>
  <w:style w:type="character" w:customStyle="1" w:styleId="fontstyle01">
    <w:name w:val="fontstyle01"/>
    <w:rsid w:val="001877B5"/>
    <w:rPr>
      <w:rFonts w:ascii="Times New Roman" w:hAnsi="Times New Roman" w:cs="Times New Roman" w:hint="default"/>
      <w:b w:val="0"/>
      <w:bCs w:val="0"/>
      <w:i w:val="0"/>
      <w:iCs w:val="0"/>
      <w:color w:val="000000"/>
      <w:sz w:val="24"/>
      <w:szCs w:val="24"/>
    </w:rPr>
  </w:style>
  <w:style w:type="numbering" w:customStyle="1" w:styleId="Semlista3">
    <w:name w:val="Sem lista3"/>
    <w:next w:val="Semlista"/>
    <w:uiPriority w:val="99"/>
    <w:semiHidden/>
    <w:unhideWhenUsed/>
    <w:rsid w:val="007F67AC"/>
  </w:style>
  <w:style w:type="table" w:customStyle="1" w:styleId="Tabelacomgrade3">
    <w:name w:val="Tabela com grade3"/>
    <w:basedOn w:val="Tabelanormal"/>
    <w:next w:val="Tabelacomgrade"/>
    <w:uiPriority w:val="59"/>
    <w:rsid w:val="007F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
    <w:name w:val="tr"/>
    <w:rsid w:val="007F67AC"/>
  </w:style>
  <w:style w:type="paragraph" w:styleId="Corpodetexto2">
    <w:name w:val="Body Text 2"/>
    <w:basedOn w:val="Normal"/>
    <w:link w:val="Corpodetexto2Char"/>
    <w:rsid w:val="00837EE4"/>
    <w:pPr>
      <w:spacing w:after="120" w:line="480" w:lineRule="auto"/>
    </w:pPr>
    <w:rPr>
      <w:rFonts w:eastAsia="Times New Roman"/>
      <w:lang w:eastAsia="pt-BR"/>
    </w:rPr>
  </w:style>
  <w:style w:type="character" w:customStyle="1" w:styleId="Corpodetexto2Char">
    <w:name w:val="Corpo de texto 2 Char"/>
    <w:link w:val="Corpodetexto2"/>
    <w:rsid w:val="00837EE4"/>
    <w:rPr>
      <w:sz w:val="24"/>
      <w:szCs w:val="24"/>
    </w:rPr>
  </w:style>
  <w:style w:type="table" w:styleId="TabeladeGrade5Escura">
    <w:name w:val="Grid Table 5 Dark"/>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eladeGrade5Escura-nfase1">
    <w:name w:val="Grid Table 5 Dark Accent 1"/>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eladeGrade5Escura-nfase5">
    <w:name w:val="Grid Table 5 Dark Accent 5"/>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Sumrio2">
    <w:name w:val="toc 2"/>
    <w:basedOn w:val="Normal"/>
    <w:next w:val="Normal"/>
    <w:autoRedefine/>
    <w:uiPriority w:val="39"/>
    <w:rsid w:val="00954D4F"/>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7D23-2E48-4C5D-8808-270634E7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5380</Words>
  <Characters>29056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aureliano da silva</dc:creator>
  <cp:keywords/>
  <cp:lastModifiedBy>Felipe Moreira</cp:lastModifiedBy>
  <cp:revision>4</cp:revision>
  <cp:lastPrinted>2021-12-16T14:31:00Z</cp:lastPrinted>
  <dcterms:created xsi:type="dcterms:W3CDTF">2021-12-16T14:10:00Z</dcterms:created>
  <dcterms:modified xsi:type="dcterms:W3CDTF">2021-12-16T14:31:00Z</dcterms:modified>
</cp:coreProperties>
</file>