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4648DD" w14:textId="77777777" w:rsidR="00631547" w:rsidRDefault="00775FA0">
      <w:pPr>
        <w:pBdr>
          <w:top w:val="nil"/>
          <w:left w:val="nil"/>
          <w:bottom w:val="nil"/>
          <w:right w:val="nil"/>
          <w:between w:val="nil"/>
        </w:pBdr>
        <w:jc w:val="center"/>
        <w:rPr>
          <w:color w:val="000000"/>
        </w:rPr>
      </w:pPr>
      <w:r>
        <w:rPr>
          <w:b/>
          <w:color w:val="000000"/>
        </w:rPr>
        <w:t>PROPOSTA DE ADEQUAÇÃO DE UM TORNO MECÂNICO HORIZONTAL À NR12</w:t>
      </w:r>
    </w:p>
    <w:p w14:paraId="3F6625AB" w14:textId="499713CB" w:rsidR="00631547" w:rsidRDefault="00631547">
      <w:pPr>
        <w:pBdr>
          <w:top w:val="nil"/>
          <w:left w:val="nil"/>
          <w:bottom w:val="nil"/>
          <w:right w:val="nil"/>
          <w:between w:val="nil"/>
        </w:pBdr>
        <w:jc w:val="right"/>
        <w:rPr>
          <w:color w:val="FF0000"/>
          <w:sz w:val="20"/>
          <w:szCs w:val="20"/>
        </w:rPr>
      </w:pPr>
    </w:p>
    <w:p w14:paraId="43DF3CD8" w14:textId="77777777" w:rsidR="00372F72" w:rsidRDefault="00372F72">
      <w:pPr>
        <w:pBdr>
          <w:top w:val="nil"/>
          <w:left w:val="nil"/>
          <w:bottom w:val="nil"/>
          <w:right w:val="nil"/>
          <w:between w:val="nil"/>
        </w:pBdr>
        <w:jc w:val="right"/>
        <w:rPr>
          <w:color w:val="FF0000"/>
          <w:sz w:val="20"/>
          <w:szCs w:val="20"/>
        </w:rPr>
      </w:pPr>
    </w:p>
    <w:p w14:paraId="4CBFF3BA" w14:textId="77777777" w:rsidR="00631547" w:rsidRDefault="00631547">
      <w:pPr>
        <w:pBdr>
          <w:top w:val="nil"/>
          <w:left w:val="nil"/>
          <w:bottom w:val="nil"/>
          <w:right w:val="nil"/>
          <w:between w:val="nil"/>
        </w:pBdr>
        <w:jc w:val="right"/>
        <w:rPr>
          <w:color w:val="FF0000"/>
          <w:sz w:val="20"/>
          <w:szCs w:val="20"/>
        </w:rPr>
        <w:sectPr w:rsidR="00631547" w:rsidSect="00372F72">
          <w:headerReference w:type="default" r:id="rId8"/>
          <w:footerReference w:type="default" r:id="rId9"/>
          <w:pgSz w:w="11906" w:h="16838"/>
          <w:pgMar w:top="1418" w:right="1021" w:bottom="1418" w:left="1021" w:header="709" w:footer="709" w:gutter="0"/>
          <w:pgNumType w:start="26"/>
          <w:cols w:space="720"/>
        </w:sectPr>
      </w:pPr>
    </w:p>
    <w:p w14:paraId="7AF601E8" w14:textId="407BF8D8" w:rsidR="00631547" w:rsidRDefault="00775FA0">
      <w:pPr>
        <w:pBdr>
          <w:top w:val="nil"/>
          <w:left w:val="nil"/>
          <w:bottom w:val="nil"/>
          <w:right w:val="nil"/>
          <w:between w:val="nil"/>
        </w:pBdr>
        <w:jc w:val="center"/>
        <w:rPr>
          <w:color w:val="000000"/>
          <w:sz w:val="20"/>
          <w:szCs w:val="20"/>
        </w:rPr>
      </w:pPr>
      <w:r>
        <w:rPr>
          <w:color w:val="000000"/>
          <w:sz w:val="20"/>
          <w:szCs w:val="20"/>
        </w:rPr>
        <w:lastRenderedPageBreak/>
        <w:t xml:space="preserve">Nicolle Virgínia Siqueira </w:t>
      </w:r>
      <w:proofErr w:type="spellStart"/>
      <w:r>
        <w:rPr>
          <w:color w:val="000000"/>
          <w:sz w:val="20"/>
          <w:szCs w:val="20"/>
        </w:rPr>
        <w:t>Senne</w:t>
      </w:r>
      <w:proofErr w:type="spellEnd"/>
      <w:r w:rsidR="00372F72">
        <w:rPr>
          <w:color w:val="000000"/>
          <w:sz w:val="20"/>
          <w:szCs w:val="20"/>
        </w:rPr>
        <w:t xml:space="preserve"> Oliveira</w:t>
      </w:r>
      <w:r w:rsidR="00372F72">
        <w:rPr>
          <w:color w:val="000000"/>
          <w:sz w:val="20"/>
          <w:szCs w:val="20"/>
          <w:vertAlign w:val="superscript"/>
        </w:rPr>
        <w:t>1</w:t>
      </w:r>
      <w:r>
        <w:rPr>
          <w:color w:val="000000"/>
          <w:sz w:val="20"/>
          <w:szCs w:val="20"/>
        </w:rPr>
        <w:t>;</w:t>
      </w:r>
      <w:r w:rsidR="00372F72">
        <w:rPr>
          <w:color w:val="000000"/>
          <w:sz w:val="20"/>
          <w:szCs w:val="20"/>
        </w:rPr>
        <w:t xml:space="preserve"> </w:t>
      </w:r>
      <w:r>
        <w:rPr>
          <w:color w:val="000000"/>
          <w:sz w:val="20"/>
          <w:szCs w:val="20"/>
        </w:rPr>
        <w:t>Jean Inácio dos</w:t>
      </w:r>
      <w:r w:rsidR="00372F72">
        <w:rPr>
          <w:color w:val="000000"/>
          <w:sz w:val="20"/>
          <w:szCs w:val="20"/>
        </w:rPr>
        <w:t xml:space="preserve"> Santos</w:t>
      </w:r>
      <w:r w:rsidR="00372F72">
        <w:rPr>
          <w:color w:val="000000"/>
          <w:sz w:val="20"/>
          <w:szCs w:val="20"/>
          <w:vertAlign w:val="superscript"/>
        </w:rPr>
        <w:t>2</w:t>
      </w:r>
      <w:r>
        <w:rPr>
          <w:color w:val="000000"/>
          <w:sz w:val="20"/>
          <w:szCs w:val="20"/>
        </w:rPr>
        <w:t xml:space="preserve">; </w:t>
      </w:r>
      <w:r w:rsidR="00D746BC">
        <w:rPr>
          <w:color w:val="000000"/>
          <w:sz w:val="20"/>
          <w:szCs w:val="20"/>
        </w:rPr>
        <w:t>Gilberto Felipe</w:t>
      </w:r>
      <w:r w:rsidR="00D746BC" w:rsidRPr="00372F72">
        <w:rPr>
          <w:color w:val="000000"/>
          <w:sz w:val="20"/>
          <w:szCs w:val="20"/>
        </w:rPr>
        <w:t xml:space="preserve"> </w:t>
      </w:r>
      <w:r w:rsidR="00D746BC">
        <w:rPr>
          <w:color w:val="000000"/>
          <w:sz w:val="20"/>
          <w:szCs w:val="20"/>
        </w:rPr>
        <w:t>Fernandes</w:t>
      </w:r>
      <w:r w:rsidR="00D746BC">
        <w:rPr>
          <w:color w:val="000000"/>
          <w:sz w:val="20"/>
          <w:szCs w:val="20"/>
          <w:vertAlign w:val="superscript"/>
        </w:rPr>
        <w:t>3</w:t>
      </w:r>
      <w:r w:rsidR="00D746BC" w:rsidRPr="00D746BC">
        <w:rPr>
          <w:color w:val="000000"/>
          <w:sz w:val="20"/>
          <w:szCs w:val="20"/>
        </w:rPr>
        <w:t>;</w:t>
      </w:r>
      <w:r w:rsidR="00D746BC">
        <w:rPr>
          <w:color w:val="000000"/>
          <w:sz w:val="20"/>
          <w:szCs w:val="20"/>
        </w:rPr>
        <w:t xml:space="preserve"> </w:t>
      </w:r>
      <w:r w:rsidR="001119A6" w:rsidRPr="001119A6">
        <w:rPr>
          <w:color w:val="000000"/>
          <w:sz w:val="20"/>
          <w:szCs w:val="20"/>
        </w:rPr>
        <w:t>Tiago Antônio Borba Oliveira</w:t>
      </w:r>
      <w:r w:rsidR="00D746BC">
        <w:rPr>
          <w:color w:val="000000"/>
          <w:sz w:val="20"/>
          <w:szCs w:val="20"/>
          <w:vertAlign w:val="superscript"/>
        </w:rPr>
        <w:t>4</w:t>
      </w:r>
      <w:r w:rsidR="001119A6">
        <w:rPr>
          <w:color w:val="000000"/>
          <w:sz w:val="20"/>
          <w:szCs w:val="20"/>
        </w:rPr>
        <w:t xml:space="preserve"> </w:t>
      </w:r>
    </w:p>
    <w:p w14:paraId="4AB40B3B" w14:textId="5563CA71" w:rsidR="00631547" w:rsidRDefault="00631547">
      <w:pPr>
        <w:pBdr>
          <w:top w:val="nil"/>
          <w:left w:val="nil"/>
          <w:bottom w:val="nil"/>
          <w:right w:val="nil"/>
          <w:between w:val="nil"/>
        </w:pBdr>
        <w:jc w:val="right"/>
        <w:rPr>
          <w:color w:val="FF0000"/>
          <w:sz w:val="20"/>
          <w:szCs w:val="20"/>
        </w:rPr>
      </w:pPr>
    </w:p>
    <w:p w14:paraId="65DD801A" w14:textId="2F724C77" w:rsidR="00372F72" w:rsidRPr="00CE229A" w:rsidRDefault="00372F72" w:rsidP="00372F72">
      <w:pPr>
        <w:jc w:val="center"/>
        <w:rPr>
          <w:sz w:val="20"/>
          <w:szCs w:val="20"/>
        </w:rPr>
      </w:pPr>
      <w:r w:rsidRPr="00CE229A">
        <w:rPr>
          <w:sz w:val="20"/>
          <w:vertAlign w:val="superscript"/>
        </w:rPr>
        <w:t>1,2,3</w:t>
      </w:r>
      <w:r w:rsidR="001119A6">
        <w:rPr>
          <w:sz w:val="20"/>
          <w:vertAlign w:val="superscript"/>
        </w:rPr>
        <w:t>,4</w:t>
      </w:r>
      <w:r w:rsidRPr="00CE229A">
        <w:rPr>
          <w:sz w:val="20"/>
          <w:szCs w:val="20"/>
        </w:rPr>
        <w:t xml:space="preserve"> Faculdade de Talentos Humanos - FACTHUS, Uberaba (MG), Brasil</w:t>
      </w:r>
    </w:p>
    <w:p w14:paraId="705A457D" w14:textId="77777777" w:rsidR="00372F72" w:rsidRDefault="00372F72">
      <w:pPr>
        <w:pBdr>
          <w:top w:val="nil"/>
          <w:left w:val="nil"/>
          <w:bottom w:val="nil"/>
          <w:right w:val="nil"/>
          <w:between w:val="nil"/>
        </w:pBdr>
        <w:jc w:val="right"/>
        <w:rPr>
          <w:color w:val="FF0000"/>
          <w:sz w:val="20"/>
          <w:szCs w:val="20"/>
        </w:rPr>
      </w:pPr>
    </w:p>
    <w:p w14:paraId="78128ABA" w14:textId="23ED8386" w:rsidR="00631547" w:rsidRDefault="00775FA0" w:rsidP="00372F72">
      <w:pPr>
        <w:pBdr>
          <w:top w:val="nil"/>
          <w:left w:val="nil"/>
          <w:bottom w:val="nil"/>
          <w:right w:val="nil"/>
          <w:between w:val="nil"/>
        </w:pBdr>
        <w:jc w:val="center"/>
        <w:rPr>
          <w:color w:val="000000"/>
          <w:sz w:val="20"/>
          <w:szCs w:val="20"/>
        </w:rPr>
      </w:pPr>
      <w:r>
        <w:rPr>
          <w:color w:val="000000"/>
          <w:sz w:val="20"/>
          <w:szCs w:val="20"/>
        </w:rPr>
        <w:t>nicoll</w:t>
      </w:r>
      <w:r w:rsidR="00372F72">
        <w:rPr>
          <w:color w:val="000000"/>
          <w:sz w:val="20"/>
          <w:szCs w:val="20"/>
        </w:rPr>
        <w:t xml:space="preserve">e.oliveira@aluno.facthus.com.br, </w:t>
      </w:r>
      <w:r>
        <w:rPr>
          <w:color w:val="000000"/>
          <w:sz w:val="20"/>
          <w:szCs w:val="20"/>
        </w:rPr>
        <w:t>j</w:t>
      </w:r>
      <w:r w:rsidR="00372F72">
        <w:rPr>
          <w:color w:val="000000"/>
          <w:sz w:val="20"/>
          <w:szCs w:val="20"/>
        </w:rPr>
        <w:t xml:space="preserve">ean.santos@aluno.facthus.com.br, </w:t>
      </w:r>
      <w:r w:rsidR="00D746BC">
        <w:rPr>
          <w:color w:val="000000"/>
          <w:sz w:val="20"/>
          <w:szCs w:val="20"/>
        </w:rPr>
        <w:t>gffernandes@facthus.edu.br</w:t>
      </w:r>
      <w:r w:rsidR="00D746BC">
        <w:rPr>
          <w:color w:val="000000"/>
          <w:sz w:val="20"/>
          <w:szCs w:val="20"/>
        </w:rPr>
        <w:t>,</w:t>
      </w:r>
      <w:r w:rsidR="00D746BC" w:rsidRPr="001119A6">
        <w:rPr>
          <w:color w:val="000000"/>
          <w:sz w:val="20"/>
          <w:szCs w:val="20"/>
        </w:rPr>
        <w:t xml:space="preserve"> </w:t>
      </w:r>
      <w:r w:rsidR="001119A6" w:rsidRPr="001119A6">
        <w:rPr>
          <w:color w:val="000000"/>
          <w:sz w:val="20"/>
          <w:szCs w:val="20"/>
        </w:rPr>
        <w:t>tiago.oliveira@facthus.edu.br</w:t>
      </w:r>
      <w:bookmarkStart w:id="0" w:name="_GoBack"/>
      <w:bookmarkEnd w:id="0"/>
    </w:p>
    <w:p w14:paraId="7A610C8F" w14:textId="77777777" w:rsidR="00631547" w:rsidRDefault="00631547">
      <w:pPr>
        <w:pBdr>
          <w:top w:val="nil"/>
          <w:left w:val="nil"/>
          <w:bottom w:val="nil"/>
          <w:right w:val="nil"/>
          <w:between w:val="nil"/>
        </w:pBdr>
        <w:jc w:val="right"/>
        <w:rPr>
          <w:color w:val="FF0000"/>
          <w:sz w:val="20"/>
          <w:szCs w:val="20"/>
        </w:rPr>
      </w:pPr>
    </w:p>
    <w:p w14:paraId="782BC80D" w14:textId="77777777" w:rsidR="00631547" w:rsidRDefault="00775FA0">
      <w:pPr>
        <w:pBdr>
          <w:top w:val="nil"/>
          <w:left w:val="nil"/>
          <w:bottom w:val="nil"/>
          <w:right w:val="nil"/>
          <w:between w:val="nil"/>
        </w:pBdr>
        <w:jc w:val="both"/>
        <w:rPr>
          <w:color w:val="000000"/>
          <w:sz w:val="20"/>
          <w:szCs w:val="20"/>
        </w:rPr>
      </w:pPr>
      <w:r>
        <w:rPr>
          <w:b/>
          <w:color w:val="000000"/>
          <w:sz w:val="20"/>
          <w:szCs w:val="20"/>
        </w:rPr>
        <w:t>RESUMO:</w:t>
      </w:r>
      <w:r>
        <w:rPr>
          <w:color w:val="000000"/>
          <w:sz w:val="20"/>
          <w:szCs w:val="20"/>
        </w:rPr>
        <w:t xml:space="preserve"> O crescente número de acidentes de trabalho envolvendo máquinas e equipamentos motivam as empresas a garantir, cada vez mais, a segurança dos seus colaboradores, adequando estes mecanismos às normas de segurança existentes. Posto isso, o presente artigo teve a finalidade de identificar as variáveis não conformes, de acordo com a NR12 (Norma Regulamentadora de Segurança do Trabalho em Máquinas e Equipamentos), em um torno mecânico horizontal, modelo </w:t>
      </w:r>
      <w:proofErr w:type="spellStart"/>
      <w:r>
        <w:rPr>
          <w:color w:val="000000"/>
          <w:sz w:val="20"/>
          <w:szCs w:val="20"/>
        </w:rPr>
        <w:t>Nardini</w:t>
      </w:r>
      <w:proofErr w:type="spellEnd"/>
      <w:r>
        <w:rPr>
          <w:color w:val="000000"/>
          <w:sz w:val="20"/>
          <w:szCs w:val="20"/>
        </w:rPr>
        <w:t xml:space="preserve"> </w:t>
      </w:r>
      <w:proofErr w:type="spellStart"/>
      <w:r>
        <w:rPr>
          <w:color w:val="000000"/>
          <w:sz w:val="20"/>
          <w:szCs w:val="20"/>
        </w:rPr>
        <w:t>Nodus</w:t>
      </w:r>
      <w:proofErr w:type="spellEnd"/>
      <w:r>
        <w:rPr>
          <w:color w:val="000000"/>
          <w:sz w:val="20"/>
          <w:szCs w:val="20"/>
        </w:rPr>
        <w:t xml:space="preserve">, de uma oficina mecânica de pequeno porte localizada na cidade de Uberaba. Foi elaborada uma proposta de adequação, que envolveu, além do planejamento, a cotação dos valores de custo dos componentes envolvidos no projeto. </w:t>
      </w:r>
    </w:p>
    <w:p w14:paraId="42A68F89" w14:textId="77777777" w:rsidR="00631547" w:rsidRDefault="00631547">
      <w:pPr>
        <w:pBdr>
          <w:top w:val="nil"/>
          <w:left w:val="nil"/>
          <w:bottom w:val="nil"/>
          <w:right w:val="nil"/>
          <w:between w:val="nil"/>
        </w:pBdr>
        <w:jc w:val="both"/>
        <w:rPr>
          <w:color w:val="000000"/>
          <w:sz w:val="20"/>
          <w:szCs w:val="20"/>
        </w:rPr>
      </w:pPr>
    </w:p>
    <w:p w14:paraId="0ADD5B81" w14:textId="016E75B7" w:rsidR="00631547" w:rsidRDefault="00775FA0">
      <w:pPr>
        <w:pBdr>
          <w:top w:val="nil"/>
          <w:left w:val="nil"/>
          <w:bottom w:val="nil"/>
          <w:right w:val="nil"/>
          <w:between w:val="nil"/>
        </w:pBdr>
        <w:jc w:val="both"/>
        <w:rPr>
          <w:color w:val="000000"/>
          <w:sz w:val="20"/>
          <w:szCs w:val="20"/>
        </w:rPr>
        <w:sectPr w:rsidR="00631547">
          <w:type w:val="continuous"/>
          <w:pgSz w:w="11906" w:h="16838"/>
          <w:pgMar w:top="1418" w:right="1021" w:bottom="1418" w:left="1021" w:header="709" w:footer="709" w:gutter="0"/>
          <w:pgNumType w:start="1"/>
          <w:cols w:space="720"/>
        </w:sectPr>
      </w:pPr>
      <w:r>
        <w:rPr>
          <w:b/>
          <w:color w:val="000000"/>
          <w:sz w:val="20"/>
          <w:szCs w:val="20"/>
        </w:rPr>
        <w:t xml:space="preserve">PALAVRAS CHAVE: </w:t>
      </w:r>
      <w:r>
        <w:rPr>
          <w:color w:val="000000"/>
          <w:sz w:val="20"/>
          <w:szCs w:val="20"/>
        </w:rPr>
        <w:t>Acidentes</w:t>
      </w:r>
      <w:r w:rsidR="00372F72">
        <w:rPr>
          <w:color w:val="000000"/>
          <w:sz w:val="20"/>
          <w:szCs w:val="20"/>
        </w:rPr>
        <w:t>,</w:t>
      </w:r>
      <w:r>
        <w:rPr>
          <w:color w:val="000000"/>
          <w:sz w:val="20"/>
          <w:szCs w:val="20"/>
        </w:rPr>
        <w:t xml:space="preserve"> Equipamentos</w:t>
      </w:r>
      <w:r w:rsidR="00372F72">
        <w:rPr>
          <w:color w:val="000000"/>
          <w:sz w:val="20"/>
          <w:szCs w:val="20"/>
        </w:rPr>
        <w:t>,</w:t>
      </w:r>
      <w:r>
        <w:rPr>
          <w:color w:val="000000"/>
          <w:sz w:val="20"/>
          <w:szCs w:val="20"/>
        </w:rPr>
        <w:t xml:space="preserve"> Máquinas</w:t>
      </w:r>
      <w:r w:rsidR="00372F72">
        <w:rPr>
          <w:color w:val="000000"/>
          <w:sz w:val="20"/>
          <w:szCs w:val="20"/>
        </w:rPr>
        <w:t>,</w:t>
      </w:r>
      <w:r>
        <w:rPr>
          <w:color w:val="000000"/>
          <w:sz w:val="20"/>
          <w:szCs w:val="20"/>
        </w:rPr>
        <w:t xml:space="preserve"> Normas</w:t>
      </w:r>
      <w:r w:rsidR="00372F72">
        <w:rPr>
          <w:color w:val="000000"/>
          <w:sz w:val="20"/>
          <w:szCs w:val="20"/>
        </w:rPr>
        <w:t>,</w:t>
      </w:r>
      <w:r>
        <w:rPr>
          <w:color w:val="000000"/>
          <w:sz w:val="20"/>
          <w:szCs w:val="20"/>
        </w:rPr>
        <w:t xml:space="preserve"> Segurança.</w:t>
      </w:r>
    </w:p>
    <w:p w14:paraId="690C2A72" w14:textId="77777777" w:rsidR="00631547" w:rsidRDefault="00631547">
      <w:pPr>
        <w:pBdr>
          <w:top w:val="nil"/>
          <w:left w:val="nil"/>
          <w:bottom w:val="nil"/>
          <w:right w:val="nil"/>
          <w:between w:val="nil"/>
        </w:pBdr>
        <w:jc w:val="right"/>
        <w:rPr>
          <w:color w:val="FF0000"/>
          <w:sz w:val="20"/>
          <w:szCs w:val="20"/>
        </w:rPr>
        <w:sectPr w:rsidR="00631547">
          <w:type w:val="continuous"/>
          <w:pgSz w:w="11906" w:h="16838"/>
          <w:pgMar w:top="1418" w:right="1021" w:bottom="1418" w:left="1021" w:header="709" w:footer="709" w:gutter="0"/>
          <w:pgNumType w:start="1"/>
          <w:cols w:space="720"/>
        </w:sectPr>
      </w:pPr>
    </w:p>
    <w:p w14:paraId="12C5354D" w14:textId="77777777" w:rsidR="00631547" w:rsidRPr="00372F72" w:rsidRDefault="00775FA0">
      <w:pPr>
        <w:keepNext/>
        <w:pBdr>
          <w:top w:val="nil"/>
          <w:left w:val="nil"/>
          <w:bottom w:val="nil"/>
          <w:right w:val="nil"/>
          <w:between w:val="nil"/>
        </w:pBdr>
        <w:jc w:val="center"/>
        <w:rPr>
          <w:b/>
          <w:color w:val="000000"/>
          <w:sz w:val="20"/>
          <w:szCs w:val="20"/>
          <w:lang w:val="en-US"/>
        </w:rPr>
        <w:sectPr w:rsidR="00631547" w:rsidRPr="00372F72">
          <w:type w:val="continuous"/>
          <w:pgSz w:w="11906" w:h="16838"/>
          <w:pgMar w:top="1418" w:right="1021" w:bottom="1418" w:left="1021" w:header="709" w:footer="709" w:gutter="0"/>
          <w:pgNumType w:start="1"/>
          <w:cols w:space="720"/>
        </w:sectPr>
      </w:pPr>
      <w:r w:rsidRPr="00372F72">
        <w:rPr>
          <w:b/>
          <w:i/>
          <w:color w:val="000000"/>
          <w:sz w:val="20"/>
          <w:szCs w:val="20"/>
          <w:lang w:val="en-US"/>
        </w:rPr>
        <w:lastRenderedPageBreak/>
        <w:t>PROPOSAL FOR FITNESS FOR A HORIZONTAL MECHANICAL LATHE TO NR12</w:t>
      </w:r>
    </w:p>
    <w:p w14:paraId="329A954D" w14:textId="77777777" w:rsidR="00631547" w:rsidRPr="00372F72" w:rsidRDefault="00631547">
      <w:pPr>
        <w:pBdr>
          <w:top w:val="nil"/>
          <w:left w:val="nil"/>
          <w:bottom w:val="nil"/>
          <w:right w:val="nil"/>
          <w:between w:val="nil"/>
        </w:pBdr>
        <w:jc w:val="right"/>
        <w:rPr>
          <w:color w:val="FF0000"/>
          <w:sz w:val="20"/>
          <w:szCs w:val="20"/>
          <w:lang w:val="en-US"/>
        </w:rPr>
      </w:pPr>
    </w:p>
    <w:p w14:paraId="6F5E8C01" w14:textId="77777777" w:rsidR="00631547" w:rsidRPr="00372F72" w:rsidRDefault="00775FA0">
      <w:pPr>
        <w:pBdr>
          <w:top w:val="nil"/>
          <w:left w:val="nil"/>
          <w:bottom w:val="nil"/>
          <w:right w:val="nil"/>
          <w:between w:val="nil"/>
        </w:pBdr>
        <w:jc w:val="both"/>
        <w:rPr>
          <w:i/>
          <w:color w:val="000000"/>
          <w:sz w:val="20"/>
          <w:szCs w:val="20"/>
          <w:lang w:val="en-US"/>
        </w:rPr>
      </w:pPr>
      <w:r w:rsidRPr="00372F72">
        <w:rPr>
          <w:b/>
          <w:i/>
          <w:color w:val="000000"/>
          <w:sz w:val="20"/>
          <w:szCs w:val="20"/>
          <w:lang w:val="en-US"/>
        </w:rPr>
        <w:t xml:space="preserve">ABSTRACT: </w:t>
      </w:r>
      <w:r w:rsidRPr="00372F72">
        <w:rPr>
          <w:i/>
          <w:color w:val="000000"/>
          <w:sz w:val="20"/>
          <w:szCs w:val="20"/>
          <w:lang w:val="en-US"/>
        </w:rPr>
        <w:t xml:space="preserve">The increasing number of accidents at work involving machinery and equipment motivate companies to increasingly ensure the safety of their employees, according to these mechanisms to existing safety standards. Having said that, this article aimed to identify the non-compliant variables, according to NR12 (Regulatory Standard of Work Safety in Machinery and Equipment), in a horizontal mechanical lathe, </w:t>
      </w:r>
      <w:proofErr w:type="spellStart"/>
      <w:r w:rsidRPr="00372F72">
        <w:rPr>
          <w:i/>
          <w:color w:val="000000"/>
          <w:sz w:val="20"/>
          <w:szCs w:val="20"/>
          <w:lang w:val="en-US"/>
        </w:rPr>
        <w:t>Nardini</w:t>
      </w:r>
      <w:proofErr w:type="spellEnd"/>
      <w:r w:rsidRPr="00372F72">
        <w:rPr>
          <w:i/>
          <w:color w:val="000000"/>
          <w:sz w:val="20"/>
          <w:szCs w:val="20"/>
          <w:lang w:val="en-US"/>
        </w:rPr>
        <w:t xml:space="preserve"> </w:t>
      </w:r>
      <w:proofErr w:type="spellStart"/>
      <w:r w:rsidRPr="00372F72">
        <w:rPr>
          <w:i/>
          <w:color w:val="000000"/>
          <w:sz w:val="20"/>
          <w:szCs w:val="20"/>
          <w:lang w:val="en-US"/>
        </w:rPr>
        <w:t>Nodus</w:t>
      </w:r>
      <w:proofErr w:type="spellEnd"/>
      <w:r w:rsidRPr="00372F72">
        <w:rPr>
          <w:i/>
          <w:color w:val="000000"/>
          <w:sz w:val="20"/>
          <w:szCs w:val="20"/>
          <w:lang w:val="en-US"/>
        </w:rPr>
        <w:t xml:space="preserve"> model, of a small machine company located in the city of Uberaba. An adequacy proposal was elaborated, which involved, in addition to planning, the quotation of the cost values of the components involved in the project. </w:t>
      </w:r>
    </w:p>
    <w:p w14:paraId="192DE4D2" w14:textId="77777777" w:rsidR="00631547" w:rsidRPr="00372F72" w:rsidRDefault="00631547">
      <w:pPr>
        <w:pBdr>
          <w:top w:val="nil"/>
          <w:left w:val="nil"/>
          <w:bottom w:val="nil"/>
          <w:right w:val="nil"/>
          <w:between w:val="nil"/>
        </w:pBdr>
        <w:jc w:val="both"/>
        <w:rPr>
          <w:i/>
          <w:color w:val="000000"/>
          <w:sz w:val="20"/>
          <w:szCs w:val="20"/>
          <w:lang w:val="en-US"/>
        </w:rPr>
      </w:pPr>
    </w:p>
    <w:p w14:paraId="10B019D8" w14:textId="67AB0EF7" w:rsidR="00631547" w:rsidRPr="00372F72" w:rsidRDefault="00775FA0">
      <w:pPr>
        <w:pBdr>
          <w:top w:val="nil"/>
          <w:left w:val="nil"/>
          <w:bottom w:val="nil"/>
          <w:right w:val="nil"/>
          <w:between w:val="nil"/>
        </w:pBdr>
        <w:jc w:val="both"/>
        <w:rPr>
          <w:i/>
          <w:color w:val="000000"/>
          <w:sz w:val="20"/>
          <w:szCs w:val="20"/>
          <w:lang w:val="en-US"/>
        </w:rPr>
        <w:sectPr w:rsidR="00631547" w:rsidRPr="00372F72">
          <w:type w:val="continuous"/>
          <w:pgSz w:w="11906" w:h="16838"/>
          <w:pgMar w:top="1418" w:right="1021" w:bottom="1418" w:left="1021" w:header="709" w:footer="709" w:gutter="0"/>
          <w:pgNumType w:start="1"/>
          <w:cols w:space="720"/>
        </w:sectPr>
      </w:pPr>
      <w:r w:rsidRPr="00372F72">
        <w:rPr>
          <w:b/>
          <w:i/>
          <w:color w:val="000000"/>
          <w:sz w:val="20"/>
          <w:szCs w:val="20"/>
          <w:lang w:val="en-US"/>
        </w:rPr>
        <w:t xml:space="preserve">KEYWORDS: </w:t>
      </w:r>
      <w:r w:rsidR="00372F72">
        <w:rPr>
          <w:i/>
          <w:color w:val="000000"/>
          <w:sz w:val="20"/>
          <w:szCs w:val="20"/>
          <w:lang w:val="en-US"/>
        </w:rPr>
        <w:t>Accidents,</w:t>
      </w:r>
      <w:r w:rsidRPr="00372F72">
        <w:rPr>
          <w:i/>
          <w:color w:val="000000"/>
          <w:sz w:val="20"/>
          <w:szCs w:val="20"/>
          <w:lang w:val="en-US"/>
        </w:rPr>
        <w:t xml:space="preserve"> Equipment</w:t>
      </w:r>
      <w:r w:rsidR="00372F72">
        <w:rPr>
          <w:i/>
          <w:color w:val="000000"/>
          <w:sz w:val="20"/>
          <w:szCs w:val="20"/>
          <w:lang w:val="en-US"/>
        </w:rPr>
        <w:t>,</w:t>
      </w:r>
      <w:r w:rsidRPr="00372F72">
        <w:rPr>
          <w:i/>
          <w:color w:val="000000"/>
          <w:sz w:val="20"/>
          <w:szCs w:val="20"/>
          <w:lang w:val="en-US"/>
        </w:rPr>
        <w:t xml:space="preserve"> Machinery</w:t>
      </w:r>
      <w:r w:rsidR="00372F72">
        <w:rPr>
          <w:i/>
          <w:color w:val="000000"/>
          <w:sz w:val="20"/>
          <w:szCs w:val="20"/>
          <w:lang w:val="en-US"/>
        </w:rPr>
        <w:t>,</w:t>
      </w:r>
      <w:r w:rsidRPr="00372F72">
        <w:rPr>
          <w:i/>
          <w:color w:val="000000"/>
          <w:sz w:val="20"/>
          <w:szCs w:val="20"/>
          <w:lang w:val="en-US"/>
        </w:rPr>
        <w:t xml:space="preserve"> Standards</w:t>
      </w:r>
      <w:r w:rsidR="00372F72">
        <w:rPr>
          <w:i/>
          <w:color w:val="000000"/>
          <w:sz w:val="20"/>
          <w:szCs w:val="20"/>
          <w:lang w:val="en-US"/>
        </w:rPr>
        <w:t>,</w:t>
      </w:r>
      <w:r w:rsidRPr="00372F72">
        <w:rPr>
          <w:i/>
          <w:color w:val="000000"/>
          <w:sz w:val="20"/>
          <w:szCs w:val="20"/>
          <w:lang w:val="en-US"/>
        </w:rPr>
        <w:t xml:space="preserve"> Safety.</w:t>
      </w:r>
    </w:p>
    <w:p w14:paraId="4EDC26DE" w14:textId="77777777" w:rsidR="00631547" w:rsidRPr="00372F72" w:rsidRDefault="00631547">
      <w:pPr>
        <w:pBdr>
          <w:top w:val="nil"/>
          <w:left w:val="nil"/>
          <w:bottom w:val="nil"/>
          <w:right w:val="nil"/>
          <w:between w:val="nil"/>
        </w:pBdr>
        <w:ind w:left="-720"/>
        <w:jc w:val="right"/>
        <w:rPr>
          <w:color w:val="FF0000"/>
          <w:sz w:val="20"/>
          <w:szCs w:val="20"/>
          <w:lang w:val="en-US"/>
        </w:rPr>
        <w:sectPr w:rsidR="00631547" w:rsidRPr="00372F72">
          <w:type w:val="continuous"/>
          <w:pgSz w:w="11906" w:h="16838"/>
          <w:pgMar w:top="1418" w:right="1021" w:bottom="1418" w:left="1021" w:header="709" w:footer="709" w:gutter="0"/>
          <w:pgNumType w:start="1"/>
          <w:cols w:space="720"/>
        </w:sectPr>
      </w:pPr>
    </w:p>
    <w:p w14:paraId="6ECC03B6" w14:textId="77777777" w:rsidR="00631547" w:rsidRDefault="00775FA0">
      <w:pPr>
        <w:keepNext/>
        <w:pBdr>
          <w:top w:val="nil"/>
          <w:left w:val="nil"/>
          <w:bottom w:val="nil"/>
          <w:right w:val="nil"/>
          <w:between w:val="nil"/>
        </w:pBdr>
        <w:jc w:val="center"/>
        <w:rPr>
          <w:b/>
          <w:color w:val="000000"/>
          <w:sz w:val="20"/>
          <w:szCs w:val="20"/>
        </w:rPr>
      </w:pPr>
      <w:r>
        <w:rPr>
          <w:b/>
          <w:color w:val="000000"/>
          <w:sz w:val="20"/>
          <w:szCs w:val="20"/>
        </w:rPr>
        <w:lastRenderedPageBreak/>
        <w:t>INTRODUÇÃO</w:t>
      </w:r>
    </w:p>
    <w:p w14:paraId="23B760FE" w14:textId="77777777" w:rsidR="00631547" w:rsidRDefault="00631547">
      <w:pPr>
        <w:pBdr>
          <w:top w:val="nil"/>
          <w:left w:val="nil"/>
          <w:bottom w:val="nil"/>
          <w:right w:val="nil"/>
          <w:between w:val="nil"/>
        </w:pBdr>
        <w:jc w:val="right"/>
        <w:rPr>
          <w:color w:val="FF0000"/>
          <w:sz w:val="20"/>
          <w:szCs w:val="20"/>
        </w:rPr>
      </w:pPr>
    </w:p>
    <w:p w14:paraId="4D10BE20" w14:textId="77777777" w:rsidR="00631547" w:rsidRDefault="00775FA0">
      <w:pPr>
        <w:pBdr>
          <w:top w:val="nil"/>
          <w:left w:val="nil"/>
          <w:bottom w:val="nil"/>
          <w:right w:val="nil"/>
          <w:between w:val="nil"/>
        </w:pBdr>
        <w:ind w:firstLine="567"/>
        <w:jc w:val="both"/>
        <w:rPr>
          <w:color w:val="000000"/>
          <w:sz w:val="20"/>
          <w:szCs w:val="20"/>
        </w:rPr>
      </w:pPr>
      <w:r w:rsidRPr="00CD372C">
        <w:rPr>
          <w:color w:val="000000" w:themeColor="text1"/>
          <w:sz w:val="20"/>
          <w:szCs w:val="20"/>
        </w:rPr>
        <w:t xml:space="preserve">A segurança pode ser definida como o conjunto de ações realizadas, a fim de minimizar os danos, riscos e perdas causados por agentes agressivos, que podem ser físicos, químicos, biológicos </w:t>
      </w:r>
      <w:r>
        <w:rPr>
          <w:color w:val="000000"/>
          <w:sz w:val="20"/>
          <w:szCs w:val="20"/>
        </w:rPr>
        <w:t>ou ergonômicos (CARDELLA, 1999).</w:t>
      </w:r>
    </w:p>
    <w:p w14:paraId="165AA0E7"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Em razão da Revolução Industrial e da inovação tecnológica, a utilização de máquinas e equipamentos para a realização das mais variadas tarefas, tornou-se uma realidade indispensável. Porém, a segurança do operador não foi considerada nesses projetos e, assim, inúmeros acidentes em trabalhadores manipulando máquinas operatrizes foram provocados (LARA, 2017).</w:t>
      </w:r>
    </w:p>
    <w:p w14:paraId="2DDB7824" w14:textId="70CF46B6" w:rsidR="00631547" w:rsidRDefault="00775FA0">
      <w:pPr>
        <w:pBdr>
          <w:top w:val="nil"/>
          <w:left w:val="nil"/>
          <w:bottom w:val="nil"/>
          <w:right w:val="nil"/>
          <w:between w:val="nil"/>
        </w:pBdr>
        <w:ind w:firstLine="567"/>
        <w:jc w:val="both"/>
        <w:rPr>
          <w:color w:val="000000"/>
          <w:sz w:val="20"/>
          <w:szCs w:val="20"/>
        </w:rPr>
      </w:pPr>
      <w:r>
        <w:rPr>
          <w:color w:val="000000"/>
          <w:sz w:val="20"/>
          <w:szCs w:val="20"/>
        </w:rPr>
        <w:t>De acordo com o relatório emitido pelo Programa das Nações Unidas para o Desenvolvimento (PNUD</w:t>
      </w:r>
      <w:r w:rsidR="00160952">
        <w:rPr>
          <w:color w:val="000000"/>
          <w:sz w:val="20"/>
          <w:szCs w:val="20"/>
        </w:rPr>
        <w:t>, 2015</w:t>
      </w:r>
      <w:r>
        <w:rPr>
          <w:color w:val="000000"/>
          <w:sz w:val="20"/>
          <w:szCs w:val="20"/>
        </w:rPr>
        <w:t xml:space="preserve">), divulgado no final de 2015, o Brasil é o 3º país do mundo com mais registros de mortes por acidentes de trabalho. Anualmente, são aproximadamente três mil óbitos oficialmente registrados pelo </w:t>
      </w:r>
      <w:r w:rsidR="00CD372C">
        <w:rPr>
          <w:color w:val="000000"/>
          <w:sz w:val="20"/>
          <w:szCs w:val="20"/>
        </w:rPr>
        <w:t>Instituto Nacional do Seguro Social (</w:t>
      </w:r>
      <w:r>
        <w:rPr>
          <w:color w:val="000000"/>
          <w:sz w:val="20"/>
          <w:szCs w:val="20"/>
        </w:rPr>
        <w:t>INSS</w:t>
      </w:r>
      <w:r w:rsidR="00CD372C">
        <w:rPr>
          <w:color w:val="000000"/>
          <w:sz w:val="20"/>
          <w:szCs w:val="20"/>
        </w:rPr>
        <w:t>)</w:t>
      </w:r>
      <w:r>
        <w:rPr>
          <w:color w:val="000000"/>
          <w:sz w:val="20"/>
          <w:szCs w:val="20"/>
        </w:rPr>
        <w:t xml:space="preserve"> (SOUZA, BARROS e FILGUEIRAS, 2017).</w:t>
      </w:r>
    </w:p>
    <w:p w14:paraId="579CB5B9"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Não somente a quantia gasta, do ano de 2012 até hoje, que se aproxima dos 82 bilhões de reais empregados em pagamentos de benefícios previdenciários como também as estatísticas preocupantes, revelando que a cada minuto, um acidente de trabalho é registrado e, a cada três horas, um trabalhador morre pelo mesmo motivo, evidenciam a </w:t>
      </w:r>
      <w:r>
        <w:rPr>
          <w:color w:val="000000"/>
          <w:sz w:val="20"/>
          <w:szCs w:val="20"/>
        </w:rPr>
        <w:lastRenderedPageBreak/>
        <w:t xml:space="preserve">severidade do assunto, que reflete tanto na carência de formas de resguardar os servidores, quanto nas consequências para a economia (ALBUQUERQUE, 2019). </w:t>
      </w:r>
    </w:p>
    <w:p w14:paraId="31F46056"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Gastos com salários e indenizações e assistência médica, são apenas os custos diretos. Além deles, existem os indiretos, que são fundamentados nas despesas que as empresas têm para reestabelecer a produção que era exercida pelo acidentado, bem como elaborar melhorias no ambiente. Ademais, há os danos emocionais e impactos familiares que são ocasionados pelos acidentes de trabalho, os quais não se podem mensurar (GABRIEL, 2020).</w:t>
      </w:r>
    </w:p>
    <w:p w14:paraId="07208CD3"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De acordo com o Anuário Estatístico da Previdência Social (AEPS) (AEPS, 2017), o Brasil registrou cerca de 550 mil acidentes de trabalho, apontando um total de 2.096 óbitos, no ano de 2017. Além disso, os constituintes corporais mais afetados são membros superiores, onde 38% atingem os dedos e as mãos. Tendo em vista que são as partes do corpo requeridas na manipulação do torno mecânico (Fig. 1), é imprescindível que sejam protegidas, evitando posteriores acidentes. </w:t>
      </w:r>
    </w:p>
    <w:p w14:paraId="06C73C5E"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Os processos de fabricação de peças envolvendo a remoção de material são chamados de usinagem. O torno mecânico (Fig. 1) é uma máquina operatriz multifuncional, que realiza a usinagem de objetos, podendo ser utilizada tanto na confecção quanto no acabamento deles (SILVA NETO et al., 2017).</w:t>
      </w:r>
    </w:p>
    <w:p w14:paraId="2463A117"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lastRenderedPageBreak/>
        <w:t>Essa máquina é utilizada na fabricação de componentes mecânicos variados. Seu funcionamento se baseia na fixação das peças, a fim de uma melhor manipulação, que serão moldadas por uma ferramenta também presa ao equipamento, através de movimentos contínuos (BARBOSA, 2019).</w:t>
      </w:r>
    </w:p>
    <w:p w14:paraId="1D27B903" w14:textId="77777777" w:rsidR="00631547" w:rsidRDefault="00631547">
      <w:pPr>
        <w:pBdr>
          <w:top w:val="nil"/>
          <w:left w:val="nil"/>
          <w:bottom w:val="nil"/>
          <w:right w:val="nil"/>
          <w:between w:val="nil"/>
        </w:pBdr>
        <w:ind w:firstLine="567"/>
        <w:jc w:val="both"/>
        <w:rPr>
          <w:color w:val="000000"/>
          <w:sz w:val="18"/>
          <w:szCs w:val="18"/>
        </w:rPr>
      </w:pPr>
    </w:p>
    <w:p w14:paraId="17F170C6" w14:textId="73CF15A4" w:rsidR="00631547" w:rsidRDefault="00CD372C">
      <w:pPr>
        <w:pBdr>
          <w:top w:val="nil"/>
          <w:left w:val="nil"/>
          <w:bottom w:val="nil"/>
          <w:right w:val="nil"/>
          <w:between w:val="nil"/>
        </w:pBdr>
        <w:jc w:val="both"/>
        <w:rPr>
          <w:color w:val="000000"/>
          <w:sz w:val="20"/>
          <w:szCs w:val="20"/>
        </w:rPr>
      </w:pPr>
      <w:r w:rsidRPr="00CD372C">
        <w:rPr>
          <w:color w:val="000000"/>
          <w:sz w:val="20"/>
          <w:szCs w:val="20"/>
        </w:rPr>
        <w:t>Figura 1</w:t>
      </w:r>
      <w:r>
        <w:rPr>
          <w:color w:val="000000"/>
          <w:sz w:val="20"/>
          <w:szCs w:val="20"/>
        </w:rPr>
        <w:t>:</w:t>
      </w:r>
      <w:r w:rsidR="00775FA0">
        <w:rPr>
          <w:color w:val="000000"/>
          <w:sz w:val="20"/>
          <w:szCs w:val="20"/>
        </w:rPr>
        <w:t xml:space="preserve"> Esquema de um torno mecânico com seus principais elementos.</w:t>
      </w:r>
    </w:p>
    <w:p w14:paraId="248016C0" w14:textId="77777777" w:rsidR="00631547" w:rsidRDefault="00775FA0">
      <w:pPr>
        <w:pBdr>
          <w:top w:val="nil"/>
          <w:left w:val="nil"/>
          <w:bottom w:val="nil"/>
          <w:right w:val="nil"/>
          <w:between w:val="nil"/>
        </w:pBdr>
        <w:jc w:val="both"/>
        <w:rPr>
          <w:color w:val="000000"/>
          <w:sz w:val="20"/>
          <w:szCs w:val="20"/>
        </w:rPr>
      </w:pPr>
      <w:r>
        <w:rPr>
          <w:noProof/>
          <w:color w:val="000000"/>
          <w:sz w:val="20"/>
          <w:szCs w:val="20"/>
        </w:rPr>
        <w:drawing>
          <wp:inline distT="0" distB="0" distL="0" distR="0" wp14:anchorId="6F89EEE8" wp14:editId="199F23B5">
            <wp:extent cx="3013200" cy="2296800"/>
            <wp:effectExtent l="0" t="0" r="0" b="0"/>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3013200" cy="2296800"/>
                    </a:xfrm>
                    <a:prstGeom prst="rect">
                      <a:avLst/>
                    </a:prstGeom>
                    <a:ln/>
                  </pic:spPr>
                </pic:pic>
              </a:graphicData>
            </a:graphic>
          </wp:inline>
        </w:drawing>
      </w:r>
    </w:p>
    <w:p w14:paraId="60F58DC7" w14:textId="77777777" w:rsidR="00631547" w:rsidRDefault="00775FA0">
      <w:pPr>
        <w:pBdr>
          <w:top w:val="nil"/>
          <w:left w:val="nil"/>
          <w:bottom w:val="nil"/>
          <w:right w:val="nil"/>
          <w:between w:val="nil"/>
        </w:pBdr>
        <w:jc w:val="both"/>
        <w:rPr>
          <w:color w:val="000000"/>
          <w:sz w:val="20"/>
          <w:szCs w:val="20"/>
        </w:rPr>
      </w:pPr>
      <w:r>
        <w:rPr>
          <w:color w:val="000000"/>
          <w:sz w:val="20"/>
          <w:szCs w:val="20"/>
        </w:rPr>
        <w:t xml:space="preserve">Fonte: </w:t>
      </w:r>
      <w:proofErr w:type="spellStart"/>
      <w:r>
        <w:rPr>
          <w:color w:val="000000"/>
          <w:sz w:val="20"/>
          <w:szCs w:val="20"/>
        </w:rPr>
        <w:t>Groover</w:t>
      </w:r>
      <w:proofErr w:type="spellEnd"/>
      <w:r>
        <w:rPr>
          <w:color w:val="000000"/>
          <w:sz w:val="20"/>
          <w:szCs w:val="20"/>
        </w:rPr>
        <w:t xml:space="preserve"> (2014).</w:t>
      </w:r>
    </w:p>
    <w:p w14:paraId="474CF6D1" w14:textId="77777777" w:rsidR="00631547" w:rsidRDefault="00631547">
      <w:pPr>
        <w:pBdr>
          <w:top w:val="nil"/>
          <w:left w:val="nil"/>
          <w:bottom w:val="nil"/>
          <w:right w:val="nil"/>
          <w:between w:val="nil"/>
        </w:pBdr>
        <w:ind w:firstLine="567"/>
        <w:jc w:val="both"/>
        <w:rPr>
          <w:color w:val="000000"/>
          <w:sz w:val="20"/>
          <w:szCs w:val="20"/>
        </w:rPr>
      </w:pPr>
    </w:p>
    <w:p w14:paraId="6EA57C80"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Ainda que as vantagens na implantação de sistemas automatizados, máquinas e ferramentas sejam irrefutáveis, é igualmente indiscutível que esse fato esteja acompanhado de desvantagens. Isso se evidencia pelo número de acidentes causados por estes instrumentos seja pelo projeto de alguns mecanismos como prensas, fresas e tornos, cujos arranjos dispõem de componentes móveis e cortantes, ou por integrarem sistemas de transmissão de força, colocando em risco a saúde e até a vida dos operadores.</w:t>
      </w:r>
    </w:p>
    <w:p w14:paraId="5DA62CC4"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Diante disso, o Ministério de Trabalho e Emprego (MTE), interessado em preservar a saúde e integridade dos trabalhadores, instituiu várias normas regulamentadoras, sendo a décima segunda especificamente direcionada ao projeto, fabricação, adequação, comercialização ou utilização de máquinas e equipamentos. As Normas Regulamentadoras (</w:t>
      </w:r>
      <w:proofErr w:type="spellStart"/>
      <w:r>
        <w:rPr>
          <w:color w:val="000000"/>
          <w:sz w:val="20"/>
          <w:szCs w:val="20"/>
        </w:rPr>
        <w:t>NR’s</w:t>
      </w:r>
      <w:proofErr w:type="spellEnd"/>
      <w:r>
        <w:rPr>
          <w:color w:val="000000"/>
          <w:sz w:val="20"/>
          <w:szCs w:val="20"/>
        </w:rPr>
        <w:t>) são os recursos legais que o MTE utiliza para regular e orientar processos pertencentes aos setores de segurança e medicina do trabalho. São elas que asseguram o direito à saúde e segurança e resguardam a plenitude dos trabalhadores amparados pela Consolidação das Leis de Trabalho (CLT) e, caso as obrigações legais sejam descumpridas, a Superintendência Regional do Trabalho e Emprego (SRTE), fica autorizada a emitir notificações, autuações, interdições ou embargos, tanto de algum local específico quanto do estabelecimento como um todo (HANAUER, 2015)</w:t>
      </w:r>
      <w:r>
        <w:rPr>
          <w:color w:val="000000"/>
        </w:rPr>
        <w:t>.</w:t>
      </w:r>
    </w:p>
    <w:p w14:paraId="4B103531"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 A NR12, além de ser composta por XII anexos, onde cada um compreende um modelo de maquinário específico, é dividida em vários itens e discorre a respeito das adequações tanto em equipamentos já existentes quanto daqueles que ainda não foram fabricados.</w:t>
      </w:r>
    </w:p>
    <w:p w14:paraId="47D57869"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lastRenderedPageBreak/>
        <w:t>Existem diversos tipos de máquinas-ferramentas – os tornos – dentre eles: paralelos, verticais, Controle Numérico Computadorizado (CNC), verticais e outros e, apesar de se apresentarem de diversas formas, exercem funções semelhantes. O tipo abordado no presente trabalho é o horizontal.</w:t>
      </w:r>
    </w:p>
    <w:p w14:paraId="6379254A"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Tornos horizontais são também conhecidos como universais. Recebem esse nome, pois o seu eixo principal fica posicionado na horizontal, circunstância que o faz ser amplamente utilizado em processos de torneamento (GROOVER, 2014).</w:t>
      </w:r>
    </w:p>
    <w:p w14:paraId="39987D39" w14:textId="50BD14A5" w:rsidR="00631547" w:rsidRDefault="00775FA0">
      <w:pPr>
        <w:ind w:firstLine="567"/>
        <w:jc w:val="both"/>
        <w:rPr>
          <w:sz w:val="20"/>
          <w:szCs w:val="20"/>
        </w:rPr>
      </w:pPr>
      <w:r>
        <w:rPr>
          <w:sz w:val="20"/>
          <w:szCs w:val="20"/>
        </w:rPr>
        <w:t xml:space="preserve">Conforme os componentes esboçados na </w:t>
      </w:r>
      <w:r w:rsidR="00CD372C">
        <w:rPr>
          <w:sz w:val="20"/>
          <w:szCs w:val="20"/>
        </w:rPr>
        <w:t>F</w:t>
      </w:r>
      <w:r>
        <w:rPr>
          <w:sz w:val="20"/>
          <w:szCs w:val="20"/>
        </w:rPr>
        <w:t>ig</w:t>
      </w:r>
      <w:r w:rsidR="00CD372C">
        <w:rPr>
          <w:sz w:val="20"/>
          <w:szCs w:val="20"/>
        </w:rPr>
        <w:t>.</w:t>
      </w:r>
      <w:r>
        <w:rPr>
          <w:sz w:val="20"/>
          <w:szCs w:val="20"/>
        </w:rPr>
        <w:t xml:space="preserve"> 1, para a realização do processo de usinagem, a máquina possui um elemento – mais conhecido como árvore ou placa – que tem a função de fixar a peça que irá ser trabalhada e realiza o movimento de rotação quando o equipamento está ligado. Seu formato modificável, com três ou quatro castanhas, permite a confecção de peças de perfil retangular ou cilíndrico. Integra uma unidade em forma de caixa, que é conhecida como cabeçote fixo. Viabiliza a execução de dois movimentos, longitudinal e transversal, através de dois componentes, o carro longitudinal e o carro transversal. Ademais, é composto de um auxiliar, que auxilia a efetivação de movimentos angulares ou que requerem uma precisão maior. </w:t>
      </w:r>
    </w:p>
    <w:p w14:paraId="2A08B86B" w14:textId="77777777" w:rsidR="00631547" w:rsidRDefault="00775FA0">
      <w:pPr>
        <w:ind w:firstLine="567"/>
        <w:jc w:val="both"/>
        <w:rPr>
          <w:sz w:val="20"/>
          <w:szCs w:val="20"/>
        </w:rPr>
      </w:pPr>
      <w:r>
        <w:rPr>
          <w:sz w:val="20"/>
          <w:szCs w:val="20"/>
        </w:rPr>
        <w:t xml:space="preserve">O presente artigo, motivado pelas questões citadas, teve o objetivo de propor um planejamento de adequação, empregando as diretrizes NR12, em um torno mecânico horizontal, com metodologia de estudo e análise dos parâmetros que colocam em risco a vida dos operadores para evitar futuros acidentes. Apresenta metodologia de cunho sugestivo relativo à identificação de riscos e proposta de correção dos mesmos, fundamentado nos tópicos da atualização de 2019, da norma NR12, sugerindo adequações necessárias, com o intuito de tornar o torno universal </w:t>
      </w:r>
      <w:proofErr w:type="spellStart"/>
      <w:r>
        <w:rPr>
          <w:sz w:val="20"/>
          <w:szCs w:val="20"/>
        </w:rPr>
        <w:t>Nardini</w:t>
      </w:r>
      <w:proofErr w:type="spellEnd"/>
      <w:r>
        <w:rPr>
          <w:sz w:val="20"/>
          <w:szCs w:val="20"/>
        </w:rPr>
        <w:t xml:space="preserve"> </w:t>
      </w:r>
      <w:proofErr w:type="spellStart"/>
      <w:r>
        <w:rPr>
          <w:sz w:val="20"/>
          <w:szCs w:val="20"/>
        </w:rPr>
        <w:t>Nodus</w:t>
      </w:r>
      <w:proofErr w:type="spellEnd"/>
      <w:r>
        <w:rPr>
          <w:sz w:val="20"/>
          <w:szCs w:val="20"/>
        </w:rPr>
        <w:t>, seguro para manuseio</w:t>
      </w:r>
      <w:r>
        <w:t>.</w:t>
      </w:r>
    </w:p>
    <w:p w14:paraId="2B97AA01" w14:textId="77777777" w:rsidR="00631547" w:rsidRDefault="00631547">
      <w:pPr>
        <w:pBdr>
          <w:top w:val="nil"/>
          <w:left w:val="nil"/>
          <w:bottom w:val="nil"/>
          <w:right w:val="nil"/>
          <w:between w:val="nil"/>
        </w:pBdr>
        <w:ind w:firstLine="567"/>
        <w:jc w:val="both"/>
        <w:rPr>
          <w:color w:val="000000"/>
          <w:sz w:val="20"/>
          <w:szCs w:val="20"/>
        </w:rPr>
      </w:pPr>
    </w:p>
    <w:p w14:paraId="7461A6A0" w14:textId="77777777" w:rsidR="00631547" w:rsidRDefault="00775FA0">
      <w:pPr>
        <w:pBdr>
          <w:top w:val="nil"/>
          <w:left w:val="nil"/>
          <w:bottom w:val="nil"/>
          <w:right w:val="nil"/>
          <w:between w:val="nil"/>
        </w:pBdr>
        <w:jc w:val="center"/>
        <w:rPr>
          <w:b/>
          <w:color w:val="000000"/>
          <w:sz w:val="20"/>
          <w:szCs w:val="20"/>
        </w:rPr>
      </w:pPr>
      <w:r>
        <w:rPr>
          <w:b/>
          <w:color w:val="000000"/>
          <w:sz w:val="20"/>
          <w:szCs w:val="20"/>
        </w:rPr>
        <w:t>MATERIAL E MÉTODOS</w:t>
      </w:r>
    </w:p>
    <w:p w14:paraId="61424627" w14:textId="77777777" w:rsidR="00631547" w:rsidRDefault="00631547">
      <w:pPr>
        <w:pBdr>
          <w:top w:val="nil"/>
          <w:left w:val="nil"/>
          <w:bottom w:val="nil"/>
          <w:right w:val="nil"/>
          <w:between w:val="nil"/>
        </w:pBdr>
        <w:ind w:firstLine="567"/>
        <w:jc w:val="both"/>
        <w:rPr>
          <w:color w:val="000000"/>
          <w:sz w:val="20"/>
          <w:szCs w:val="20"/>
        </w:rPr>
      </w:pPr>
    </w:p>
    <w:p w14:paraId="468A3416"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Tornos são equipamentos que oferecem riscos, pelo fato de possuírem muitos componentes expostos, de fácil acesso e que, sem a devida capacitação do usuário, o induz ao erro (PRIOTO e </w:t>
      </w:r>
      <w:r>
        <w:rPr>
          <w:color w:val="000000"/>
          <w:sz w:val="20"/>
          <w:szCs w:val="20"/>
          <w:highlight w:val="white"/>
        </w:rPr>
        <w:t>MICHALOSKI</w:t>
      </w:r>
      <w:r>
        <w:rPr>
          <w:color w:val="000000"/>
          <w:sz w:val="20"/>
          <w:szCs w:val="20"/>
        </w:rPr>
        <w:t>, 2019).</w:t>
      </w:r>
    </w:p>
    <w:p w14:paraId="3EFD1BBD"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Além de que, muitas vezes, o operador tem convicção de suas habilidades, devido à experiência com o tipo de trabalho que exerce, e considera dispensáveis alguns cuidados que são extremamente relevantes para sua segurança. Em virtude disso, foi preciso que as empresas adaptassem suas máquinas, com o propósito de assegurar a plenitude dos colaboradores. </w:t>
      </w:r>
    </w:p>
    <w:p w14:paraId="0F1E0325"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Surgiram então, normas regulamentadoras que abrangem sugestões e métodos padronizados, criados com o intuito de controlar as ameaças e evitar acidentes no ambiente de trabalho. </w:t>
      </w:r>
    </w:p>
    <w:p w14:paraId="0D6B61FC"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Essas normas são criadas ou alteradas a partir da realização de inspeções e fiscalização em equipamentos ou obras, da análise de números estatísticos referentes a </w:t>
      </w:r>
      <w:r>
        <w:rPr>
          <w:color w:val="000000"/>
          <w:sz w:val="20"/>
          <w:szCs w:val="20"/>
        </w:rPr>
        <w:lastRenderedPageBreak/>
        <w:t>acidentes e doenças advindas de problemas com a realização das funções empregatícias, entre outras.</w:t>
      </w:r>
    </w:p>
    <w:p w14:paraId="6B9AB538" w14:textId="77777777" w:rsidR="00631547" w:rsidRDefault="00775FA0">
      <w:pPr>
        <w:pBdr>
          <w:top w:val="nil"/>
          <w:left w:val="nil"/>
          <w:bottom w:val="nil"/>
          <w:right w:val="nil"/>
          <w:between w:val="nil"/>
        </w:pBdr>
        <w:ind w:firstLine="567"/>
        <w:jc w:val="both"/>
        <w:rPr>
          <w:color w:val="FF0000"/>
          <w:sz w:val="20"/>
          <w:szCs w:val="20"/>
        </w:rPr>
      </w:pPr>
      <w:r>
        <w:rPr>
          <w:color w:val="000000"/>
          <w:sz w:val="20"/>
          <w:szCs w:val="20"/>
        </w:rPr>
        <w:t>Algumas atitudes são necessárias quando se almeja desenvolver soluções para os problemas de segurança das máquinas e equipamentos. Dentre elas, conhecer as normas regulamentadoras e as técnicas, é essencial. Isso significa que qualquer adequação deve seguir sempre as resoluções propostas pelas normas técnicas da ABNT – NBR (HANAUER, 2015).</w:t>
      </w:r>
    </w:p>
    <w:p w14:paraId="292719C9"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Foi utilizada a atualização de 2019 da NR12, cujos itens estudados estão dispostos no Anexo A deste trabalho, analisando todos os itens e a sua aplicabilidade no caso do torno mecânico industrial </w:t>
      </w:r>
      <w:proofErr w:type="spellStart"/>
      <w:r>
        <w:rPr>
          <w:color w:val="000000"/>
          <w:sz w:val="20"/>
          <w:szCs w:val="20"/>
        </w:rPr>
        <w:t>Nardini</w:t>
      </w:r>
      <w:proofErr w:type="spellEnd"/>
      <w:r>
        <w:rPr>
          <w:color w:val="000000"/>
          <w:sz w:val="20"/>
          <w:szCs w:val="20"/>
        </w:rPr>
        <w:t xml:space="preserve"> </w:t>
      </w:r>
      <w:proofErr w:type="spellStart"/>
      <w:r>
        <w:rPr>
          <w:color w:val="000000"/>
          <w:sz w:val="20"/>
          <w:szCs w:val="20"/>
        </w:rPr>
        <w:t>Nodus</w:t>
      </w:r>
      <w:proofErr w:type="spellEnd"/>
      <w:r>
        <w:rPr>
          <w:color w:val="000000"/>
          <w:sz w:val="20"/>
          <w:szCs w:val="20"/>
        </w:rPr>
        <w:t xml:space="preserve"> (Fig. 2), objeto do estudo. A partir daí, foram propostas adequações aos casos de não atendimento às exigências.</w:t>
      </w:r>
    </w:p>
    <w:p w14:paraId="5C14F1FC" w14:textId="77777777" w:rsidR="00631547" w:rsidRDefault="00631547">
      <w:pPr>
        <w:pBdr>
          <w:top w:val="nil"/>
          <w:left w:val="nil"/>
          <w:bottom w:val="nil"/>
          <w:right w:val="nil"/>
          <w:between w:val="nil"/>
        </w:pBdr>
        <w:ind w:firstLine="567"/>
        <w:jc w:val="both"/>
        <w:rPr>
          <w:color w:val="000000"/>
          <w:sz w:val="20"/>
          <w:szCs w:val="20"/>
        </w:rPr>
      </w:pPr>
    </w:p>
    <w:p w14:paraId="2A9432B4" w14:textId="7FFECAC1" w:rsidR="00631547" w:rsidRDefault="00CD372C">
      <w:pPr>
        <w:pBdr>
          <w:top w:val="nil"/>
          <w:left w:val="nil"/>
          <w:bottom w:val="nil"/>
          <w:right w:val="nil"/>
          <w:between w:val="nil"/>
        </w:pBdr>
        <w:jc w:val="both"/>
        <w:rPr>
          <w:color w:val="000000"/>
          <w:sz w:val="20"/>
          <w:szCs w:val="20"/>
        </w:rPr>
      </w:pPr>
      <w:r w:rsidRPr="00CD372C">
        <w:rPr>
          <w:color w:val="000000"/>
          <w:sz w:val="20"/>
          <w:szCs w:val="20"/>
        </w:rPr>
        <w:t>Figura 2:</w:t>
      </w:r>
      <w:r w:rsidR="00775FA0">
        <w:rPr>
          <w:color w:val="000000"/>
          <w:sz w:val="20"/>
          <w:szCs w:val="20"/>
        </w:rPr>
        <w:t xml:space="preserve"> Imagem ilustrativa de um torno mecânico </w:t>
      </w:r>
      <w:proofErr w:type="spellStart"/>
      <w:r w:rsidR="00775FA0">
        <w:rPr>
          <w:color w:val="000000"/>
          <w:sz w:val="20"/>
          <w:szCs w:val="20"/>
        </w:rPr>
        <w:t>Nardini</w:t>
      </w:r>
      <w:proofErr w:type="spellEnd"/>
      <w:r w:rsidR="00775FA0">
        <w:rPr>
          <w:color w:val="000000"/>
          <w:sz w:val="20"/>
          <w:szCs w:val="20"/>
        </w:rPr>
        <w:t xml:space="preserve"> </w:t>
      </w:r>
      <w:proofErr w:type="spellStart"/>
      <w:r w:rsidR="00775FA0">
        <w:rPr>
          <w:color w:val="000000"/>
          <w:sz w:val="20"/>
          <w:szCs w:val="20"/>
        </w:rPr>
        <w:t>Nodus</w:t>
      </w:r>
      <w:proofErr w:type="spellEnd"/>
      <w:r w:rsidR="00775FA0">
        <w:rPr>
          <w:color w:val="000000"/>
          <w:sz w:val="20"/>
          <w:szCs w:val="20"/>
        </w:rPr>
        <w:t>.</w:t>
      </w:r>
    </w:p>
    <w:p w14:paraId="1269FB49" w14:textId="77777777" w:rsidR="00631547" w:rsidRDefault="00775FA0">
      <w:pPr>
        <w:pBdr>
          <w:top w:val="nil"/>
          <w:left w:val="nil"/>
          <w:bottom w:val="nil"/>
          <w:right w:val="nil"/>
          <w:between w:val="nil"/>
        </w:pBdr>
        <w:jc w:val="both"/>
        <w:rPr>
          <w:color w:val="000000"/>
          <w:sz w:val="20"/>
          <w:szCs w:val="20"/>
        </w:rPr>
      </w:pPr>
      <w:r>
        <w:rPr>
          <w:noProof/>
          <w:color w:val="000000"/>
        </w:rPr>
        <w:drawing>
          <wp:inline distT="0" distB="0" distL="0" distR="0" wp14:anchorId="0929A01D" wp14:editId="1CF02558">
            <wp:extent cx="3014092" cy="1701761"/>
            <wp:effectExtent l="0" t="0" r="0" b="0"/>
            <wp:docPr id="29" name="image7.jpg" descr="Jeferson Máquinas » Blog Archive » Torno Nardini ND 250"/>
            <wp:cNvGraphicFramePr/>
            <a:graphic xmlns:a="http://schemas.openxmlformats.org/drawingml/2006/main">
              <a:graphicData uri="http://schemas.openxmlformats.org/drawingml/2006/picture">
                <pic:pic xmlns:pic="http://schemas.openxmlformats.org/drawingml/2006/picture">
                  <pic:nvPicPr>
                    <pic:cNvPr id="0" name="image7.jpg" descr="Jeferson Máquinas » Blog Archive » Torno Nardini ND 250"/>
                    <pic:cNvPicPr preferRelativeResize="0"/>
                  </pic:nvPicPr>
                  <pic:blipFill>
                    <a:blip r:embed="rId11"/>
                    <a:srcRect l="3283" t="11669" r="3500" b="14225"/>
                    <a:stretch>
                      <a:fillRect/>
                    </a:stretch>
                  </pic:blipFill>
                  <pic:spPr>
                    <a:xfrm>
                      <a:off x="0" y="0"/>
                      <a:ext cx="3014092" cy="1701761"/>
                    </a:xfrm>
                    <a:prstGeom prst="rect">
                      <a:avLst/>
                    </a:prstGeom>
                    <a:ln/>
                  </pic:spPr>
                </pic:pic>
              </a:graphicData>
            </a:graphic>
          </wp:inline>
        </w:drawing>
      </w:r>
    </w:p>
    <w:p w14:paraId="06D9D579" w14:textId="77777777" w:rsidR="00631547" w:rsidRDefault="00775FA0">
      <w:pPr>
        <w:pBdr>
          <w:top w:val="nil"/>
          <w:left w:val="nil"/>
          <w:bottom w:val="nil"/>
          <w:right w:val="nil"/>
          <w:between w:val="nil"/>
        </w:pBdr>
        <w:jc w:val="both"/>
        <w:rPr>
          <w:color w:val="000000"/>
          <w:sz w:val="20"/>
          <w:szCs w:val="20"/>
        </w:rPr>
      </w:pPr>
      <w:r>
        <w:rPr>
          <w:color w:val="000000"/>
          <w:sz w:val="20"/>
          <w:szCs w:val="20"/>
        </w:rPr>
        <w:t>Fonte: Máquinas (2020).</w:t>
      </w:r>
    </w:p>
    <w:p w14:paraId="6DDF2E0A" w14:textId="77777777" w:rsidR="00631547" w:rsidRDefault="00631547">
      <w:pPr>
        <w:pBdr>
          <w:top w:val="nil"/>
          <w:left w:val="nil"/>
          <w:bottom w:val="nil"/>
          <w:right w:val="nil"/>
          <w:between w:val="nil"/>
        </w:pBdr>
        <w:jc w:val="both"/>
        <w:rPr>
          <w:color w:val="000000"/>
          <w:sz w:val="20"/>
          <w:szCs w:val="20"/>
        </w:rPr>
      </w:pPr>
    </w:p>
    <w:p w14:paraId="25F6207C" w14:textId="77777777" w:rsidR="00631547" w:rsidRDefault="00775FA0">
      <w:pPr>
        <w:ind w:firstLine="567"/>
        <w:jc w:val="both"/>
        <w:rPr>
          <w:sz w:val="18"/>
          <w:szCs w:val="18"/>
        </w:rPr>
      </w:pPr>
      <w:r>
        <w:rPr>
          <w:sz w:val="20"/>
          <w:szCs w:val="20"/>
        </w:rPr>
        <w:t>De acordo com a NR12 (BRASIL, 2019), nos itens 12.2.1.2 e 12.2.3, além de todos os dispositivos das máquinas, o local também precisa seguir algumas especificações, como manter-se desobstruído e permitir a movimentação dos operadores e de terceiros, de forma segura.</w:t>
      </w:r>
    </w:p>
    <w:p w14:paraId="6E48E96B" w14:textId="77777777" w:rsidR="00631547" w:rsidRDefault="00775FA0">
      <w:pPr>
        <w:ind w:firstLine="567"/>
        <w:jc w:val="both"/>
      </w:pPr>
      <w:r>
        <w:rPr>
          <w:sz w:val="20"/>
          <w:szCs w:val="20"/>
        </w:rPr>
        <w:t>Além disso, nos itens 12.3 e alíneas da NR12 (BRASIL, 2019), a instalação dos painéis de potência ou comandos, deve se basear em alguns critérios como serem aterrados, utilizar sistemas que previnam choques e incêndio, e proteções que ficarão fechadas durante os momentos de operação e só serão abertos para realizar manutenções ou intervenções. É imprescindível que possuam sinalização, a fim de avisar sobre os perigos de choques e dos riscos da utilização dos dispositivos por pessoas incapacitadas.</w:t>
      </w:r>
    </w:p>
    <w:p w14:paraId="7E2FACCC" w14:textId="77777777" w:rsidR="00631547" w:rsidRDefault="00775FA0">
      <w:pPr>
        <w:ind w:firstLine="567"/>
        <w:jc w:val="both"/>
        <w:rPr>
          <w:sz w:val="20"/>
          <w:szCs w:val="20"/>
        </w:rPr>
      </w:pPr>
      <w:r>
        <w:rPr>
          <w:sz w:val="20"/>
          <w:szCs w:val="20"/>
        </w:rPr>
        <w:t xml:space="preserve">Ainda, foram analisados os perigos aos quais o operador está sujeito, que podem ser: esmagamento de algum membro, como dedos, mãos e braços; enroscamento, levando em consideração não somente o tipo de roupa que ele utiliza como também alguma parte do seu corpo, como o cabelo; corte ou até mesmo queimaduras na pele, devido às altas temperaturas ocasionadas pelo atrito com a ferramenta, o que acaba por gerar calor na mesma e, consequentemente, em seu material excedente. E são motivados pelo acesso livre do operário, à placa e ao fuso. </w:t>
      </w:r>
    </w:p>
    <w:p w14:paraId="060502ED" w14:textId="59CCC9FE" w:rsidR="00631547" w:rsidRDefault="00CD372C">
      <w:pPr>
        <w:pBdr>
          <w:top w:val="nil"/>
          <w:left w:val="nil"/>
          <w:bottom w:val="nil"/>
          <w:right w:val="nil"/>
          <w:between w:val="nil"/>
        </w:pBdr>
        <w:ind w:firstLine="567"/>
        <w:jc w:val="both"/>
        <w:rPr>
          <w:color w:val="000000"/>
          <w:sz w:val="20"/>
          <w:szCs w:val="20"/>
        </w:rPr>
      </w:pPr>
      <w:r>
        <w:rPr>
          <w:color w:val="000000"/>
          <w:sz w:val="20"/>
          <w:szCs w:val="20"/>
        </w:rPr>
        <w:lastRenderedPageBreak/>
        <w:t>As maiores ameaças que esse tipo de máquina evidenciam</w:t>
      </w:r>
      <w:r w:rsidR="00775FA0">
        <w:rPr>
          <w:color w:val="000000"/>
          <w:sz w:val="20"/>
          <w:szCs w:val="20"/>
        </w:rPr>
        <w:t xml:space="preserve"> estão localizados na placa, porta-ferramentas e no fuso. Estes são os elementos que efetuam movimentos de rotação com intensidade elevada, além de ficarem em contato com o operador por mais tempo. Qualquer movimento errôneo ou falha provocada por desatenção pode desencadear um acidente e prejudicá-lo. </w:t>
      </w:r>
    </w:p>
    <w:p w14:paraId="094DF878" w14:textId="77777777" w:rsidR="00631547" w:rsidRDefault="00775FA0">
      <w:pPr>
        <w:pBdr>
          <w:top w:val="nil"/>
          <w:left w:val="nil"/>
          <w:bottom w:val="nil"/>
          <w:right w:val="nil"/>
          <w:between w:val="nil"/>
        </w:pBdr>
        <w:ind w:firstLine="567"/>
        <w:jc w:val="both"/>
        <w:rPr>
          <w:color w:val="000000"/>
          <w:sz w:val="18"/>
          <w:szCs w:val="18"/>
        </w:rPr>
      </w:pPr>
      <w:r>
        <w:rPr>
          <w:color w:val="000000"/>
          <w:sz w:val="20"/>
          <w:szCs w:val="20"/>
        </w:rPr>
        <w:t xml:space="preserve">Por isso, de acordo com os itens 12.5.4 da NR12 (BRASIL, 2019), que trata das áreas de perigo (Fig. 3), precisam ser instaladas proteções fixas ou móveis, no segundo caso, deverão estar anexas à sistemas de </w:t>
      </w:r>
      <w:proofErr w:type="spellStart"/>
      <w:r>
        <w:rPr>
          <w:color w:val="000000"/>
          <w:sz w:val="20"/>
          <w:szCs w:val="20"/>
        </w:rPr>
        <w:t>intertravamento</w:t>
      </w:r>
      <w:proofErr w:type="spellEnd"/>
      <w:r>
        <w:rPr>
          <w:color w:val="000000"/>
          <w:sz w:val="20"/>
          <w:szCs w:val="20"/>
        </w:rPr>
        <w:t>. Isso se evidencia pela necessidade de restrição do usuário às regiões de risco potenciais que o equipamento possui.</w:t>
      </w:r>
    </w:p>
    <w:p w14:paraId="0F41DA2E" w14:textId="77777777" w:rsidR="00631547" w:rsidRDefault="00631547">
      <w:pPr>
        <w:jc w:val="both"/>
        <w:rPr>
          <w:sz w:val="20"/>
          <w:szCs w:val="20"/>
        </w:rPr>
      </w:pPr>
    </w:p>
    <w:p w14:paraId="6C5BCE3B" w14:textId="3F9A7BFA" w:rsidR="00631547" w:rsidRDefault="00CD372C">
      <w:pPr>
        <w:jc w:val="both"/>
        <w:rPr>
          <w:sz w:val="20"/>
          <w:szCs w:val="20"/>
        </w:rPr>
      </w:pPr>
      <w:r w:rsidRPr="00CD372C">
        <w:rPr>
          <w:sz w:val="20"/>
          <w:szCs w:val="20"/>
        </w:rPr>
        <w:t xml:space="preserve">Figura 3: </w:t>
      </w:r>
      <w:r w:rsidR="00775FA0">
        <w:rPr>
          <w:sz w:val="20"/>
          <w:szCs w:val="20"/>
        </w:rPr>
        <w:t>Áreas de riscos potenciais do equipamento.</w:t>
      </w:r>
    </w:p>
    <w:p w14:paraId="19039E21" w14:textId="77777777" w:rsidR="00631547" w:rsidRDefault="00775FA0">
      <w:pPr>
        <w:jc w:val="both"/>
        <w:rPr>
          <w:sz w:val="20"/>
          <w:szCs w:val="20"/>
        </w:rPr>
      </w:pPr>
      <w:r>
        <w:rPr>
          <w:noProof/>
          <w:sz w:val="20"/>
          <w:szCs w:val="20"/>
        </w:rPr>
        <w:drawing>
          <wp:inline distT="0" distB="0" distL="0" distR="0" wp14:anchorId="43D56C46" wp14:editId="6DA781F5">
            <wp:extent cx="3013202" cy="2507823"/>
            <wp:effectExtent l="0" t="0" r="0" b="0"/>
            <wp:docPr id="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3013202" cy="2507823"/>
                    </a:xfrm>
                    <a:prstGeom prst="rect">
                      <a:avLst/>
                    </a:prstGeom>
                    <a:ln/>
                  </pic:spPr>
                </pic:pic>
              </a:graphicData>
            </a:graphic>
          </wp:inline>
        </w:drawing>
      </w:r>
    </w:p>
    <w:p w14:paraId="3AD612A8" w14:textId="77777777" w:rsidR="00631547" w:rsidRDefault="00775FA0">
      <w:pPr>
        <w:jc w:val="both"/>
        <w:rPr>
          <w:sz w:val="20"/>
          <w:szCs w:val="20"/>
        </w:rPr>
      </w:pPr>
      <w:r>
        <w:rPr>
          <w:sz w:val="20"/>
          <w:szCs w:val="20"/>
        </w:rPr>
        <w:t>Fonte: Os autores (2020).</w:t>
      </w:r>
    </w:p>
    <w:p w14:paraId="4196997D" w14:textId="77777777" w:rsidR="00631547" w:rsidRDefault="00631547">
      <w:pPr>
        <w:jc w:val="both"/>
        <w:rPr>
          <w:sz w:val="20"/>
          <w:szCs w:val="20"/>
        </w:rPr>
      </w:pPr>
    </w:p>
    <w:p w14:paraId="498B1DD0" w14:textId="77777777" w:rsidR="00631547" w:rsidRDefault="00775FA0">
      <w:pPr>
        <w:ind w:firstLine="567"/>
        <w:jc w:val="both"/>
        <w:rPr>
          <w:sz w:val="18"/>
          <w:szCs w:val="18"/>
        </w:rPr>
      </w:pPr>
      <w:bookmarkStart w:id="1" w:name="_heading=h.gjdgxs" w:colFirst="0" w:colLast="0"/>
      <w:bookmarkEnd w:id="1"/>
      <w:r>
        <w:rPr>
          <w:sz w:val="20"/>
          <w:szCs w:val="20"/>
        </w:rPr>
        <w:t xml:space="preserve">Segundo a NR12 (BRASIL, 2019), no item 12.5.11, essas proteções devem seguir alguns critérios para serem fabricadas, como o tipo de material ser resistente, o </w:t>
      </w:r>
      <w:r>
        <w:rPr>
          <w:i/>
          <w:sz w:val="20"/>
          <w:szCs w:val="20"/>
        </w:rPr>
        <w:t>design</w:t>
      </w:r>
      <w:r>
        <w:rPr>
          <w:sz w:val="20"/>
          <w:szCs w:val="20"/>
        </w:rPr>
        <w:t xml:space="preserve"> de projeto não incluir arestas cortantes, resistir às condições do seu local de instalação e possuírem cores diferentes do restante do maquinário, com a finalidade de promoverem o realce das mesmas. Além disso, elas devem ser integradas, a sistemas de </w:t>
      </w:r>
      <w:proofErr w:type="spellStart"/>
      <w:r>
        <w:rPr>
          <w:sz w:val="20"/>
          <w:szCs w:val="20"/>
        </w:rPr>
        <w:t>intertravamento</w:t>
      </w:r>
      <w:proofErr w:type="spellEnd"/>
      <w:r>
        <w:rPr>
          <w:sz w:val="20"/>
          <w:szCs w:val="20"/>
        </w:rPr>
        <w:t xml:space="preserve">, que impedirão que a máquina continue realizando movimentos, paralisando-a no momento que as proteções não estiverem posicionadas de modo a garantir, plenamente, que o operador possa ter contato direto com as áreas de risco e, consequentemente, estar exposto a situações de risco. </w:t>
      </w:r>
    </w:p>
    <w:p w14:paraId="79038063" w14:textId="77777777" w:rsidR="00631547" w:rsidRDefault="00775FA0">
      <w:pPr>
        <w:ind w:firstLine="567"/>
        <w:jc w:val="both"/>
        <w:rPr>
          <w:sz w:val="20"/>
          <w:szCs w:val="20"/>
        </w:rPr>
      </w:pPr>
      <w:r>
        <w:rPr>
          <w:sz w:val="20"/>
          <w:szCs w:val="20"/>
        </w:rPr>
        <w:t>Para casos onde seja necessário o desligamento imediato da máquina, conforme previsto na NR12 (BRASIL, 2019), nos itens 12.6, 12.6.2 e 12.6.3, as máquinas devem possuir, pelo menos, um dispositivo de emergência, que serão utilizados exclusivamente, para desativar os componentes móveis do equipamento</w:t>
      </w:r>
      <w:r>
        <w:rPr>
          <w:sz w:val="18"/>
          <w:szCs w:val="18"/>
        </w:rPr>
        <w:t xml:space="preserve">. </w:t>
      </w:r>
      <w:r>
        <w:rPr>
          <w:sz w:val="20"/>
          <w:szCs w:val="20"/>
        </w:rPr>
        <w:t xml:space="preserve">Sendo fundamental que eles sigam alguns critérios de instalação e atuação, tais como: serem posicionados de forma a facilitar sua visualização e manipulação, quando acionado, mesmo que outra operação esteja em andamento ou que outro </w:t>
      </w:r>
      <w:r>
        <w:rPr>
          <w:sz w:val="20"/>
          <w:szCs w:val="20"/>
        </w:rPr>
        <w:lastRenderedPageBreak/>
        <w:t>comando seja efetuado, a máquina deve parar imediatamente.</w:t>
      </w:r>
    </w:p>
    <w:p w14:paraId="16614F47" w14:textId="77777777" w:rsidR="00631547" w:rsidRDefault="00775FA0">
      <w:pPr>
        <w:ind w:firstLine="567"/>
        <w:jc w:val="both"/>
        <w:rPr>
          <w:sz w:val="18"/>
          <w:szCs w:val="18"/>
        </w:rPr>
      </w:pPr>
      <w:r>
        <w:rPr>
          <w:sz w:val="20"/>
          <w:szCs w:val="20"/>
        </w:rPr>
        <w:t>No que tange à sinalização das máquinas e equipamentos (Item 12.12 e alíneas), estas devem possuir sinalizações que alertem a respeito dos riscos a que os trabalhadores e outras pessoas que estejam no local. Nas quais, sejam inseridos símbolos, cores e demais artifícios, a fim de que as indicações de segurança se destaquem do restante da máquina, de modo que sejam compreendidas e fiquem visíveis a qualquer pessoa que estiver no local (BRASIL, 2019).</w:t>
      </w:r>
    </w:p>
    <w:p w14:paraId="2E2B0D44"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Ademais, as altas temperaturas envolvidas nos processos de fabricação dos tornos podem gerar excessos de materiais, devido ao atrito da ferramenta com a peça, que são projetados para fora, na direção do operador. </w:t>
      </w:r>
    </w:p>
    <w:p w14:paraId="44A8C591"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Dessa forma, o cavaco gerado pode representar um problema, tanto por impedir que o fluido de corte seja retido, caindo no chão e o deixando escorregadio quanto por se dissipar no entorno da máquina. Tendo em vista que quanto maior e mais contínuo é o excedente de material, mais risco ele apresenta. Levando em consideração não só o fato de que eles podem se enrolar na peça ou na própria máquina e causar danos à ferramenta como também o de que podem entrar em contato com a pele, podendo ferir ou queimá-la (LARA, 2017). </w:t>
      </w:r>
    </w:p>
    <w:p w14:paraId="19B019AE"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Assim, se faz necessária a utilização de alguma proteção para que o cavaco não prejudique o trabalhador, principalmente os de fita. O dado torno já apresenta essa proteção (Fig. 4), sendo dispensável a instalação de outra.  </w:t>
      </w:r>
    </w:p>
    <w:p w14:paraId="13D5DF10" w14:textId="77777777" w:rsidR="00631547" w:rsidRDefault="00631547">
      <w:pPr>
        <w:pBdr>
          <w:top w:val="nil"/>
          <w:left w:val="nil"/>
          <w:bottom w:val="nil"/>
          <w:right w:val="nil"/>
          <w:between w:val="nil"/>
        </w:pBdr>
        <w:ind w:firstLine="567"/>
        <w:jc w:val="both"/>
        <w:rPr>
          <w:color w:val="FF0000"/>
          <w:sz w:val="20"/>
          <w:szCs w:val="20"/>
        </w:rPr>
      </w:pPr>
    </w:p>
    <w:p w14:paraId="0EDB1ACB" w14:textId="718A4037" w:rsidR="00631547" w:rsidRDefault="00CD372C">
      <w:pPr>
        <w:pBdr>
          <w:top w:val="nil"/>
          <w:left w:val="nil"/>
          <w:bottom w:val="nil"/>
          <w:right w:val="nil"/>
          <w:between w:val="nil"/>
        </w:pBdr>
        <w:jc w:val="both"/>
        <w:rPr>
          <w:color w:val="000000"/>
          <w:sz w:val="20"/>
          <w:szCs w:val="20"/>
        </w:rPr>
      </w:pPr>
      <w:r w:rsidRPr="00CD372C">
        <w:rPr>
          <w:color w:val="000000"/>
          <w:sz w:val="20"/>
          <w:szCs w:val="20"/>
        </w:rPr>
        <w:t>Figura 4:</w:t>
      </w:r>
      <w:r w:rsidR="00775FA0">
        <w:rPr>
          <w:color w:val="000000"/>
          <w:sz w:val="20"/>
          <w:szCs w:val="20"/>
        </w:rPr>
        <w:t xml:space="preserve"> Proteção para a saída de cavaco.</w:t>
      </w:r>
    </w:p>
    <w:p w14:paraId="069F9725" w14:textId="77777777" w:rsidR="00631547" w:rsidRDefault="00775FA0">
      <w:pPr>
        <w:pBdr>
          <w:top w:val="nil"/>
          <w:left w:val="nil"/>
          <w:bottom w:val="nil"/>
          <w:right w:val="nil"/>
          <w:between w:val="nil"/>
        </w:pBdr>
        <w:jc w:val="center"/>
        <w:rPr>
          <w:color w:val="000000"/>
          <w:sz w:val="20"/>
          <w:szCs w:val="20"/>
        </w:rPr>
      </w:pPr>
      <w:r>
        <w:rPr>
          <w:noProof/>
          <w:color w:val="000000"/>
          <w:sz w:val="20"/>
          <w:szCs w:val="20"/>
        </w:rPr>
        <w:drawing>
          <wp:inline distT="0" distB="0" distL="0" distR="0" wp14:anchorId="4E318D9D" wp14:editId="5E129261">
            <wp:extent cx="2763784" cy="2163376"/>
            <wp:effectExtent l="0" t="0" r="0" b="0"/>
            <wp:docPr id="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2763784" cy="2163376"/>
                    </a:xfrm>
                    <a:prstGeom prst="rect">
                      <a:avLst/>
                    </a:prstGeom>
                    <a:ln/>
                  </pic:spPr>
                </pic:pic>
              </a:graphicData>
            </a:graphic>
          </wp:inline>
        </w:drawing>
      </w:r>
    </w:p>
    <w:p w14:paraId="33761F2A" w14:textId="77777777" w:rsidR="00631547" w:rsidRDefault="00775FA0">
      <w:pPr>
        <w:pBdr>
          <w:top w:val="nil"/>
          <w:left w:val="nil"/>
          <w:bottom w:val="nil"/>
          <w:right w:val="nil"/>
          <w:between w:val="nil"/>
        </w:pBdr>
        <w:jc w:val="both"/>
        <w:rPr>
          <w:color w:val="000000"/>
          <w:sz w:val="20"/>
          <w:szCs w:val="20"/>
        </w:rPr>
      </w:pPr>
      <w:r>
        <w:rPr>
          <w:color w:val="000000"/>
          <w:sz w:val="20"/>
          <w:szCs w:val="20"/>
        </w:rPr>
        <w:t>Fonte: Os autores (2020).</w:t>
      </w:r>
    </w:p>
    <w:p w14:paraId="559654FD" w14:textId="77777777" w:rsidR="00631547" w:rsidRDefault="00775FA0">
      <w:pPr>
        <w:pBdr>
          <w:top w:val="nil"/>
          <w:left w:val="nil"/>
          <w:bottom w:val="nil"/>
          <w:right w:val="nil"/>
          <w:between w:val="nil"/>
        </w:pBdr>
        <w:jc w:val="both"/>
        <w:rPr>
          <w:color w:val="000000"/>
          <w:sz w:val="20"/>
          <w:szCs w:val="20"/>
        </w:rPr>
      </w:pPr>
      <w:r>
        <w:rPr>
          <w:color w:val="000000"/>
          <w:sz w:val="20"/>
          <w:szCs w:val="20"/>
        </w:rPr>
        <w:t xml:space="preserve"> </w:t>
      </w:r>
    </w:p>
    <w:p w14:paraId="034759BC" w14:textId="77777777" w:rsidR="00631547" w:rsidRDefault="00775FA0">
      <w:pPr>
        <w:keepNext/>
        <w:pBdr>
          <w:top w:val="nil"/>
          <w:left w:val="nil"/>
          <w:bottom w:val="nil"/>
          <w:right w:val="nil"/>
          <w:between w:val="nil"/>
        </w:pBdr>
        <w:jc w:val="center"/>
        <w:rPr>
          <w:b/>
          <w:color w:val="000000"/>
          <w:sz w:val="20"/>
          <w:szCs w:val="20"/>
        </w:rPr>
      </w:pPr>
      <w:r>
        <w:rPr>
          <w:b/>
          <w:color w:val="000000"/>
          <w:sz w:val="20"/>
          <w:szCs w:val="20"/>
        </w:rPr>
        <w:t>RESULTADOS E DISCUSSÃO</w:t>
      </w:r>
    </w:p>
    <w:p w14:paraId="634A4362" w14:textId="77777777" w:rsidR="00631547" w:rsidRDefault="00775FA0">
      <w:pPr>
        <w:pBdr>
          <w:top w:val="nil"/>
          <w:left w:val="nil"/>
          <w:bottom w:val="nil"/>
          <w:right w:val="nil"/>
          <w:between w:val="nil"/>
        </w:pBdr>
        <w:jc w:val="right"/>
        <w:rPr>
          <w:color w:val="FF0000"/>
          <w:sz w:val="20"/>
          <w:szCs w:val="20"/>
        </w:rPr>
      </w:pPr>
      <w:r>
        <w:rPr>
          <w:color w:val="FF0000"/>
          <w:sz w:val="20"/>
          <w:szCs w:val="20"/>
        </w:rPr>
        <w:t xml:space="preserve"> </w:t>
      </w:r>
    </w:p>
    <w:p w14:paraId="3307E863"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Inicialmente, foram observadas as áreas de risco (placa e porta-ferramentas), que não possuíam proteções. Assim, além de qualquer excedente de material poder atingir o operador, o mesmo está vulnerável e exposto ao risco de se machucar entrando em contato com a máquina em funcionamento.</w:t>
      </w:r>
    </w:p>
    <w:p w14:paraId="516AEA04"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Nesse caso, seguindo as diretrizes da norma, foi necessário projetar proteções (Apêndices A e B), que se </w:t>
      </w:r>
      <w:r>
        <w:rPr>
          <w:color w:val="000000"/>
          <w:sz w:val="20"/>
          <w:szCs w:val="20"/>
        </w:rPr>
        <w:lastRenderedPageBreak/>
        <w:t xml:space="preserve">caracterizam como barreiras físicas, tendo em vista a necessidade de impossibilitar o acesso das mãos do usuário às mesmas enquanto estiverem operando, salvo em alguns casos como a troca de ferramentas ou a inserção da peça a ser torneada na placa. Conforme Lara (2017), não é obrigatório, seguindo a NR12, que estes instrumentos sejam presos por elementos de fixação, portanto recebem o nome de proteções móveis, já que podem ser abertas sem a utilização de ferramentas. </w:t>
      </w:r>
    </w:p>
    <w:p w14:paraId="0DA0834F"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Também foi verificado que alguns itens como a caixa de redução (Fig. 5) e o fuso (Fig. 6), não estão adequados à norma, levando em consideração que o movimento de rotação que realizam quando a máquina está em operação, pode colocar em risco a saúde do operador ou de terceiros, provocando lesões ou perda de algum membro se eles entrarem em contato as engrenagens ou com os eixos.</w:t>
      </w:r>
    </w:p>
    <w:p w14:paraId="61DA17BB" w14:textId="77777777" w:rsidR="00631547" w:rsidRDefault="00631547">
      <w:pPr>
        <w:pBdr>
          <w:top w:val="nil"/>
          <w:left w:val="nil"/>
          <w:bottom w:val="nil"/>
          <w:right w:val="nil"/>
          <w:between w:val="nil"/>
        </w:pBdr>
        <w:ind w:firstLine="567"/>
        <w:jc w:val="both"/>
        <w:rPr>
          <w:color w:val="000000"/>
          <w:sz w:val="20"/>
          <w:szCs w:val="20"/>
        </w:rPr>
      </w:pPr>
    </w:p>
    <w:p w14:paraId="06CD5D52" w14:textId="012E0A81" w:rsidR="00631547" w:rsidRDefault="00775FA0">
      <w:pPr>
        <w:pBdr>
          <w:top w:val="nil"/>
          <w:left w:val="nil"/>
          <w:bottom w:val="nil"/>
          <w:right w:val="nil"/>
          <w:between w:val="nil"/>
        </w:pBdr>
        <w:jc w:val="both"/>
        <w:rPr>
          <w:color w:val="000000"/>
          <w:sz w:val="20"/>
          <w:szCs w:val="20"/>
        </w:rPr>
      </w:pPr>
      <w:r w:rsidRPr="00CD372C">
        <w:rPr>
          <w:color w:val="000000"/>
          <w:sz w:val="20"/>
          <w:szCs w:val="20"/>
        </w:rPr>
        <w:t>Figura 5</w:t>
      </w:r>
      <w:r w:rsidR="00CD372C" w:rsidRPr="00CD372C">
        <w:rPr>
          <w:color w:val="000000"/>
          <w:sz w:val="20"/>
          <w:szCs w:val="20"/>
        </w:rPr>
        <w:t>:</w:t>
      </w:r>
      <w:r>
        <w:rPr>
          <w:color w:val="000000"/>
          <w:sz w:val="20"/>
          <w:szCs w:val="20"/>
        </w:rPr>
        <w:t xml:space="preserve"> Caixa de engrenagens.</w:t>
      </w:r>
    </w:p>
    <w:p w14:paraId="0F81B3FC" w14:textId="77777777" w:rsidR="00631547" w:rsidRDefault="00775FA0">
      <w:pPr>
        <w:pBdr>
          <w:top w:val="nil"/>
          <w:left w:val="nil"/>
          <w:bottom w:val="nil"/>
          <w:right w:val="nil"/>
          <w:between w:val="nil"/>
        </w:pBdr>
        <w:jc w:val="both"/>
        <w:rPr>
          <w:color w:val="000000"/>
          <w:sz w:val="20"/>
          <w:szCs w:val="20"/>
        </w:rPr>
      </w:pPr>
      <w:r>
        <w:rPr>
          <w:noProof/>
          <w:color w:val="000000"/>
          <w:sz w:val="20"/>
          <w:szCs w:val="20"/>
        </w:rPr>
        <w:drawing>
          <wp:inline distT="0" distB="0" distL="0" distR="0" wp14:anchorId="098684FC" wp14:editId="08A860B0">
            <wp:extent cx="2980052" cy="2185618"/>
            <wp:effectExtent l="0" t="0" r="0" b="0"/>
            <wp:docPr id="30" name="image9.jpg" descr="C:\Users\Admin\Desktop\NICOLLE SIQUEIRA\TCC\Imagens Visita\9.jpg"/>
            <wp:cNvGraphicFramePr/>
            <a:graphic xmlns:a="http://schemas.openxmlformats.org/drawingml/2006/main">
              <a:graphicData uri="http://schemas.openxmlformats.org/drawingml/2006/picture">
                <pic:pic xmlns:pic="http://schemas.openxmlformats.org/drawingml/2006/picture">
                  <pic:nvPicPr>
                    <pic:cNvPr id="0" name="image9.jpg" descr="C:\Users\Admin\Desktop\NICOLLE SIQUEIRA\TCC\Imagens Visita\9.jpg"/>
                    <pic:cNvPicPr preferRelativeResize="0"/>
                  </pic:nvPicPr>
                  <pic:blipFill>
                    <a:blip r:embed="rId14"/>
                    <a:srcRect t="4680" b="39003"/>
                    <a:stretch>
                      <a:fillRect/>
                    </a:stretch>
                  </pic:blipFill>
                  <pic:spPr>
                    <a:xfrm>
                      <a:off x="0" y="0"/>
                      <a:ext cx="2980052" cy="2185618"/>
                    </a:xfrm>
                    <a:prstGeom prst="rect">
                      <a:avLst/>
                    </a:prstGeom>
                    <a:ln/>
                  </pic:spPr>
                </pic:pic>
              </a:graphicData>
            </a:graphic>
          </wp:inline>
        </w:drawing>
      </w:r>
    </w:p>
    <w:p w14:paraId="7DE28FED" w14:textId="77777777" w:rsidR="00631547" w:rsidRDefault="00775FA0">
      <w:pPr>
        <w:pBdr>
          <w:top w:val="nil"/>
          <w:left w:val="nil"/>
          <w:bottom w:val="nil"/>
          <w:right w:val="nil"/>
          <w:between w:val="nil"/>
        </w:pBdr>
        <w:jc w:val="both"/>
        <w:rPr>
          <w:color w:val="000000"/>
          <w:sz w:val="20"/>
          <w:szCs w:val="20"/>
        </w:rPr>
      </w:pPr>
      <w:r>
        <w:rPr>
          <w:color w:val="000000"/>
          <w:sz w:val="20"/>
          <w:szCs w:val="20"/>
        </w:rPr>
        <w:t>Fonte: Os autores, 2020.</w:t>
      </w:r>
    </w:p>
    <w:p w14:paraId="77B87EF1" w14:textId="77777777" w:rsidR="00631547" w:rsidRDefault="00631547">
      <w:pPr>
        <w:pBdr>
          <w:top w:val="nil"/>
          <w:left w:val="nil"/>
          <w:bottom w:val="nil"/>
          <w:right w:val="nil"/>
          <w:between w:val="nil"/>
        </w:pBdr>
        <w:jc w:val="both"/>
        <w:rPr>
          <w:color w:val="000000"/>
          <w:sz w:val="20"/>
          <w:szCs w:val="20"/>
        </w:rPr>
      </w:pPr>
    </w:p>
    <w:p w14:paraId="7BEAC986" w14:textId="1726945F" w:rsidR="00631547" w:rsidRDefault="00CD372C">
      <w:pPr>
        <w:pBdr>
          <w:top w:val="nil"/>
          <w:left w:val="nil"/>
          <w:bottom w:val="nil"/>
          <w:right w:val="nil"/>
          <w:between w:val="nil"/>
        </w:pBdr>
        <w:jc w:val="both"/>
        <w:rPr>
          <w:color w:val="000000"/>
          <w:sz w:val="20"/>
          <w:szCs w:val="20"/>
        </w:rPr>
      </w:pPr>
      <w:r w:rsidRPr="00CD372C">
        <w:rPr>
          <w:color w:val="000000"/>
          <w:sz w:val="20"/>
          <w:szCs w:val="20"/>
        </w:rPr>
        <w:t>Figura 6:</w:t>
      </w:r>
      <w:r w:rsidR="00775FA0">
        <w:rPr>
          <w:color w:val="000000"/>
          <w:sz w:val="20"/>
          <w:szCs w:val="20"/>
        </w:rPr>
        <w:t xml:space="preserve"> Fuso.</w:t>
      </w:r>
    </w:p>
    <w:p w14:paraId="7942221F" w14:textId="77777777" w:rsidR="00631547" w:rsidRDefault="00775FA0">
      <w:pPr>
        <w:pBdr>
          <w:top w:val="nil"/>
          <w:left w:val="nil"/>
          <w:bottom w:val="nil"/>
          <w:right w:val="nil"/>
          <w:between w:val="nil"/>
        </w:pBdr>
        <w:jc w:val="center"/>
        <w:rPr>
          <w:color w:val="000000"/>
          <w:sz w:val="20"/>
          <w:szCs w:val="20"/>
        </w:rPr>
      </w:pPr>
      <w:r>
        <w:rPr>
          <w:noProof/>
          <w:color w:val="000000"/>
          <w:sz w:val="20"/>
          <w:szCs w:val="20"/>
        </w:rPr>
        <w:drawing>
          <wp:inline distT="0" distB="0" distL="0" distR="0" wp14:anchorId="3E91E8B3" wp14:editId="7E98EDAB">
            <wp:extent cx="3009600" cy="2115724"/>
            <wp:effectExtent l="0" t="0" r="0" b="0"/>
            <wp:docPr id="33" name="image20.jpg" descr="C:\Users\Admin\Desktop\NICOLLE SIQUEIRA\TCC\Imagens Visita\2.0.jpg"/>
            <wp:cNvGraphicFramePr/>
            <a:graphic xmlns:a="http://schemas.openxmlformats.org/drawingml/2006/main">
              <a:graphicData uri="http://schemas.openxmlformats.org/drawingml/2006/picture">
                <pic:pic xmlns:pic="http://schemas.openxmlformats.org/drawingml/2006/picture">
                  <pic:nvPicPr>
                    <pic:cNvPr id="0" name="image20.jpg" descr="C:\Users\Admin\Desktop\NICOLLE SIQUEIRA\TCC\Imagens Visita\2.0.jpg"/>
                    <pic:cNvPicPr preferRelativeResize="0"/>
                  </pic:nvPicPr>
                  <pic:blipFill>
                    <a:blip r:embed="rId15"/>
                    <a:srcRect l="40039" t="37039" b="30172"/>
                    <a:stretch>
                      <a:fillRect/>
                    </a:stretch>
                  </pic:blipFill>
                  <pic:spPr>
                    <a:xfrm>
                      <a:off x="0" y="0"/>
                      <a:ext cx="3009600" cy="2115724"/>
                    </a:xfrm>
                    <a:prstGeom prst="rect">
                      <a:avLst/>
                    </a:prstGeom>
                    <a:ln/>
                  </pic:spPr>
                </pic:pic>
              </a:graphicData>
            </a:graphic>
          </wp:inline>
        </w:drawing>
      </w:r>
    </w:p>
    <w:p w14:paraId="7923F69F" w14:textId="77777777" w:rsidR="00631547" w:rsidRDefault="00775FA0">
      <w:pPr>
        <w:pBdr>
          <w:top w:val="nil"/>
          <w:left w:val="nil"/>
          <w:bottom w:val="nil"/>
          <w:right w:val="nil"/>
          <w:between w:val="nil"/>
        </w:pBdr>
        <w:jc w:val="both"/>
        <w:rPr>
          <w:color w:val="000000"/>
          <w:sz w:val="20"/>
          <w:szCs w:val="20"/>
        </w:rPr>
      </w:pPr>
      <w:r>
        <w:rPr>
          <w:color w:val="000000"/>
          <w:sz w:val="20"/>
          <w:szCs w:val="20"/>
        </w:rPr>
        <w:t>Fonte: Os autores, 2020.</w:t>
      </w:r>
    </w:p>
    <w:p w14:paraId="73B9193C" w14:textId="77777777" w:rsidR="00631547" w:rsidRDefault="00631547">
      <w:pPr>
        <w:pBdr>
          <w:top w:val="nil"/>
          <w:left w:val="nil"/>
          <w:bottom w:val="nil"/>
          <w:right w:val="nil"/>
          <w:between w:val="nil"/>
        </w:pBdr>
        <w:jc w:val="both"/>
        <w:rPr>
          <w:color w:val="000000"/>
          <w:sz w:val="20"/>
          <w:szCs w:val="20"/>
        </w:rPr>
      </w:pPr>
    </w:p>
    <w:p w14:paraId="1F0A0D28"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Para ambos os casos, foram projetados entraves fixos (Apêndices C e D), que serão presos à máquina impossibilitando o acesso das mãos às áreas em que ela exerce trabalho, podendo ser abertas apenas com o uso de ferramentas: uma tampa que seja integrada a um sistema de </w:t>
      </w:r>
      <w:proofErr w:type="spellStart"/>
      <w:r>
        <w:rPr>
          <w:color w:val="000000"/>
          <w:sz w:val="20"/>
          <w:szCs w:val="20"/>
        </w:rPr>
        <w:t>intertravamento</w:t>
      </w:r>
      <w:proofErr w:type="spellEnd"/>
      <w:r>
        <w:rPr>
          <w:color w:val="000000"/>
          <w:sz w:val="20"/>
          <w:szCs w:val="20"/>
        </w:rPr>
        <w:t xml:space="preserve">, impedindo a operação do equipamento, </w:t>
      </w:r>
      <w:r>
        <w:rPr>
          <w:color w:val="000000"/>
          <w:sz w:val="20"/>
          <w:szCs w:val="20"/>
        </w:rPr>
        <w:lastRenderedPageBreak/>
        <w:t>enquanto estiver aberta e uma chapa dobrada que se estenda por todo o comprimento do fuso, obstruindo-o.</w:t>
      </w:r>
    </w:p>
    <w:p w14:paraId="5FA782D5"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De acordo com o item 12.4 e alíneas, da NR12 (BRASIL, 2019), os dispositivos cuja função seja de partida, acionamento ou parada, não devem ser dispostos nas áreas de risco do equipamento, devem ser projetados a fim de que qualquer pessoa consiga pressioná-los, em casos de emergência, bem como não fiquem em locais onde o operador o desligue ou ligue-os por acidente.</w:t>
      </w:r>
    </w:p>
    <w:p w14:paraId="38531446"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O torno em questão, já possui um botão de parada de emergência (Fig. 7). Entretanto, não havia nenhuma botoeira de </w:t>
      </w:r>
      <w:r>
        <w:rPr>
          <w:i/>
          <w:color w:val="000000"/>
          <w:sz w:val="20"/>
          <w:szCs w:val="20"/>
        </w:rPr>
        <w:t>reset</w:t>
      </w:r>
      <w:r>
        <w:rPr>
          <w:color w:val="000000"/>
          <w:sz w:val="20"/>
          <w:szCs w:val="20"/>
        </w:rPr>
        <w:t xml:space="preserve">. Assim, foi projetada a instalação de uma, na cor verde, com a finalidade de energizar novamente a máquina após a abertura das proteções durante o funcionamento da mesma, em casos que necessitem fazer uso o dispositivo de parada de emergência. </w:t>
      </w:r>
    </w:p>
    <w:p w14:paraId="663D94AC"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Além disso, foram projetados limitadores, que deverão ser instalados em locais estratégicos, a fim de que possam cumprir a função de retirarem a inércia da máquina em algumas situações (Quadro 1), como a tentativa de operação da mesma enquanto as proteções estiverem abertas.</w:t>
      </w:r>
    </w:p>
    <w:p w14:paraId="637D831E" w14:textId="77777777" w:rsidR="00631547" w:rsidRDefault="00631547">
      <w:pPr>
        <w:pBdr>
          <w:top w:val="nil"/>
          <w:left w:val="nil"/>
          <w:bottom w:val="nil"/>
          <w:right w:val="nil"/>
          <w:between w:val="nil"/>
        </w:pBdr>
        <w:jc w:val="both"/>
        <w:rPr>
          <w:color w:val="000000"/>
          <w:sz w:val="20"/>
          <w:szCs w:val="20"/>
        </w:rPr>
      </w:pPr>
    </w:p>
    <w:p w14:paraId="611C00AB" w14:textId="3674D9F3" w:rsidR="00631547" w:rsidRDefault="00CD372C">
      <w:pPr>
        <w:pBdr>
          <w:top w:val="nil"/>
          <w:left w:val="nil"/>
          <w:bottom w:val="nil"/>
          <w:right w:val="nil"/>
          <w:between w:val="nil"/>
        </w:pBdr>
        <w:jc w:val="both"/>
        <w:rPr>
          <w:color w:val="000000"/>
          <w:sz w:val="20"/>
          <w:szCs w:val="20"/>
        </w:rPr>
      </w:pPr>
      <w:r w:rsidRPr="00CD372C">
        <w:rPr>
          <w:color w:val="000000"/>
          <w:sz w:val="20"/>
          <w:szCs w:val="20"/>
        </w:rPr>
        <w:t xml:space="preserve">Figura 7: </w:t>
      </w:r>
      <w:r w:rsidR="00775FA0">
        <w:rPr>
          <w:color w:val="000000"/>
          <w:sz w:val="20"/>
          <w:szCs w:val="20"/>
        </w:rPr>
        <w:t>Botoeira de emergência.</w:t>
      </w:r>
    </w:p>
    <w:p w14:paraId="0A529A1C" w14:textId="77777777" w:rsidR="00631547" w:rsidRDefault="00775FA0">
      <w:pPr>
        <w:pBdr>
          <w:top w:val="nil"/>
          <w:left w:val="nil"/>
          <w:bottom w:val="nil"/>
          <w:right w:val="nil"/>
          <w:between w:val="nil"/>
        </w:pBdr>
        <w:jc w:val="center"/>
        <w:rPr>
          <w:color w:val="000000"/>
          <w:sz w:val="20"/>
          <w:szCs w:val="20"/>
        </w:rPr>
      </w:pPr>
      <w:r>
        <w:rPr>
          <w:noProof/>
          <w:color w:val="000000"/>
          <w:sz w:val="20"/>
          <w:szCs w:val="20"/>
        </w:rPr>
        <w:drawing>
          <wp:inline distT="0" distB="0" distL="0" distR="0" wp14:anchorId="4BE2C6BC" wp14:editId="55EEFFD3">
            <wp:extent cx="2639890" cy="1886998"/>
            <wp:effectExtent l="0" t="0" r="0" b="0"/>
            <wp:docPr id="3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t="5555" b="2991"/>
                    <a:stretch>
                      <a:fillRect/>
                    </a:stretch>
                  </pic:blipFill>
                  <pic:spPr>
                    <a:xfrm>
                      <a:off x="0" y="0"/>
                      <a:ext cx="2639890" cy="1886998"/>
                    </a:xfrm>
                    <a:prstGeom prst="rect">
                      <a:avLst/>
                    </a:prstGeom>
                    <a:ln/>
                  </pic:spPr>
                </pic:pic>
              </a:graphicData>
            </a:graphic>
          </wp:inline>
        </w:drawing>
      </w:r>
    </w:p>
    <w:p w14:paraId="1DEECC90" w14:textId="77777777" w:rsidR="00631547" w:rsidRDefault="00775FA0">
      <w:pPr>
        <w:pBdr>
          <w:top w:val="nil"/>
          <w:left w:val="nil"/>
          <w:bottom w:val="nil"/>
          <w:right w:val="nil"/>
          <w:between w:val="nil"/>
        </w:pBdr>
        <w:jc w:val="both"/>
        <w:rPr>
          <w:color w:val="000000"/>
          <w:sz w:val="20"/>
          <w:szCs w:val="20"/>
        </w:rPr>
      </w:pPr>
      <w:r>
        <w:rPr>
          <w:color w:val="000000"/>
          <w:sz w:val="20"/>
          <w:szCs w:val="20"/>
        </w:rPr>
        <w:t>Fonte: Os autores (2020).</w:t>
      </w:r>
    </w:p>
    <w:p w14:paraId="6D2A601D" w14:textId="77777777" w:rsidR="00631547" w:rsidRDefault="00631547">
      <w:pPr>
        <w:pBdr>
          <w:top w:val="nil"/>
          <w:left w:val="nil"/>
          <w:bottom w:val="nil"/>
          <w:right w:val="nil"/>
          <w:between w:val="nil"/>
        </w:pBdr>
        <w:jc w:val="both"/>
        <w:rPr>
          <w:color w:val="000000"/>
          <w:sz w:val="20"/>
          <w:szCs w:val="20"/>
        </w:rPr>
      </w:pPr>
    </w:p>
    <w:p w14:paraId="0DB63465" w14:textId="1EF10711" w:rsidR="00631547" w:rsidRDefault="00CD372C">
      <w:pPr>
        <w:pBdr>
          <w:top w:val="nil"/>
          <w:left w:val="nil"/>
          <w:bottom w:val="nil"/>
          <w:right w:val="nil"/>
          <w:between w:val="nil"/>
        </w:pBdr>
        <w:jc w:val="both"/>
        <w:rPr>
          <w:color w:val="000000"/>
          <w:sz w:val="20"/>
          <w:szCs w:val="20"/>
        </w:rPr>
      </w:pPr>
      <w:r w:rsidRPr="00CD372C">
        <w:rPr>
          <w:color w:val="000000"/>
          <w:sz w:val="20"/>
          <w:szCs w:val="20"/>
        </w:rPr>
        <w:t>Quadro 1:</w:t>
      </w:r>
      <w:r w:rsidR="00775FA0">
        <w:rPr>
          <w:color w:val="000000"/>
          <w:sz w:val="20"/>
          <w:szCs w:val="20"/>
        </w:rPr>
        <w:t xml:space="preserve"> Informações sobre os limitadores que serão adicionados.</w:t>
      </w:r>
    </w:p>
    <w:tbl>
      <w:tblPr>
        <w:tblStyle w:val="a"/>
        <w:tblW w:w="4776" w:type="dxa"/>
        <w:tblInd w:w="55" w:type="dxa"/>
        <w:tblLayout w:type="fixed"/>
        <w:tblLook w:val="0400" w:firstRow="0" w:lastRow="0" w:firstColumn="0" w:lastColumn="0" w:noHBand="0" w:noVBand="1"/>
      </w:tblPr>
      <w:tblGrid>
        <w:gridCol w:w="524"/>
        <w:gridCol w:w="1759"/>
        <w:gridCol w:w="2493"/>
      </w:tblGrid>
      <w:tr w:rsidR="00631547" w14:paraId="53E830CC" w14:textId="77777777">
        <w:trPr>
          <w:trHeight w:val="327"/>
        </w:trPr>
        <w:tc>
          <w:tcPr>
            <w:tcW w:w="524" w:type="dxa"/>
            <w:tcBorders>
              <w:top w:val="single" w:sz="4" w:space="0" w:color="16365C"/>
              <w:left w:val="single" w:sz="4" w:space="0" w:color="16365C"/>
              <w:bottom w:val="single" w:sz="12" w:space="0" w:color="16365C"/>
              <w:right w:val="single" w:sz="4" w:space="0" w:color="16365C"/>
            </w:tcBorders>
            <w:shd w:val="clear" w:color="auto" w:fill="auto"/>
            <w:vAlign w:val="center"/>
          </w:tcPr>
          <w:p w14:paraId="2204C3E9" w14:textId="77777777" w:rsidR="00631547" w:rsidRDefault="00775FA0">
            <w:pPr>
              <w:jc w:val="center"/>
              <w:rPr>
                <w:b/>
                <w:color w:val="000000"/>
                <w:sz w:val="20"/>
                <w:szCs w:val="20"/>
              </w:rPr>
            </w:pPr>
            <w:proofErr w:type="spellStart"/>
            <w:r>
              <w:rPr>
                <w:b/>
                <w:color w:val="000000"/>
                <w:sz w:val="20"/>
                <w:szCs w:val="20"/>
              </w:rPr>
              <w:t>Qtd</w:t>
            </w:r>
            <w:proofErr w:type="spellEnd"/>
            <w:r>
              <w:rPr>
                <w:b/>
                <w:color w:val="000000"/>
                <w:sz w:val="20"/>
                <w:szCs w:val="20"/>
              </w:rPr>
              <w:t>.</w:t>
            </w:r>
          </w:p>
        </w:tc>
        <w:tc>
          <w:tcPr>
            <w:tcW w:w="1759" w:type="dxa"/>
            <w:tcBorders>
              <w:top w:val="single" w:sz="4" w:space="0" w:color="16365C"/>
              <w:left w:val="nil"/>
              <w:bottom w:val="single" w:sz="12" w:space="0" w:color="16365C"/>
              <w:right w:val="single" w:sz="4" w:space="0" w:color="16365C"/>
            </w:tcBorders>
            <w:shd w:val="clear" w:color="auto" w:fill="auto"/>
            <w:vAlign w:val="center"/>
          </w:tcPr>
          <w:p w14:paraId="2BDC847B" w14:textId="77777777" w:rsidR="00631547" w:rsidRDefault="00775FA0">
            <w:pPr>
              <w:jc w:val="center"/>
              <w:rPr>
                <w:b/>
                <w:color w:val="000000"/>
                <w:sz w:val="20"/>
                <w:szCs w:val="20"/>
              </w:rPr>
            </w:pPr>
            <w:r>
              <w:rPr>
                <w:b/>
                <w:color w:val="000000"/>
                <w:sz w:val="20"/>
                <w:szCs w:val="20"/>
              </w:rPr>
              <w:t>Tipo de limitador</w:t>
            </w:r>
          </w:p>
        </w:tc>
        <w:tc>
          <w:tcPr>
            <w:tcW w:w="2493" w:type="dxa"/>
            <w:tcBorders>
              <w:top w:val="single" w:sz="4" w:space="0" w:color="16365C"/>
              <w:left w:val="nil"/>
              <w:bottom w:val="single" w:sz="12" w:space="0" w:color="16365C"/>
              <w:right w:val="single" w:sz="4" w:space="0" w:color="16365C"/>
            </w:tcBorders>
            <w:shd w:val="clear" w:color="auto" w:fill="auto"/>
            <w:vAlign w:val="center"/>
          </w:tcPr>
          <w:p w14:paraId="45D33D6C" w14:textId="77777777" w:rsidR="00631547" w:rsidRDefault="00775FA0">
            <w:pPr>
              <w:jc w:val="center"/>
              <w:rPr>
                <w:b/>
                <w:color w:val="000000"/>
                <w:sz w:val="20"/>
                <w:szCs w:val="20"/>
              </w:rPr>
            </w:pPr>
            <w:r>
              <w:rPr>
                <w:b/>
                <w:color w:val="000000"/>
                <w:sz w:val="20"/>
                <w:szCs w:val="20"/>
              </w:rPr>
              <w:t>Local de instalação</w:t>
            </w:r>
          </w:p>
        </w:tc>
      </w:tr>
      <w:tr w:rsidR="00631547" w14:paraId="303C87F0" w14:textId="77777777">
        <w:trPr>
          <w:trHeight w:val="877"/>
        </w:trPr>
        <w:tc>
          <w:tcPr>
            <w:tcW w:w="524" w:type="dxa"/>
            <w:tcBorders>
              <w:top w:val="nil"/>
              <w:left w:val="single" w:sz="4" w:space="0" w:color="16365C"/>
              <w:bottom w:val="single" w:sz="4" w:space="0" w:color="16365C"/>
              <w:right w:val="single" w:sz="4" w:space="0" w:color="16365C"/>
            </w:tcBorders>
            <w:shd w:val="clear" w:color="auto" w:fill="auto"/>
            <w:vAlign w:val="center"/>
          </w:tcPr>
          <w:p w14:paraId="0DA4F6C7" w14:textId="77777777" w:rsidR="00631547" w:rsidRDefault="00775FA0">
            <w:pPr>
              <w:jc w:val="center"/>
              <w:rPr>
                <w:color w:val="000000"/>
                <w:sz w:val="20"/>
                <w:szCs w:val="20"/>
              </w:rPr>
            </w:pPr>
            <w:r>
              <w:rPr>
                <w:color w:val="000000"/>
                <w:sz w:val="20"/>
                <w:szCs w:val="20"/>
              </w:rPr>
              <w:t>2</w:t>
            </w:r>
          </w:p>
        </w:tc>
        <w:tc>
          <w:tcPr>
            <w:tcW w:w="1759" w:type="dxa"/>
            <w:tcBorders>
              <w:top w:val="nil"/>
              <w:left w:val="nil"/>
              <w:bottom w:val="single" w:sz="4" w:space="0" w:color="16365C"/>
              <w:right w:val="single" w:sz="4" w:space="0" w:color="16365C"/>
            </w:tcBorders>
            <w:shd w:val="clear" w:color="auto" w:fill="auto"/>
            <w:vAlign w:val="center"/>
          </w:tcPr>
          <w:p w14:paraId="0C9BDCA7" w14:textId="77777777" w:rsidR="00631547" w:rsidRDefault="00775FA0">
            <w:pPr>
              <w:jc w:val="center"/>
              <w:rPr>
                <w:color w:val="000000"/>
                <w:sz w:val="20"/>
                <w:szCs w:val="20"/>
              </w:rPr>
            </w:pPr>
            <w:r>
              <w:rPr>
                <w:color w:val="000000"/>
                <w:sz w:val="20"/>
                <w:szCs w:val="20"/>
              </w:rPr>
              <w:t>Sensor fim de curso</w:t>
            </w:r>
          </w:p>
        </w:tc>
        <w:tc>
          <w:tcPr>
            <w:tcW w:w="2493" w:type="dxa"/>
            <w:tcBorders>
              <w:top w:val="nil"/>
              <w:left w:val="nil"/>
              <w:bottom w:val="single" w:sz="4" w:space="0" w:color="16365C"/>
              <w:right w:val="single" w:sz="4" w:space="0" w:color="16365C"/>
            </w:tcBorders>
            <w:shd w:val="clear" w:color="auto" w:fill="auto"/>
            <w:vAlign w:val="center"/>
          </w:tcPr>
          <w:p w14:paraId="526CBA86" w14:textId="77777777" w:rsidR="00631547" w:rsidRDefault="00775FA0">
            <w:pPr>
              <w:jc w:val="center"/>
              <w:rPr>
                <w:color w:val="000000"/>
                <w:sz w:val="20"/>
                <w:szCs w:val="20"/>
              </w:rPr>
            </w:pPr>
            <w:r>
              <w:rPr>
                <w:color w:val="000000"/>
                <w:sz w:val="20"/>
                <w:szCs w:val="20"/>
              </w:rPr>
              <w:t>Proteções fixas (caixa de redução e caixa de elementos elétrico-eletrônicos).</w:t>
            </w:r>
          </w:p>
        </w:tc>
      </w:tr>
      <w:tr w:rsidR="00631547" w14:paraId="34C207D0" w14:textId="77777777">
        <w:trPr>
          <w:trHeight w:val="712"/>
        </w:trPr>
        <w:tc>
          <w:tcPr>
            <w:tcW w:w="524" w:type="dxa"/>
            <w:tcBorders>
              <w:top w:val="nil"/>
              <w:left w:val="single" w:sz="4" w:space="0" w:color="16365C"/>
              <w:bottom w:val="single" w:sz="4" w:space="0" w:color="16365C"/>
              <w:right w:val="single" w:sz="4" w:space="0" w:color="16365C"/>
            </w:tcBorders>
            <w:shd w:val="clear" w:color="auto" w:fill="auto"/>
            <w:vAlign w:val="center"/>
          </w:tcPr>
          <w:p w14:paraId="1D37D330" w14:textId="77777777" w:rsidR="00631547" w:rsidRDefault="00775FA0">
            <w:pPr>
              <w:jc w:val="center"/>
              <w:rPr>
                <w:color w:val="000000"/>
                <w:sz w:val="20"/>
                <w:szCs w:val="20"/>
              </w:rPr>
            </w:pPr>
            <w:r>
              <w:rPr>
                <w:color w:val="000000"/>
                <w:sz w:val="20"/>
                <w:szCs w:val="20"/>
              </w:rPr>
              <w:t>1</w:t>
            </w:r>
          </w:p>
        </w:tc>
        <w:tc>
          <w:tcPr>
            <w:tcW w:w="1759" w:type="dxa"/>
            <w:tcBorders>
              <w:top w:val="nil"/>
              <w:left w:val="nil"/>
              <w:bottom w:val="single" w:sz="4" w:space="0" w:color="16365C"/>
              <w:right w:val="single" w:sz="4" w:space="0" w:color="16365C"/>
            </w:tcBorders>
            <w:shd w:val="clear" w:color="auto" w:fill="auto"/>
            <w:vAlign w:val="center"/>
          </w:tcPr>
          <w:p w14:paraId="01AD997B" w14:textId="77777777" w:rsidR="00631547" w:rsidRDefault="00775FA0">
            <w:pPr>
              <w:jc w:val="center"/>
              <w:rPr>
                <w:color w:val="000000"/>
                <w:sz w:val="20"/>
                <w:szCs w:val="20"/>
              </w:rPr>
            </w:pPr>
            <w:r>
              <w:rPr>
                <w:color w:val="000000"/>
                <w:sz w:val="20"/>
                <w:szCs w:val="20"/>
              </w:rPr>
              <w:t>Sensor fim de curso</w:t>
            </w:r>
          </w:p>
        </w:tc>
        <w:tc>
          <w:tcPr>
            <w:tcW w:w="2493" w:type="dxa"/>
            <w:tcBorders>
              <w:top w:val="nil"/>
              <w:left w:val="nil"/>
              <w:bottom w:val="single" w:sz="4" w:space="0" w:color="16365C"/>
              <w:right w:val="single" w:sz="4" w:space="0" w:color="16365C"/>
            </w:tcBorders>
            <w:shd w:val="clear" w:color="auto" w:fill="auto"/>
            <w:vAlign w:val="center"/>
          </w:tcPr>
          <w:p w14:paraId="7BE5AA45" w14:textId="77777777" w:rsidR="00631547" w:rsidRDefault="00775FA0">
            <w:pPr>
              <w:jc w:val="center"/>
              <w:rPr>
                <w:color w:val="000000"/>
                <w:sz w:val="20"/>
                <w:szCs w:val="20"/>
              </w:rPr>
            </w:pPr>
            <w:r>
              <w:rPr>
                <w:color w:val="000000"/>
                <w:sz w:val="20"/>
                <w:szCs w:val="20"/>
              </w:rPr>
              <w:t>Pedal, no nível dos pés do operador.</w:t>
            </w:r>
          </w:p>
        </w:tc>
      </w:tr>
      <w:tr w:rsidR="00631547" w14:paraId="7D822C81" w14:textId="77777777">
        <w:trPr>
          <w:trHeight w:val="429"/>
        </w:trPr>
        <w:tc>
          <w:tcPr>
            <w:tcW w:w="524" w:type="dxa"/>
            <w:tcBorders>
              <w:top w:val="nil"/>
              <w:left w:val="single" w:sz="4" w:space="0" w:color="16365C"/>
              <w:bottom w:val="single" w:sz="4" w:space="0" w:color="16365C"/>
              <w:right w:val="single" w:sz="4" w:space="0" w:color="16365C"/>
            </w:tcBorders>
            <w:shd w:val="clear" w:color="auto" w:fill="auto"/>
            <w:vAlign w:val="center"/>
          </w:tcPr>
          <w:p w14:paraId="12B292F4" w14:textId="77777777" w:rsidR="00631547" w:rsidRDefault="00775FA0">
            <w:pPr>
              <w:jc w:val="center"/>
              <w:rPr>
                <w:color w:val="000000"/>
                <w:sz w:val="20"/>
                <w:szCs w:val="20"/>
              </w:rPr>
            </w:pPr>
            <w:r>
              <w:rPr>
                <w:color w:val="000000"/>
                <w:sz w:val="20"/>
                <w:szCs w:val="20"/>
              </w:rPr>
              <w:t>2</w:t>
            </w:r>
          </w:p>
        </w:tc>
        <w:tc>
          <w:tcPr>
            <w:tcW w:w="1759" w:type="dxa"/>
            <w:tcBorders>
              <w:top w:val="nil"/>
              <w:left w:val="nil"/>
              <w:bottom w:val="single" w:sz="4" w:space="0" w:color="16365C"/>
              <w:right w:val="single" w:sz="4" w:space="0" w:color="16365C"/>
            </w:tcBorders>
            <w:shd w:val="clear" w:color="auto" w:fill="auto"/>
            <w:vAlign w:val="center"/>
          </w:tcPr>
          <w:p w14:paraId="67BC4CB1" w14:textId="77777777" w:rsidR="00631547" w:rsidRDefault="00775FA0">
            <w:pPr>
              <w:jc w:val="center"/>
              <w:rPr>
                <w:color w:val="000000"/>
                <w:sz w:val="20"/>
                <w:szCs w:val="20"/>
              </w:rPr>
            </w:pPr>
            <w:r>
              <w:rPr>
                <w:color w:val="000000"/>
                <w:sz w:val="20"/>
                <w:szCs w:val="20"/>
              </w:rPr>
              <w:t>Sensor fim de curso</w:t>
            </w:r>
          </w:p>
        </w:tc>
        <w:tc>
          <w:tcPr>
            <w:tcW w:w="2493" w:type="dxa"/>
            <w:tcBorders>
              <w:top w:val="nil"/>
              <w:left w:val="nil"/>
              <w:bottom w:val="single" w:sz="4" w:space="0" w:color="16365C"/>
              <w:right w:val="single" w:sz="4" w:space="0" w:color="16365C"/>
            </w:tcBorders>
            <w:shd w:val="clear" w:color="auto" w:fill="auto"/>
            <w:vAlign w:val="center"/>
          </w:tcPr>
          <w:p w14:paraId="3DD70907" w14:textId="77777777" w:rsidR="00631547" w:rsidRDefault="00775FA0">
            <w:pPr>
              <w:jc w:val="center"/>
              <w:rPr>
                <w:color w:val="000000"/>
                <w:sz w:val="20"/>
                <w:szCs w:val="20"/>
              </w:rPr>
            </w:pPr>
            <w:r>
              <w:rPr>
                <w:color w:val="000000"/>
                <w:sz w:val="20"/>
                <w:szCs w:val="20"/>
              </w:rPr>
              <w:t>Cabeçote móvel e carro.</w:t>
            </w:r>
          </w:p>
        </w:tc>
      </w:tr>
      <w:tr w:rsidR="00631547" w14:paraId="16013022" w14:textId="77777777">
        <w:trPr>
          <w:trHeight w:val="828"/>
        </w:trPr>
        <w:tc>
          <w:tcPr>
            <w:tcW w:w="524" w:type="dxa"/>
            <w:tcBorders>
              <w:top w:val="nil"/>
              <w:left w:val="single" w:sz="4" w:space="0" w:color="16365C"/>
              <w:bottom w:val="single" w:sz="4" w:space="0" w:color="16365C"/>
              <w:right w:val="single" w:sz="4" w:space="0" w:color="16365C"/>
            </w:tcBorders>
            <w:shd w:val="clear" w:color="auto" w:fill="auto"/>
            <w:vAlign w:val="center"/>
          </w:tcPr>
          <w:p w14:paraId="05F23E56" w14:textId="77777777" w:rsidR="00631547" w:rsidRDefault="00775FA0">
            <w:pPr>
              <w:jc w:val="center"/>
              <w:rPr>
                <w:color w:val="000000"/>
                <w:sz w:val="20"/>
                <w:szCs w:val="20"/>
              </w:rPr>
            </w:pPr>
            <w:r>
              <w:rPr>
                <w:color w:val="000000"/>
                <w:sz w:val="20"/>
                <w:szCs w:val="20"/>
              </w:rPr>
              <w:t>2</w:t>
            </w:r>
          </w:p>
        </w:tc>
        <w:tc>
          <w:tcPr>
            <w:tcW w:w="1759" w:type="dxa"/>
            <w:tcBorders>
              <w:top w:val="nil"/>
              <w:left w:val="nil"/>
              <w:bottom w:val="single" w:sz="4" w:space="0" w:color="16365C"/>
              <w:right w:val="single" w:sz="4" w:space="0" w:color="16365C"/>
            </w:tcBorders>
            <w:shd w:val="clear" w:color="auto" w:fill="auto"/>
            <w:vAlign w:val="center"/>
          </w:tcPr>
          <w:p w14:paraId="394E2B41" w14:textId="77777777" w:rsidR="00631547" w:rsidRDefault="00775FA0">
            <w:pPr>
              <w:jc w:val="center"/>
              <w:rPr>
                <w:color w:val="000000"/>
                <w:sz w:val="20"/>
                <w:szCs w:val="20"/>
              </w:rPr>
            </w:pPr>
            <w:r>
              <w:rPr>
                <w:color w:val="000000"/>
                <w:sz w:val="20"/>
                <w:szCs w:val="20"/>
              </w:rPr>
              <w:t>Sensor fim de curso</w:t>
            </w:r>
          </w:p>
        </w:tc>
        <w:tc>
          <w:tcPr>
            <w:tcW w:w="2493" w:type="dxa"/>
            <w:tcBorders>
              <w:top w:val="nil"/>
              <w:left w:val="nil"/>
              <w:bottom w:val="single" w:sz="4" w:space="0" w:color="16365C"/>
              <w:right w:val="single" w:sz="4" w:space="0" w:color="16365C"/>
            </w:tcBorders>
            <w:shd w:val="clear" w:color="auto" w:fill="auto"/>
            <w:vAlign w:val="center"/>
          </w:tcPr>
          <w:p w14:paraId="06DE376E" w14:textId="77777777" w:rsidR="00631547" w:rsidRDefault="00775FA0">
            <w:pPr>
              <w:jc w:val="center"/>
              <w:rPr>
                <w:color w:val="000000"/>
                <w:sz w:val="20"/>
                <w:szCs w:val="20"/>
              </w:rPr>
            </w:pPr>
            <w:r>
              <w:rPr>
                <w:color w:val="000000"/>
                <w:sz w:val="20"/>
                <w:szCs w:val="20"/>
              </w:rPr>
              <w:t>Proteções móveis (porta-ferramentas e placa).</w:t>
            </w:r>
          </w:p>
        </w:tc>
      </w:tr>
      <w:tr w:rsidR="00631547" w14:paraId="62525F32" w14:textId="77777777">
        <w:trPr>
          <w:trHeight w:val="103"/>
        </w:trPr>
        <w:tc>
          <w:tcPr>
            <w:tcW w:w="2283" w:type="dxa"/>
            <w:gridSpan w:val="2"/>
            <w:tcBorders>
              <w:top w:val="single" w:sz="4" w:space="0" w:color="16365C"/>
              <w:left w:val="single" w:sz="4" w:space="0" w:color="16365C"/>
              <w:bottom w:val="single" w:sz="8" w:space="0" w:color="16365C"/>
              <w:right w:val="single" w:sz="4" w:space="0" w:color="16365C"/>
            </w:tcBorders>
            <w:shd w:val="clear" w:color="auto" w:fill="auto"/>
            <w:vAlign w:val="center"/>
          </w:tcPr>
          <w:p w14:paraId="46A05288" w14:textId="77777777" w:rsidR="00631547" w:rsidRDefault="00775FA0">
            <w:pPr>
              <w:jc w:val="center"/>
              <w:rPr>
                <w:b/>
                <w:color w:val="000000"/>
                <w:sz w:val="20"/>
                <w:szCs w:val="20"/>
              </w:rPr>
            </w:pPr>
            <w:r>
              <w:rPr>
                <w:b/>
                <w:color w:val="000000"/>
                <w:sz w:val="20"/>
                <w:szCs w:val="20"/>
              </w:rPr>
              <w:t>Total</w:t>
            </w:r>
          </w:p>
        </w:tc>
        <w:tc>
          <w:tcPr>
            <w:tcW w:w="2493" w:type="dxa"/>
            <w:tcBorders>
              <w:top w:val="nil"/>
              <w:left w:val="nil"/>
              <w:bottom w:val="single" w:sz="8" w:space="0" w:color="16365C"/>
              <w:right w:val="single" w:sz="4" w:space="0" w:color="16365C"/>
            </w:tcBorders>
            <w:shd w:val="clear" w:color="auto" w:fill="auto"/>
            <w:vAlign w:val="bottom"/>
          </w:tcPr>
          <w:p w14:paraId="0F8AFE81" w14:textId="77777777" w:rsidR="00631547" w:rsidRDefault="00775FA0">
            <w:pPr>
              <w:jc w:val="center"/>
              <w:rPr>
                <w:color w:val="000000"/>
                <w:sz w:val="20"/>
                <w:szCs w:val="20"/>
              </w:rPr>
            </w:pPr>
            <w:r>
              <w:rPr>
                <w:color w:val="000000"/>
                <w:sz w:val="20"/>
                <w:szCs w:val="20"/>
              </w:rPr>
              <w:t>7</w:t>
            </w:r>
          </w:p>
        </w:tc>
      </w:tr>
    </w:tbl>
    <w:p w14:paraId="0D1AF42F" w14:textId="77777777" w:rsidR="00631547" w:rsidRDefault="00775FA0">
      <w:pPr>
        <w:pBdr>
          <w:top w:val="nil"/>
          <w:left w:val="nil"/>
          <w:bottom w:val="nil"/>
          <w:right w:val="nil"/>
          <w:between w:val="nil"/>
        </w:pBdr>
        <w:jc w:val="both"/>
        <w:rPr>
          <w:color w:val="000000"/>
          <w:sz w:val="20"/>
          <w:szCs w:val="20"/>
        </w:rPr>
      </w:pPr>
      <w:r>
        <w:rPr>
          <w:color w:val="000000"/>
          <w:sz w:val="20"/>
          <w:szCs w:val="20"/>
        </w:rPr>
        <w:t>Fonte: Os autores (2020).</w:t>
      </w:r>
    </w:p>
    <w:p w14:paraId="5E165B95" w14:textId="77777777" w:rsidR="00631547" w:rsidRDefault="00631547">
      <w:pPr>
        <w:pBdr>
          <w:top w:val="nil"/>
          <w:left w:val="nil"/>
          <w:bottom w:val="nil"/>
          <w:right w:val="nil"/>
          <w:between w:val="nil"/>
        </w:pBdr>
        <w:jc w:val="both"/>
        <w:rPr>
          <w:color w:val="000000"/>
          <w:sz w:val="20"/>
          <w:szCs w:val="20"/>
        </w:rPr>
      </w:pPr>
    </w:p>
    <w:p w14:paraId="1AC438ED"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lastRenderedPageBreak/>
        <w:t>Nas proteções fixas, esses sensores irão atuar de modo a impedir o acionamento da máquina quando as mesmas estiverem abertas, ou seja, o torno não funcionará enquanto os bloqueios não estiverem devidamente fechados, bem como seus movimentos interrompidos caso elas precisarem ser abertas nesse momento.</w:t>
      </w:r>
    </w:p>
    <w:p w14:paraId="74C88EBF"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Além de todos os componentes citados, ainda será inserido um pedal associado a um sensor fim de curso, que agirá como uma botoeira, isto é, quando acionado, interromperá o movimento da máquina imediatamente (Apêndice E). </w:t>
      </w:r>
    </w:p>
    <w:p w14:paraId="4D192D7F"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No torno, o cabeçote móvel é utilizado para efetuar operações como furações e pode ser deslocado. Esse movimento é capaz de fazê-lo colidir contra outras partes da máquina, como o porta-ferramentas, ocasionando a quebra do </w:t>
      </w:r>
      <w:proofErr w:type="spellStart"/>
      <w:r>
        <w:rPr>
          <w:color w:val="000000"/>
          <w:sz w:val="20"/>
          <w:szCs w:val="20"/>
        </w:rPr>
        <w:t>mangote</w:t>
      </w:r>
      <w:proofErr w:type="spellEnd"/>
      <w:r>
        <w:rPr>
          <w:color w:val="000000"/>
          <w:sz w:val="20"/>
          <w:szCs w:val="20"/>
        </w:rPr>
        <w:t xml:space="preserve"> ou de outro constituinte do torno, podendo causar um acidente. </w:t>
      </w:r>
    </w:p>
    <w:p w14:paraId="59F34191"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Segundo Ventura (2008), por se tratar de um componente implementado com a finalidade de trabalhar em taxas altas de rotação e as unidades integrantes do torno serem compostas de materiais resistentes e de dureza elevada, se o sistema estiver em funcionamento e uma das peças entrar em contato com a outra, possivelmente ocorrerá a quebra de uma delas. Em decorrência disso, um acidente poderá acontecer e a integridade do operador estará ameaçada.</w:t>
      </w:r>
    </w:p>
    <w:p w14:paraId="64274F1C"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Sendo assim, foi projetada a instalação de um sensor fim de curso na parte traseira do torno, de modo que, o movimento de deslocamento do cabeçote possa ser efetuado de maneira segura, não ocasionando acidentes. Assim, antes do </w:t>
      </w:r>
      <w:proofErr w:type="spellStart"/>
      <w:r>
        <w:rPr>
          <w:color w:val="000000"/>
          <w:sz w:val="20"/>
          <w:szCs w:val="20"/>
        </w:rPr>
        <w:t>mangote</w:t>
      </w:r>
      <w:proofErr w:type="spellEnd"/>
      <w:r>
        <w:rPr>
          <w:color w:val="000000"/>
          <w:sz w:val="20"/>
          <w:szCs w:val="20"/>
        </w:rPr>
        <w:t xml:space="preserve"> ou o corpo do cabeçote móvel atingir a base da área de substituição dos dispositivos de torneamento, o sensor é acionado e a máquina desligada.</w:t>
      </w:r>
    </w:p>
    <w:p w14:paraId="5312D38A"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Igualmente, o carro também se move para que a peça a ser torneada entre em contato com a ferramenta fixada no conjunto. Entretanto, caso não haja nenhuma peça na placa, ou o deslocamento faça a ferramenta atingir a árvore e a mesma esteja em movimento, poderá ocasionar a quebra de um destes componentes, colocando em risco o operador.</w:t>
      </w:r>
    </w:p>
    <w:p w14:paraId="144A4454"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Por isso, além das proteções, foi projetado um limitador localizado de forma a impedir que a ferramenta atinja a placa em movimento. Antes de isso acontecer, o sensor é acionado, desligando a máquina. </w:t>
      </w:r>
    </w:p>
    <w:p w14:paraId="002C1346"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Ademais, foi pensado no risco de o operador tentar manipular o torno sem o uso das proteções móveis. De acordo com o item 12.5.8 da NR12 (BRASIL, 2019), estas deveriam ser interligadas a sistemas de </w:t>
      </w:r>
      <w:proofErr w:type="spellStart"/>
      <w:r>
        <w:rPr>
          <w:color w:val="000000"/>
          <w:sz w:val="20"/>
          <w:szCs w:val="20"/>
        </w:rPr>
        <w:t>intertravamento</w:t>
      </w:r>
      <w:proofErr w:type="spellEnd"/>
      <w:r>
        <w:rPr>
          <w:color w:val="000000"/>
          <w:sz w:val="20"/>
          <w:szCs w:val="20"/>
        </w:rPr>
        <w:t xml:space="preserve">, impedindo que o trabalhador burle o planejamento e trabalhe sem as devidas medidas preventivas. Por esse motivo, tanto </w:t>
      </w:r>
      <w:proofErr w:type="gramStart"/>
      <w:r>
        <w:rPr>
          <w:color w:val="000000"/>
          <w:sz w:val="20"/>
          <w:szCs w:val="20"/>
        </w:rPr>
        <w:t>a barreira do porta-ferramentas, quanto da placa, possuem</w:t>
      </w:r>
      <w:proofErr w:type="gramEnd"/>
      <w:r>
        <w:rPr>
          <w:color w:val="000000"/>
          <w:sz w:val="20"/>
          <w:szCs w:val="20"/>
        </w:rPr>
        <w:t xml:space="preserve"> sensores de fim de curso, que impedem que o torno entre em movimento, caso as mesmas não estejam devidamente posicionadas.</w:t>
      </w:r>
    </w:p>
    <w:p w14:paraId="35EC2638"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Quanto aos sistemas de emergência, a norma prevê que seja instalado, pelo menos um sistema de desligamento de emergência. Entretanto, além da botoeira já inserida na máquina, foi projetado, com a finalidade de reforçar a segurança, um pedal localizado na base do equipamento, </w:t>
      </w:r>
      <w:r>
        <w:rPr>
          <w:color w:val="000000"/>
          <w:sz w:val="20"/>
          <w:szCs w:val="20"/>
        </w:rPr>
        <w:lastRenderedPageBreak/>
        <w:t>para que o operário possa utilizá-lo em situações de urgência. Integrado a um sensor de fim de curso, que, quando acionado, efetua o desligamento imediato da máquina.</w:t>
      </w:r>
    </w:p>
    <w:p w14:paraId="3F82F841" w14:textId="7DCDBC1D"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Segundo a NR12 (BRASIL, 2019), item 12.3, se faz necessária a utilização do painel elétrico, para que todos os sensores consigam exercer plenamente sua função. Deve ser localizado em um local que permita a organização dos fios de forma segura, que os componentes não fiquem expostos e necessita de aterramento. Além disso, deve conter tampa com sistema de </w:t>
      </w:r>
      <w:proofErr w:type="spellStart"/>
      <w:r>
        <w:rPr>
          <w:color w:val="000000"/>
          <w:sz w:val="20"/>
          <w:szCs w:val="20"/>
        </w:rPr>
        <w:t>intertravamento</w:t>
      </w:r>
      <w:proofErr w:type="spellEnd"/>
      <w:r>
        <w:rPr>
          <w:color w:val="000000"/>
          <w:sz w:val="20"/>
          <w:szCs w:val="20"/>
        </w:rPr>
        <w:t xml:space="preserve">, possuir sinalizações, cuja proposta deve ser pensada para que se destaquem do restante da máquina, sejam de fácil entendimento e visualização, bem como alertem a respeito de choques ou da restrição quanto ao acesso por pessoas não autorizadas (Fig. 8). </w:t>
      </w:r>
    </w:p>
    <w:p w14:paraId="58B6B239" w14:textId="77777777" w:rsidR="00CD372C" w:rsidRDefault="00CD372C">
      <w:pPr>
        <w:pBdr>
          <w:top w:val="nil"/>
          <w:left w:val="nil"/>
          <w:bottom w:val="nil"/>
          <w:right w:val="nil"/>
          <w:between w:val="nil"/>
        </w:pBdr>
        <w:ind w:firstLine="567"/>
        <w:jc w:val="both"/>
        <w:rPr>
          <w:color w:val="000000"/>
          <w:sz w:val="20"/>
          <w:szCs w:val="20"/>
        </w:rPr>
      </w:pPr>
    </w:p>
    <w:p w14:paraId="1E7AA989" w14:textId="47DAB464" w:rsidR="00631547" w:rsidRDefault="00775FA0">
      <w:pPr>
        <w:pBdr>
          <w:top w:val="nil"/>
          <w:left w:val="nil"/>
          <w:bottom w:val="nil"/>
          <w:right w:val="nil"/>
          <w:between w:val="nil"/>
        </w:pBdr>
        <w:jc w:val="both"/>
        <w:rPr>
          <w:color w:val="000000"/>
          <w:sz w:val="20"/>
          <w:szCs w:val="20"/>
        </w:rPr>
      </w:pPr>
      <w:r w:rsidRPr="00CD372C">
        <w:rPr>
          <w:color w:val="000000"/>
          <w:sz w:val="20"/>
          <w:szCs w:val="20"/>
        </w:rPr>
        <w:t>Figura 8</w:t>
      </w:r>
      <w:r w:rsidR="00CD372C" w:rsidRPr="00CD372C">
        <w:rPr>
          <w:color w:val="000000"/>
          <w:sz w:val="20"/>
          <w:szCs w:val="20"/>
        </w:rPr>
        <w:t>:</w:t>
      </w:r>
      <w:r>
        <w:rPr>
          <w:color w:val="000000"/>
          <w:sz w:val="20"/>
          <w:szCs w:val="20"/>
        </w:rPr>
        <w:t xml:space="preserve"> Exemplos de sinalização para o painel.</w:t>
      </w:r>
    </w:p>
    <w:p w14:paraId="62C6B107" w14:textId="77777777" w:rsidR="00631547" w:rsidRDefault="00775FA0">
      <w:pPr>
        <w:pBdr>
          <w:top w:val="nil"/>
          <w:left w:val="nil"/>
          <w:bottom w:val="nil"/>
          <w:right w:val="nil"/>
          <w:between w:val="nil"/>
        </w:pBdr>
        <w:jc w:val="center"/>
        <w:rPr>
          <w:color w:val="000000"/>
          <w:sz w:val="20"/>
          <w:szCs w:val="20"/>
        </w:rPr>
      </w:pPr>
      <w:r>
        <w:rPr>
          <w:noProof/>
          <w:color w:val="000000"/>
          <w:sz w:val="20"/>
          <w:szCs w:val="20"/>
        </w:rPr>
        <w:drawing>
          <wp:inline distT="0" distB="0" distL="0" distR="0" wp14:anchorId="4CD92036" wp14:editId="40B59A4C">
            <wp:extent cx="2458914" cy="1666904"/>
            <wp:effectExtent l="0" t="0" r="0" b="0"/>
            <wp:docPr id="36" name="image1.jpg" descr="C:\Users\Admin\Desktop\NICOLLE SIQUEIRA\TCC\Imagens Visita\29.jpg"/>
            <wp:cNvGraphicFramePr/>
            <a:graphic xmlns:a="http://schemas.openxmlformats.org/drawingml/2006/main">
              <a:graphicData uri="http://schemas.openxmlformats.org/drawingml/2006/picture">
                <pic:pic xmlns:pic="http://schemas.openxmlformats.org/drawingml/2006/picture">
                  <pic:nvPicPr>
                    <pic:cNvPr id="0" name="image1.jpg" descr="C:\Users\Admin\Desktop\NICOLLE SIQUEIRA\TCC\Imagens Visita\29.jpg"/>
                    <pic:cNvPicPr preferRelativeResize="0"/>
                  </pic:nvPicPr>
                  <pic:blipFill>
                    <a:blip r:embed="rId17"/>
                    <a:srcRect t="20571" b="31490"/>
                    <a:stretch>
                      <a:fillRect/>
                    </a:stretch>
                  </pic:blipFill>
                  <pic:spPr>
                    <a:xfrm>
                      <a:off x="0" y="0"/>
                      <a:ext cx="2458914" cy="1666904"/>
                    </a:xfrm>
                    <a:prstGeom prst="rect">
                      <a:avLst/>
                    </a:prstGeom>
                    <a:ln/>
                  </pic:spPr>
                </pic:pic>
              </a:graphicData>
            </a:graphic>
          </wp:inline>
        </w:drawing>
      </w:r>
    </w:p>
    <w:p w14:paraId="7B824596" w14:textId="77777777" w:rsidR="00631547" w:rsidRDefault="00775FA0">
      <w:pPr>
        <w:pBdr>
          <w:top w:val="nil"/>
          <w:left w:val="nil"/>
          <w:bottom w:val="nil"/>
          <w:right w:val="nil"/>
          <w:between w:val="nil"/>
        </w:pBdr>
        <w:jc w:val="both"/>
        <w:rPr>
          <w:color w:val="000000"/>
          <w:sz w:val="20"/>
          <w:szCs w:val="20"/>
        </w:rPr>
      </w:pPr>
      <w:r>
        <w:rPr>
          <w:color w:val="000000"/>
          <w:sz w:val="20"/>
          <w:szCs w:val="20"/>
        </w:rPr>
        <w:t xml:space="preserve">Fonte: Os autores (2020). </w:t>
      </w:r>
    </w:p>
    <w:p w14:paraId="4FB488D9" w14:textId="77777777" w:rsidR="00631547" w:rsidRDefault="00631547">
      <w:pPr>
        <w:pBdr>
          <w:top w:val="nil"/>
          <w:left w:val="nil"/>
          <w:bottom w:val="nil"/>
          <w:right w:val="nil"/>
          <w:between w:val="nil"/>
        </w:pBdr>
        <w:ind w:firstLine="567"/>
        <w:jc w:val="both"/>
        <w:rPr>
          <w:color w:val="000000"/>
          <w:sz w:val="20"/>
          <w:szCs w:val="20"/>
        </w:rPr>
      </w:pPr>
    </w:p>
    <w:p w14:paraId="5BF2C253"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Ainda, é imprescindível que a empresa adeque o local de instalação do equipamento, atendendo ao item 12.2, que trata especificamente sobre a instalação onde a máquina se encontra. Como pode ser percebido (Fig. 9), o local carece de organização, a fim de manter o chão desobstruído para o deslocamento de pessoas e materiais de forma segura. </w:t>
      </w:r>
    </w:p>
    <w:p w14:paraId="0B15CDA9"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Conforme citado anteriormente, os riscos da máquina foram baseados em uma Apreciação de Riscos (APR), fundamentada na categorização de gravidade dos riscos que o equipamento apresenta (Fig. 10), a fim de estimar a gravidade dos mesmos, para que fossem solucionados de forma eficaz (Quadro 2).</w:t>
      </w:r>
    </w:p>
    <w:p w14:paraId="5E7F8843" w14:textId="77777777" w:rsidR="00631547" w:rsidRDefault="00631547">
      <w:pPr>
        <w:pBdr>
          <w:top w:val="nil"/>
          <w:left w:val="nil"/>
          <w:bottom w:val="nil"/>
          <w:right w:val="nil"/>
          <w:between w:val="nil"/>
        </w:pBdr>
        <w:jc w:val="both"/>
        <w:rPr>
          <w:color w:val="000000"/>
          <w:sz w:val="20"/>
          <w:szCs w:val="20"/>
        </w:rPr>
      </w:pPr>
    </w:p>
    <w:p w14:paraId="5D9B5133" w14:textId="69030F92" w:rsidR="00631547" w:rsidRDefault="00775FA0">
      <w:pPr>
        <w:pBdr>
          <w:top w:val="nil"/>
          <w:left w:val="nil"/>
          <w:bottom w:val="nil"/>
          <w:right w:val="nil"/>
          <w:between w:val="nil"/>
        </w:pBdr>
        <w:jc w:val="both"/>
        <w:rPr>
          <w:color w:val="000000"/>
          <w:sz w:val="20"/>
          <w:szCs w:val="20"/>
        </w:rPr>
      </w:pPr>
      <w:r w:rsidRPr="00CD372C">
        <w:rPr>
          <w:color w:val="000000"/>
          <w:sz w:val="20"/>
          <w:szCs w:val="20"/>
        </w:rPr>
        <w:t>Figura 9</w:t>
      </w:r>
      <w:r w:rsidR="00CD372C" w:rsidRPr="00CD372C">
        <w:rPr>
          <w:color w:val="000000"/>
          <w:sz w:val="20"/>
          <w:szCs w:val="20"/>
        </w:rPr>
        <w:t>:</w:t>
      </w:r>
      <w:r>
        <w:rPr>
          <w:color w:val="000000"/>
          <w:sz w:val="20"/>
          <w:szCs w:val="20"/>
        </w:rPr>
        <w:t xml:space="preserve"> Espaço obstruído por ferramentas, fios e sujeira.</w:t>
      </w:r>
    </w:p>
    <w:p w14:paraId="2A86E9B8" w14:textId="77777777" w:rsidR="00631547" w:rsidRDefault="00775FA0">
      <w:pPr>
        <w:pBdr>
          <w:top w:val="nil"/>
          <w:left w:val="nil"/>
          <w:bottom w:val="nil"/>
          <w:right w:val="nil"/>
          <w:between w:val="nil"/>
        </w:pBdr>
        <w:jc w:val="center"/>
        <w:rPr>
          <w:color w:val="000000"/>
          <w:sz w:val="20"/>
          <w:szCs w:val="20"/>
        </w:rPr>
      </w:pPr>
      <w:r>
        <w:rPr>
          <w:noProof/>
          <w:color w:val="000000"/>
        </w:rPr>
        <w:drawing>
          <wp:inline distT="0" distB="0" distL="0" distR="0" wp14:anchorId="11ED37EB" wp14:editId="5486F1D6">
            <wp:extent cx="2211673" cy="1942127"/>
            <wp:effectExtent l="0" t="0" r="0" b="0"/>
            <wp:docPr id="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b="29780"/>
                    <a:stretch>
                      <a:fillRect/>
                    </a:stretch>
                  </pic:blipFill>
                  <pic:spPr>
                    <a:xfrm>
                      <a:off x="0" y="0"/>
                      <a:ext cx="2211673" cy="1942127"/>
                    </a:xfrm>
                    <a:prstGeom prst="rect">
                      <a:avLst/>
                    </a:prstGeom>
                    <a:ln/>
                  </pic:spPr>
                </pic:pic>
              </a:graphicData>
            </a:graphic>
          </wp:inline>
        </w:drawing>
      </w:r>
    </w:p>
    <w:p w14:paraId="14C109AB" w14:textId="77777777" w:rsidR="00631547" w:rsidRDefault="00775FA0">
      <w:pPr>
        <w:pBdr>
          <w:top w:val="nil"/>
          <w:left w:val="nil"/>
          <w:bottom w:val="nil"/>
          <w:right w:val="nil"/>
          <w:between w:val="nil"/>
        </w:pBdr>
        <w:jc w:val="both"/>
        <w:rPr>
          <w:color w:val="000000"/>
          <w:sz w:val="20"/>
          <w:szCs w:val="20"/>
        </w:rPr>
      </w:pPr>
      <w:r>
        <w:rPr>
          <w:color w:val="000000"/>
          <w:sz w:val="20"/>
          <w:szCs w:val="20"/>
        </w:rPr>
        <w:lastRenderedPageBreak/>
        <w:t xml:space="preserve">Fonte: Os autores, 2020. </w:t>
      </w:r>
    </w:p>
    <w:p w14:paraId="4C9CA615" w14:textId="0C59404F" w:rsidR="00631547" w:rsidRDefault="00631547">
      <w:pPr>
        <w:pBdr>
          <w:top w:val="nil"/>
          <w:left w:val="nil"/>
          <w:bottom w:val="nil"/>
          <w:right w:val="nil"/>
          <w:between w:val="nil"/>
        </w:pBdr>
        <w:jc w:val="both"/>
        <w:rPr>
          <w:color w:val="000000"/>
          <w:sz w:val="20"/>
          <w:szCs w:val="20"/>
        </w:rPr>
      </w:pPr>
    </w:p>
    <w:p w14:paraId="42A754DC" w14:textId="77777777" w:rsidR="00CD372C" w:rsidRDefault="00CD372C" w:rsidP="00CD372C">
      <w:pPr>
        <w:pBdr>
          <w:top w:val="nil"/>
          <w:left w:val="nil"/>
          <w:bottom w:val="nil"/>
          <w:right w:val="nil"/>
          <w:between w:val="nil"/>
        </w:pBdr>
        <w:ind w:firstLine="567"/>
        <w:jc w:val="both"/>
        <w:rPr>
          <w:color w:val="000000"/>
          <w:sz w:val="20"/>
          <w:szCs w:val="20"/>
        </w:rPr>
      </w:pPr>
      <w:r>
        <w:rPr>
          <w:color w:val="000000"/>
          <w:sz w:val="20"/>
          <w:szCs w:val="20"/>
        </w:rPr>
        <w:t>Por fim, a empresa tem o dever de investir na capacitação dos funcionários que utilizarão a máquina. Pois, de nada adiantará a implementação das medidas para garantir sua segurança e integridade, se os mesmos não seguirem, invariavelmente, as determinações propostas.</w:t>
      </w:r>
    </w:p>
    <w:p w14:paraId="5704E034" w14:textId="77777777" w:rsidR="00CD372C" w:rsidRDefault="00CD372C">
      <w:pPr>
        <w:pBdr>
          <w:top w:val="nil"/>
          <w:left w:val="nil"/>
          <w:bottom w:val="nil"/>
          <w:right w:val="nil"/>
          <w:between w:val="nil"/>
        </w:pBdr>
        <w:jc w:val="both"/>
        <w:rPr>
          <w:color w:val="000000"/>
          <w:sz w:val="20"/>
          <w:szCs w:val="20"/>
        </w:rPr>
      </w:pPr>
    </w:p>
    <w:p w14:paraId="309C5FFA" w14:textId="34101712" w:rsidR="00631547" w:rsidRDefault="00CD372C">
      <w:pPr>
        <w:pBdr>
          <w:top w:val="nil"/>
          <w:left w:val="nil"/>
          <w:bottom w:val="nil"/>
          <w:right w:val="nil"/>
          <w:between w:val="nil"/>
        </w:pBdr>
        <w:jc w:val="both"/>
        <w:rPr>
          <w:b/>
          <w:color w:val="000000"/>
          <w:sz w:val="20"/>
          <w:szCs w:val="20"/>
        </w:rPr>
      </w:pPr>
      <w:r w:rsidRPr="00CD372C">
        <w:rPr>
          <w:color w:val="000000"/>
          <w:sz w:val="20"/>
          <w:szCs w:val="20"/>
        </w:rPr>
        <w:t>Figura 10:</w:t>
      </w:r>
      <w:r w:rsidR="00775FA0">
        <w:rPr>
          <w:color w:val="000000"/>
          <w:sz w:val="20"/>
          <w:szCs w:val="20"/>
        </w:rPr>
        <w:t xml:space="preserve"> Grau de magnitude da</w:t>
      </w:r>
      <w:r>
        <w:rPr>
          <w:color w:val="000000"/>
          <w:sz w:val="20"/>
          <w:szCs w:val="20"/>
        </w:rPr>
        <w:t>s problemáticas que os equipamentos</w:t>
      </w:r>
      <w:r w:rsidR="00775FA0">
        <w:rPr>
          <w:color w:val="000000"/>
          <w:sz w:val="20"/>
          <w:szCs w:val="20"/>
        </w:rPr>
        <w:t xml:space="preserve"> apresentam.</w:t>
      </w:r>
    </w:p>
    <w:p w14:paraId="7A1AC652" w14:textId="77777777" w:rsidR="00631547" w:rsidRDefault="00775FA0">
      <w:pPr>
        <w:pBdr>
          <w:top w:val="nil"/>
          <w:left w:val="nil"/>
          <w:bottom w:val="nil"/>
          <w:right w:val="nil"/>
          <w:between w:val="nil"/>
        </w:pBdr>
        <w:jc w:val="both"/>
        <w:rPr>
          <w:color w:val="000000"/>
          <w:sz w:val="20"/>
          <w:szCs w:val="20"/>
        </w:rPr>
      </w:pPr>
      <w:r>
        <w:rPr>
          <w:noProof/>
          <w:color w:val="000000"/>
          <w:sz w:val="20"/>
          <w:szCs w:val="20"/>
        </w:rPr>
        <w:drawing>
          <wp:inline distT="0" distB="0" distL="0" distR="0" wp14:anchorId="57F872D0" wp14:editId="715967C2">
            <wp:extent cx="2968453" cy="1619101"/>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968453" cy="1619101"/>
                    </a:xfrm>
                    <a:prstGeom prst="rect">
                      <a:avLst/>
                    </a:prstGeom>
                    <a:ln/>
                  </pic:spPr>
                </pic:pic>
              </a:graphicData>
            </a:graphic>
          </wp:inline>
        </w:drawing>
      </w:r>
    </w:p>
    <w:p w14:paraId="70372315" w14:textId="77777777" w:rsidR="00631547" w:rsidRDefault="00775FA0">
      <w:pPr>
        <w:pBdr>
          <w:top w:val="nil"/>
          <w:left w:val="nil"/>
          <w:bottom w:val="nil"/>
          <w:right w:val="nil"/>
          <w:between w:val="nil"/>
        </w:pBdr>
        <w:jc w:val="both"/>
        <w:rPr>
          <w:color w:val="000000"/>
          <w:sz w:val="20"/>
          <w:szCs w:val="20"/>
        </w:rPr>
      </w:pPr>
      <w:r>
        <w:rPr>
          <w:color w:val="000000"/>
          <w:sz w:val="20"/>
          <w:szCs w:val="20"/>
        </w:rPr>
        <w:t xml:space="preserve">Fonte: </w:t>
      </w:r>
      <w:proofErr w:type="spellStart"/>
      <w:r>
        <w:rPr>
          <w:color w:val="000000"/>
          <w:sz w:val="20"/>
          <w:szCs w:val="20"/>
        </w:rPr>
        <w:t>Cicco</w:t>
      </w:r>
      <w:proofErr w:type="spellEnd"/>
      <w:r>
        <w:rPr>
          <w:color w:val="000000"/>
          <w:sz w:val="20"/>
          <w:szCs w:val="20"/>
        </w:rPr>
        <w:t xml:space="preserve"> e </w:t>
      </w:r>
      <w:proofErr w:type="spellStart"/>
      <w:r>
        <w:rPr>
          <w:color w:val="000000"/>
          <w:sz w:val="20"/>
          <w:szCs w:val="20"/>
        </w:rPr>
        <w:t>Fantazzini</w:t>
      </w:r>
      <w:proofErr w:type="spellEnd"/>
      <w:r>
        <w:rPr>
          <w:color w:val="000000"/>
          <w:sz w:val="20"/>
          <w:szCs w:val="20"/>
        </w:rPr>
        <w:t>, 1994 apud. Nobrega, Braga e Rodrigues, 2019.</w:t>
      </w:r>
    </w:p>
    <w:p w14:paraId="226795CD" w14:textId="77777777" w:rsidR="00CD372C" w:rsidRDefault="00CD372C">
      <w:pPr>
        <w:pBdr>
          <w:top w:val="nil"/>
          <w:left w:val="nil"/>
          <w:bottom w:val="nil"/>
          <w:right w:val="nil"/>
          <w:between w:val="nil"/>
        </w:pBdr>
        <w:jc w:val="both"/>
        <w:rPr>
          <w:color w:val="000000"/>
          <w:sz w:val="20"/>
          <w:szCs w:val="20"/>
        </w:rPr>
      </w:pPr>
    </w:p>
    <w:p w14:paraId="0E49E108" w14:textId="6E3FD8A8" w:rsidR="00631547" w:rsidRDefault="00775FA0">
      <w:pPr>
        <w:pBdr>
          <w:top w:val="nil"/>
          <w:left w:val="nil"/>
          <w:bottom w:val="nil"/>
          <w:right w:val="nil"/>
          <w:between w:val="nil"/>
        </w:pBdr>
        <w:jc w:val="both"/>
        <w:rPr>
          <w:color w:val="000000"/>
          <w:sz w:val="20"/>
          <w:szCs w:val="20"/>
        </w:rPr>
      </w:pPr>
      <w:r w:rsidRPr="00CD372C">
        <w:rPr>
          <w:color w:val="000000"/>
          <w:sz w:val="20"/>
          <w:szCs w:val="20"/>
        </w:rPr>
        <w:t>Quadro 2</w:t>
      </w:r>
      <w:r w:rsidR="00CD372C" w:rsidRPr="00CD372C">
        <w:rPr>
          <w:color w:val="000000"/>
          <w:sz w:val="20"/>
          <w:szCs w:val="20"/>
        </w:rPr>
        <w:t>:</w:t>
      </w:r>
      <w:r>
        <w:rPr>
          <w:color w:val="000000"/>
          <w:sz w:val="20"/>
          <w:szCs w:val="20"/>
        </w:rPr>
        <w:t xml:space="preserve"> Resultado da APR, baseado na análise da gravidade dos perigos.</w:t>
      </w:r>
    </w:p>
    <w:tbl>
      <w:tblPr>
        <w:tblStyle w:val="a0"/>
        <w:tblW w:w="5004" w:type="dxa"/>
        <w:tblInd w:w="75" w:type="dxa"/>
        <w:tblLayout w:type="fixed"/>
        <w:tblLook w:val="0400" w:firstRow="0" w:lastRow="0" w:firstColumn="0" w:lastColumn="0" w:noHBand="0" w:noVBand="1"/>
      </w:tblPr>
      <w:tblGrid>
        <w:gridCol w:w="1428"/>
        <w:gridCol w:w="2425"/>
        <w:gridCol w:w="1151"/>
      </w:tblGrid>
      <w:tr w:rsidR="00631547" w14:paraId="7616B875" w14:textId="77777777" w:rsidTr="00CD372C">
        <w:trPr>
          <w:trHeight w:val="154"/>
        </w:trPr>
        <w:tc>
          <w:tcPr>
            <w:tcW w:w="1428" w:type="dxa"/>
            <w:tcBorders>
              <w:top w:val="dotted" w:sz="4" w:space="0" w:color="44546A"/>
              <w:left w:val="dotted" w:sz="4" w:space="0" w:color="44546A"/>
              <w:bottom w:val="single" w:sz="8" w:space="0" w:color="44546A"/>
              <w:right w:val="dotted" w:sz="4" w:space="0" w:color="44546A"/>
            </w:tcBorders>
            <w:shd w:val="clear" w:color="auto" w:fill="auto"/>
            <w:vAlign w:val="center"/>
          </w:tcPr>
          <w:p w14:paraId="434AA1E2" w14:textId="77777777" w:rsidR="00631547" w:rsidRDefault="00775FA0">
            <w:pPr>
              <w:jc w:val="center"/>
              <w:rPr>
                <w:b/>
                <w:color w:val="000000"/>
                <w:sz w:val="20"/>
                <w:szCs w:val="20"/>
              </w:rPr>
            </w:pPr>
            <w:r>
              <w:rPr>
                <w:b/>
                <w:color w:val="000000"/>
                <w:sz w:val="20"/>
                <w:szCs w:val="20"/>
              </w:rPr>
              <w:t>Riscos</w:t>
            </w:r>
          </w:p>
        </w:tc>
        <w:tc>
          <w:tcPr>
            <w:tcW w:w="2425" w:type="dxa"/>
            <w:tcBorders>
              <w:top w:val="dotted" w:sz="4" w:space="0" w:color="44546A"/>
              <w:left w:val="nil"/>
              <w:bottom w:val="single" w:sz="8" w:space="0" w:color="44546A"/>
              <w:right w:val="dotted" w:sz="4" w:space="0" w:color="44546A"/>
            </w:tcBorders>
            <w:shd w:val="clear" w:color="auto" w:fill="auto"/>
            <w:vAlign w:val="center"/>
          </w:tcPr>
          <w:p w14:paraId="21313ADD" w14:textId="77777777" w:rsidR="00631547" w:rsidRDefault="00775FA0">
            <w:pPr>
              <w:jc w:val="center"/>
              <w:rPr>
                <w:b/>
                <w:color w:val="000000"/>
                <w:sz w:val="20"/>
                <w:szCs w:val="20"/>
              </w:rPr>
            </w:pPr>
            <w:r>
              <w:rPr>
                <w:b/>
                <w:color w:val="000000"/>
                <w:sz w:val="20"/>
                <w:szCs w:val="20"/>
              </w:rPr>
              <w:t>Motivo</w:t>
            </w:r>
          </w:p>
        </w:tc>
        <w:tc>
          <w:tcPr>
            <w:tcW w:w="1151" w:type="dxa"/>
            <w:tcBorders>
              <w:top w:val="dotted" w:sz="4" w:space="0" w:color="44546A"/>
              <w:left w:val="nil"/>
              <w:bottom w:val="single" w:sz="8" w:space="0" w:color="44546A"/>
              <w:right w:val="dotted" w:sz="4" w:space="0" w:color="44546A"/>
            </w:tcBorders>
            <w:shd w:val="clear" w:color="auto" w:fill="auto"/>
            <w:vAlign w:val="center"/>
          </w:tcPr>
          <w:p w14:paraId="78ABE901" w14:textId="77777777" w:rsidR="00631547" w:rsidRDefault="00775FA0">
            <w:pPr>
              <w:jc w:val="center"/>
              <w:rPr>
                <w:b/>
                <w:color w:val="000000"/>
                <w:sz w:val="20"/>
                <w:szCs w:val="20"/>
              </w:rPr>
            </w:pPr>
            <w:r>
              <w:rPr>
                <w:b/>
                <w:color w:val="000000"/>
                <w:sz w:val="20"/>
                <w:szCs w:val="20"/>
              </w:rPr>
              <w:t>Categoria</w:t>
            </w:r>
          </w:p>
        </w:tc>
      </w:tr>
      <w:tr w:rsidR="00631547" w14:paraId="5B87B9DF" w14:textId="77777777" w:rsidTr="00CD372C">
        <w:trPr>
          <w:trHeight w:val="441"/>
        </w:trPr>
        <w:tc>
          <w:tcPr>
            <w:tcW w:w="1428" w:type="dxa"/>
            <w:tcBorders>
              <w:top w:val="nil"/>
              <w:left w:val="dotted" w:sz="4" w:space="0" w:color="44546A"/>
              <w:bottom w:val="dotted" w:sz="4" w:space="0" w:color="44546A"/>
              <w:right w:val="dotted" w:sz="4" w:space="0" w:color="44546A"/>
            </w:tcBorders>
            <w:shd w:val="clear" w:color="auto" w:fill="auto"/>
            <w:vAlign w:val="center"/>
          </w:tcPr>
          <w:p w14:paraId="60AF4C53" w14:textId="77777777" w:rsidR="00631547" w:rsidRDefault="00775FA0">
            <w:pPr>
              <w:jc w:val="center"/>
              <w:rPr>
                <w:color w:val="000000"/>
                <w:sz w:val="20"/>
                <w:szCs w:val="20"/>
              </w:rPr>
            </w:pPr>
            <w:r>
              <w:rPr>
                <w:color w:val="000000"/>
                <w:sz w:val="20"/>
                <w:szCs w:val="20"/>
              </w:rPr>
              <w:t>Lançamento de materiais</w:t>
            </w:r>
          </w:p>
        </w:tc>
        <w:tc>
          <w:tcPr>
            <w:tcW w:w="2425" w:type="dxa"/>
            <w:tcBorders>
              <w:top w:val="nil"/>
              <w:left w:val="nil"/>
              <w:bottom w:val="dotted" w:sz="4" w:space="0" w:color="44546A"/>
              <w:right w:val="dotted" w:sz="4" w:space="0" w:color="44546A"/>
            </w:tcBorders>
            <w:shd w:val="clear" w:color="auto" w:fill="auto"/>
            <w:vAlign w:val="center"/>
          </w:tcPr>
          <w:p w14:paraId="400FF4AD" w14:textId="77777777" w:rsidR="00631547" w:rsidRDefault="00775FA0">
            <w:pPr>
              <w:jc w:val="center"/>
              <w:rPr>
                <w:color w:val="000000"/>
                <w:sz w:val="20"/>
                <w:szCs w:val="20"/>
              </w:rPr>
            </w:pPr>
            <w:r>
              <w:rPr>
                <w:color w:val="000000"/>
                <w:sz w:val="20"/>
                <w:szCs w:val="20"/>
              </w:rPr>
              <w:t>Projeção dos cavacos resultantes do processo de torneamento</w:t>
            </w:r>
          </w:p>
        </w:tc>
        <w:tc>
          <w:tcPr>
            <w:tcW w:w="1151" w:type="dxa"/>
            <w:tcBorders>
              <w:top w:val="nil"/>
              <w:left w:val="nil"/>
              <w:bottom w:val="dotted" w:sz="4" w:space="0" w:color="44546A"/>
              <w:right w:val="dotted" w:sz="4" w:space="0" w:color="44546A"/>
            </w:tcBorders>
            <w:shd w:val="clear" w:color="auto" w:fill="auto"/>
            <w:vAlign w:val="center"/>
          </w:tcPr>
          <w:p w14:paraId="3F2A7999" w14:textId="77777777" w:rsidR="00631547" w:rsidRDefault="00775FA0">
            <w:pPr>
              <w:jc w:val="center"/>
              <w:rPr>
                <w:color w:val="000000"/>
                <w:sz w:val="20"/>
                <w:szCs w:val="20"/>
              </w:rPr>
            </w:pPr>
            <w:r>
              <w:rPr>
                <w:color w:val="000000"/>
                <w:sz w:val="20"/>
                <w:szCs w:val="20"/>
              </w:rPr>
              <w:t>IV</w:t>
            </w:r>
          </w:p>
        </w:tc>
      </w:tr>
      <w:tr w:rsidR="00631547" w14:paraId="791807DC" w14:textId="77777777" w:rsidTr="00CD372C">
        <w:trPr>
          <w:trHeight w:val="204"/>
        </w:trPr>
        <w:tc>
          <w:tcPr>
            <w:tcW w:w="1428" w:type="dxa"/>
            <w:tcBorders>
              <w:top w:val="nil"/>
              <w:left w:val="dotted" w:sz="4" w:space="0" w:color="44546A"/>
              <w:bottom w:val="dotted" w:sz="4" w:space="0" w:color="44546A"/>
              <w:right w:val="dotted" w:sz="4" w:space="0" w:color="44546A"/>
            </w:tcBorders>
            <w:shd w:val="clear" w:color="auto" w:fill="auto"/>
            <w:vAlign w:val="center"/>
          </w:tcPr>
          <w:p w14:paraId="00F2914F" w14:textId="77777777" w:rsidR="00631547" w:rsidRDefault="00775FA0">
            <w:pPr>
              <w:jc w:val="center"/>
              <w:rPr>
                <w:color w:val="000000"/>
                <w:sz w:val="20"/>
                <w:szCs w:val="20"/>
              </w:rPr>
            </w:pPr>
            <w:r>
              <w:rPr>
                <w:color w:val="000000"/>
                <w:sz w:val="20"/>
                <w:szCs w:val="20"/>
              </w:rPr>
              <w:t>Choques</w:t>
            </w:r>
          </w:p>
        </w:tc>
        <w:tc>
          <w:tcPr>
            <w:tcW w:w="2425" w:type="dxa"/>
            <w:tcBorders>
              <w:top w:val="nil"/>
              <w:left w:val="nil"/>
              <w:bottom w:val="dotted" w:sz="4" w:space="0" w:color="44546A"/>
              <w:right w:val="dotted" w:sz="4" w:space="0" w:color="44546A"/>
            </w:tcBorders>
            <w:shd w:val="clear" w:color="auto" w:fill="auto"/>
            <w:vAlign w:val="center"/>
          </w:tcPr>
          <w:p w14:paraId="74BD2963" w14:textId="77777777" w:rsidR="00631547" w:rsidRDefault="00775FA0">
            <w:pPr>
              <w:jc w:val="center"/>
              <w:rPr>
                <w:color w:val="000000"/>
                <w:sz w:val="20"/>
                <w:szCs w:val="20"/>
              </w:rPr>
            </w:pPr>
            <w:r>
              <w:rPr>
                <w:color w:val="000000"/>
                <w:sz w:val="20"/>
                <w:szCs w:val="20"/>
              </w:rPr>
              <w:t>Aterramento</w:t>
            </w:r>
          </w:p>
        </w:tc>
        <w:tc>
          <w:tcPr>
            <w:tcW w:w="1151" w:type="dxa"/>
            <w:tcBorders>
              <w:top w:val="nil"/>
              <w:left w:val="nil"/>
              <w:bottom w:val="dotted" w:sz="4" w:space="0" w:color="44546A"/>
              <w:right w:val="dotted" w:sz="4" w:space="0" w:color="44546A"/>
            </w:tcBorders>
            <w:shd w:val="clear" w:color="auto" w:fill="auto"/>
            <w:vAlign w:val="center"/>
          </w:tcPr>
          <w:p w14:paraId="17E9A2D2" w14:textId="77777777" w:rsidR="00631547" w:rsidRDefault="00775FA0">
            <w:pPr>
              <w:jc w:val="center"/>
              <w:rPr>
                <w:color w:val="000000"/>
                <w:sz w:val="20"/>
                <w:szCs w:val="20"/>
              </w:rPr>
            </w:pPr>
            <w:r>
              <w:rPr>
                <w:color w:val="000000"/>
                <w:sz w:val="20"/>
                <w:szCs w:val="20"/>
              </w:rPr>
              <w:t>II</w:t>
            </w:r>
          </w:p>
        </w:tc>
      </w:tr>
      <w:tr w:rsidR="00631547" w14:paraId="37E741D4" w14:textId="77777777" w:rsidTr="00CD372C">
        <w:trPr>
          <w:trHeight w:val="347"/>
        </w:trPr>
        <w:tc>
          <w:tcPr>
            <w:tcW w:w="1428" w:type="dxa"/>
            <w:tcBorders>
              <w:top w:val="nil"/>
              <w:left w:val="dotted" w:sz="4" w:space="0" w:color="44546A"/>
              <w:bottom w:val="dotted" w:sz="4" w:space="0" w:color="44546A"/>
              <w:right w:val="dotted" w:sz="4" w:space="0" w:color="44546A"/>
            </w:tcBorders>
            <w:shd w:val="clear" w:color="auto" w:fill="auto"/>
            <w:vAlign w:val="center"/>
          </w:tcPr>
          <w:p w14:paraId="29F27E41" w14:textId="77777777" w:rsidR="00631547" w:rsidRDefault="00775FA0">
            <w:pPr>
              <w:jc w:val="center"/>
              <w:rPr>
                <w:color w:val="000000"/>
                <w:sz w:val="20"/>
                <w:szCs w:val="20"/>
              </w:rPr>
            </w:pPr>
            <w:r>
              <w:rPr>
                <w:color w:val="000000"/>
                <w:sz w:val="20"/>
                <w:szCs w:val="20"/>
              </w:rPr>
              <w:t>Corte ou perda de membros</w:t>
            </w:r>
          </w:p>
        </w:tc>
        <w:tc>
          <w:tcPr>
            <w:tcW w:w="2425" w:type="dxa"/>
            <w:tcBorders>
              <w:top w:val="nil"/>
              <w:left w:val="nil"/>
              <w:bottom w:val="dotted" w:sz="4" w:space="0" w:color="44546A"/>
              <w:right w:val="dotted" w:sz="4" w:space="0" w:color="44546A"/>
            </w:tcBorders>
            <w:shd w:val="clear" w:color="auto" w:fill="auto"/>
            <w:vAlign w:val="center"/>
          </w:tcPr>
          <w:p w14:paraId="56E25CDA" w14:textId="77777777" w:rsidR="00631547" w:rsidRDefault="00775FA0">
            <w:pPr>
              <w:jc w:val="center"/>
              <w:rPr>
                <w:color w:val="000000"/>
                <w:sz w:val="20"/>
                <w:szCs w:val="20"/>
              </w:rPr>
            </w:pPr>
            <w:r>
              <w:rPr>
                <w:color w:val="000000"/>
                <w:sz w:val="20"/>
                <w:szCs w:val="20"/>
              </w:rPr>
              <w:t>Proximidade com a ferramenta</w:t>
            </w:r>
          </w:p>
        </w:tc>
        <w:tc>
          <w:tcPr>
            <w:tcW w:w="1151" w:type="dxa"/>
            <w:tcBorders>
              <w:top w:val="nil"/>
              <w:left w:val="nil"/>
              <w:bottom w:val="dotted" w:sz="4" w:space="0" w:color="44546A"/>
              <w:right w:val="dotted" w:sz="4" w:space="0" w:color="44546A"/>
            </w:tcBorders>
            <w:shd w:val="clear" w:color="auto" w:fill="auto"/>
            <w:vAlign w:val="center"/>
          </w:tcPr>
          <w:p w14:paraId="4510FDD9" w14:textId="77777777" w:rsidR="00631547" w:rsidRDefault="00775FA0">
            <w:pPr>
              <w:jc w:val="center"/>
              <w:rPr>
                <w:color w:val="000000"/>
                <w:sz w:val="20"/>
                <w:szCs w:val="20"/>
              </w:rPr>
            </w:pPr>
            <w:r>
              <w:rPr>
                <w:color w:val="000000"/>
                <w:sz w:val="20"/>
                <w:szCs w:val="20"/>
              </w:rPr>
              <w:t>IV</w:t>
            </w:r>
          </w:p>
        </w:tc>
      </w:tr>
      <w:tr w:rsidR="00631547" w14:paraId="387A6757" w14:textId="77777777" w:rsidTr="00CD372C">
        <w:trPr>
          <w:trHeight w:val="567"/>
        </w:trPr>
        <w:tc>
          <w:tcPr>
            <w:tcW w:w="1428" w:type="dxa"/>
            <w:tcBorders>
              <w:top w:val="nil"/>
              <w:left w:val="dotted" w:sz="4" w:space="0" w:color="44546A"/>
              <w:bottom w:val="dotted" w:sz="4" w:space="0" w:color="44546A"/>
              <w:right w:val="dotted" w:sz="4" w:space="0" w:color="44546A"/>
            </w:tcBorders>
            <w:shd w:val="clear" w:color="auto" w:fill="auto"/>
            <w:vAlign w:val="center"/>
          </w:tcPr>
          <w:p w14:paraId="3DD52D3E" w14:textId="77777777" w:rsidR="00631547" w:rsidRDefault="00775FA0">
            <w:pPr>
              <w:jc w:val="center"/>
              <w:rPr>
                <w:color w:val="000000"/>
                <w:sz w:val="20"/>
                <w:szCs w:val="20"/>
              </w:rPr>
            </w:pPr>
            <w:r>
              <w:rPr>
                <w:color w:val="000000"/>
                <w:sz w:val="20"/>
                <w:szCs w:val="20"/>
              </w:rPr>
              <w:t>Queimaduras</w:t>
            </w:r>
          </w:p>
        </w:tc>
        <w:tc>
          <w:tcPr>
            <w:tcW w:w="2425" w:type="dxa"/>
            <w:tcBorders>
              <w:top w:val="nil"/>
              <w:left w:val="nil"/>
              <w:bottom w:val="dotted" w:sz="4" w:space="0" w:color="44546A"/>
              <w:right w:val="dotted" w:sz="4" w:space="0" w:color="44546A"/>
            </w:tcBorders>
            <w:shd w:val="clear" w:color="auto" w:fill="auto"/>
            <w:vAlign w:val="center"/>
          </w:tcPr>
          <w:p w14:paraId="36358B73" w14:textId="77777777" w:rsidR="00631547" w:rsidRDefault="00775FA0">
            <w:pPr>
              <w:jc w:val="center"/>
              <w:rPr>
                <w:color w:val="000000"/>
                <w:sz w:val="20"/>
                <w:szCs w:val="20"/>
              </w:rPr>
            </w:pPr>
            <w:r>
              <w:rPr>
                <w:color w:val="000000"/>
                <w:sz w:val="20"/>
                <w:szCs w:val="20"/>
              </w:rPr>
              <w:t>Contato com a peça ou dispositivos que estejam em altas temperaturas</w:t>
            </w:r>
          </w:p>
        </w:tc>
        <w:tc>
          <w:tcPr>
            <w:tcW w:w="1151" w:type="dxa"/>
            <w:tcBorders>
              <w:top w:val="nil"/>
              <w:left w:val="nil"/>
              <w:bottom w:val="dotted" w:sz="4" w:space="0" w:color="44546A"/>
              <w:right w:val="dotted" w:sz="4" w:space="0" w:color="44546A"/>
            </w:tcBorders>
            <w:shd w:val="clear" w:color="auto" w:fill="auto"/>
            <w:vAlign w:val="center"/>
          </w:tcPr>
          <w:p w14:paraId="3F339225" w14:textId="77777777" w:rsidR="00631547" w:rsidRDefault="00775FA0">
            <w:pPr>
              <w:jc w:val="center"/>
              <w:rPr>
                <w:color w:val="000000"/>
                <w:sz w:val="20"/>
                <w:szCs w:val="20"/>
              </w:rPr>
            </w:pPr>
            <w:r>
              <w:rPr>
                <w:color w:val="000000"/>
                <w:sz w:val="20"/>
                <w:szCs w:val="20"/>
              </w:rPr>
              <w:t>IV</w:t>
            </w:r>
          </w:p>
        </w:tc>
      </w:tr>
      <w:tr w:rsidR="00631547" w14:paraId="0D75F35E" w14:textId="77777777" w:rsidTr="00CD372C">
        <w:trPr>
          <w:trHeight w:val="414"/>
        </w:trPr>
        <w:tc>
          <w:tcPr>
            <w:tcW w:w="1428" w:type="dxa"/>
            <w:tcBorders>
              <w:top w:val="nil"/>
              <w:left w:val="dotted" w:sz="4" w:space="0" w:color="44546A"/>
              <w:bottom w:val="single" w:sz="12" w:space="0" w:color="44546A"/>
              <w:right w:val="dotted" w:sz="4" w:space="0" w:color="44546A"/>
            </w:tcBorders>
            <w:shd w:val="clear" w:color="auto" w:fill="auto"/>
            <w:vAlign w:val="center"/>
          </w:tcPr>
          <w:p w14:paraId="4ADB3C89" w14:textId="77777777" w:rsidR="00631547" w:rsidRDefault="00775FA0">
            <w:pPr>
              <w:jc w:val="center"/>
              <w:rPr>
                <w:color w:val="000000"/>
                <w:sz w:val="20"/>
                <w:szCs w:val="20"/>
              </w:rPr>
            </w:pPr>
            <w:r>
              <w:rPr>
                <w:color w:val="000000"/>
                <w:sz w:val="20"/>
                <w:szCs w:val="20"/>
              </w:rPr>
              <w:t>Agarramento</w:t>
            </w:r>
          </w:p>
        </w:tc>
        <w:tc>
          <w:tcPr>
            <w:tcW w:w="2425" w:type="dxa"/>
            <w:tcBorders>
              <w:top w:val="nil"/>
              <w:left w:val="nil"/>
              <w:bottom w:val="single" w:sz="12" w:space="0" w:color="44546A"/>
              <w:right w:val="dotted" w:sz="4" w:space="0" w:color="44546A"/>
            </w:tcBorders>
            <w:shd w:val="clear" w:color="auto" w:fill="auto"/>
            <w:vAlign w:val="center"/>
          </w:tcPr>
          <w:p w14:paraId="57AE3BFE" w14:textId="77777777" w:rsidR="00631547" w:rsidRDefault="00775FA0">
            <w:pPr>
              <w:jc w:val="center"/>
              <w:rPr>
                <w:color w:val="000000"/>
                <w:sz w:val="20"/>
                <w:szCs w:val="20"/>
              </w:rPr>
            </w:pPr>
            <w:r>
              <w:rPr>
                <w:color w:val="000000"/>
                <w:sz w:val="20"/>
                <w:szCs w:val="20"/>
              </w:rPr>
              <w:t>Contato com dispositivos com rotação</w:t>
            </w:r>
          </w:p>
        </w:tc>
        <w:tc>
          <w:tcPr>
            <w:tcW w:w="1151" w:type="dxa"/>
            <w:tcBorders>
              <w:top w:val="nil"/>
              <w:left w:val="nil"/>
              <w:bottom w:val="single" w:sz="12" w:space="0" w:color="44546A"/>
              <w:right w:val="dotted" w:sz="4" w:space="0" w:color="44546A"/>
            </w:tcBorders>
            <w:shd w:val="clear" w:color="auto" w:fill="auto"/>
            <w:vAlign w:val="center"/>
          </w:tcPr>
          <w:p w14:paraId="52407283" w14:textId="77777777" w:rsidR="00631547" w:rsidRDefault="00775FA0">
            <w:pPr>
              <w:jc w:val="center"/>
              <w:rPr>
                <w:color w:val="000000"/>
                <w:sz w:val="20"/>
                <w:szCs w:val="20"/>
              </w:rPr>
            </w:pPr>
            <w:r>
              <w:rPr>
                <w:color w:val="000000"/>
                <w:sz w:val="20"/>
                <w:szCs w:val="20"/>
              </w:rPr>
              <w:t>IV</w:t>
            </w:r>
          </w:p>
        </w:tc>
      </w:tr>
    </w:tbl>
    <w:p w14:paraId="01062695" w14:textId="77777777" w:rsidR="00631547" w:rsidRDefault="00775FA0">
      <w:pPr>
        <w:pBdr>
          <w:top w:val="nil"/>
          <w:left w:val="nil"/>
          <w:bottom w:val="nil"/>
          <w:right w:val="nil"/>
          <w:between w:val="nil"/>
        </w:pBdr>
        <w:jc w:val="both"/>
        <w:rPr>
          <w:color w:val="000000"/>
          <w:sz w:val="20"/>
          <w:szCs w:val="20"/>
        </w:rPr>
      </w:pPr>
      <w:r>
        <w:rPr>
          <w:color w:val="000000"/>
          <w:sz w:val="20"/>
          <w:szCs w:val="20"/>
        </w:rPr>
        <w:t>Fonte: Os autores (2020).</w:t>
      </w:r>
    </w:p>
    <w:p w14:paraId="6402D5E7" w14:textId="77777777" w:rsidR="00631547" w:rsidRDefault="00631547">
      <w:pPr>
        <w:pBdr>
          <w:top w:val="nil"/>
          <w:left w:val="nil"/>
          <w:bottom w:val="nil"/>
          <w:right w:val="nil"/>
          <w:between w:val="nil"/>
        </w:pBdr>
        <w:jc w:val="both"/>
        <w:rPr>
          <w:color w:val="000000"/>
          <w:sz w:val="20"/>
          <w:szCs w:val="20"/>
        </w:rPr>
      </w:pPr>
    </w:p>
    <w:p w14:paraId="1280659A" w14:textId="77777777" w:rsidR="00631547" w:rsidRDefault="00775FA0">
      <w:pPr>
        <w:pBdr>
          <w:top w:val="nil"/>
          <w:left w:val="nil"/>
          <w:bottom w:val="nil"/>
          <w:right w:val="nil"/>
          <w:between w:val="nil"/>
        </w:pBdr>
        <w:ind w:firstLine="567"/>
        <w:jc w:val="both"/>
        <w:rPr>
          <w:color w:val="FF0000"/>
          <w:sz w:val="20"/>
          <w:szCs w:val="20"/>
        </w:rPr>
      </w:pPr>
      <w:r>
        <w:rPr>
          <w:color w:val="000000"/>
          <w:sz w:val="20"/>
          <w:szCs w:val="20"/>
        </w:rPr>
        <w:t xml:space="preserve">Nesse sentido, segundo o item 12.1.10 da NR12 (BRASIL, 2019), é responsabilidade dos trabalhadores zelarem pelas operações relativas à manutenção, limpeza ou inspeção dos equipamentos, bem como não burlar as proteções instaladas e alertar a respeito de qualquer problema advindo do mau funcionamento das mesmas. Além disso, é necessário que não se recusem </w:t>
      </w:r>
      <w:proofErr w:type="gramStart"/>
      <w:r>
        <w:rPr>
          <w:color w:val="000000"/>
          <w:sz w:val="20"/>
          <w:szCs w:val="20"/>
        </w:rPr>
        <w:t>à</w:t>
      </w:r>
      <w:proofErr w:type="gramEnd"/>
      <w:r>
        <w:rPr>
          <w:color w:val="000000"/>
          <w:sz w:val="20"/>
          <w:szCs w:val="20"/>
        </w:rPr>
        <w:t xml:space="preserve"> participar dos treinamentos para capacitação fornecida pelos empregadores.</w:t>
      </w:r>
    </w:p>
    <w:p w14:paraId="62C68CA6"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Para esta adequação (Anexo B), foram estimados os valores dos materiais que serão utilizados para a fabricação dos dispositivos (Quadro 3), tendo em vista que esses custos se referem apenas às matérias primas. </w:t>
      </w:r>
    </w:p>
    <w:p w14:paraId="63364FED" w14:textId="1F0B67AF" w:rsidR="00CD372C" w:rsidRDefault="00CD372C" w:rsidP="00CD372C">
      <w:pPr>
        <w:pBdr>
          <w:top w:val="nil"/>
          <w:left w:val="nil"/>
          <w:bottom w:val="nil"/>
          <w:right w:val="nil"/>
          <w:between w:val="nil"/>
        </w:pBdr>
        <w:ind w:firstLine="567"/>
        <w:jc w:val="both"/>
        <w:rPr>
          <w:color w:val="000000"/>
          <w:sz w:val="20"/>
          <w:szCs w:val="20"/>
        </w:rPr>
      </w:pPr>
      <w:r>
        <w:rPr>
          <w:color w:val="000000"/>
          <w:sz w:val="20"/>
          <w:szCs w:val="20"/>
        </w:rPr>
        <w:t>Conforme é possível perceber, a cotação não compreendeu alguns fatores como: mão de obra humana e instalações. Sendo assim, este orçamento não se aproxima de forma real do que seria gasto. Desse modo, foi realizad</w:t>
      </w:r>
      <w:r w:rsidR="00160952">
        <w:rPr>
          <w:color w:val="000000"/>
          <w:sz w:val="20"/>
          <w:szCs w:val="20"/>
        </w:rPr>
        <w:t xml:space="preserve">o </w:t>
      </w:r>
      <w:r w:rsidR="00160952">
        <w:rPr>
          <w:color w:val="000000"/>
          <w:sz w:val="20"/>
          <w:szCs w:val="20"/>
        </w:rPr>
        <w:lastRenderedPageBreak/>
        <w:t xml:space="preserve">um segundo, na empresa </w:t>
      </w:r>
      <w:proofErr w:type="spellStart"/>
      <w:r w:rsidR="00160952">
        <w:rPr>
          <w:color w:val="000000"/>
          <w:sz w:val="20"/>
          <w:szCs w:val="20"/>
        </w:rPr>
        <w:t>Techno</w:t>
      </w:r>
      <w:r>
        <w:rPr>
          <w:color w:val="000000"/>
          <w:sz w:val="20"/>
          <w:szCs w:val="20"/>
        </w:rPr>
        <w:t>Safe</w:t>
      </w:r>
      <w:proofErr w:type="spellEnd"/>
      <w:r>
        <w:rPr>
          <w:color w:val="000000"/>
          <w:sz w:val="20"/>
          <w:szCs w:val="20"/>
        </w:rPr>
        <w:t xml:space="preserve"> (Quadro 4), em novembro de 2020, para que fosse possível visualizar melhor o investimento necessário para a efetuação do projeto.</w:t>
      </w:r>
    </w:p>
    <w:p w14:paraId="1395713B" w14:textId="77777777" w:rsidR="0010795D" w:rsidRDefault="0010795D" w:rsidP="00CD372C">
      <w:pPr>
        <w:pBdr>
          <w:top w:val="nil"/>
          <w:left w:val="nil"/>
          <w:bottom w:val="nil"/>
          <w:right w:val="nil"/>
          <w:between w:val="nil"/>
        </w:pBdr>
        <w:ind w:firstLine="567"/>
        <w:jc w:val="both"/>
        <w:rPr>
          <w:color w:val="000000"/>
          <w:sz w:val="20"/>
          <w:szCs w:val="20"/>
        </w:rPr>
      </w:pPr>
    </w:p>
    <w:p w14:paraId="2D688427" w14:textId="354E2860" w:rsidR="00631547" w:rsidRDefault="00775FA0">
      <w:pPr>
        <w:pBdr>
          <w:top w:val="nil"/>
          <w:left w:val="nil"/>
          <w:bottom w:val="nil"/>
          <w:right w:val="nil"/>
          <w:between w:val="nil"/>
        </w:pBdr>
        <w:jc w:val="both"/>
        <w:rPr>
          <w:color w:val="000000"/>
          <w:sz w:val="20"/>
          <w:szCs w:val="20"/>
        </w:rPr>
      </w:pPr>
      <w:r w:rsidRPr="00CD372C">
        <w:rPr>
          <w:color w:val="000000"/>
          <w:sz w:val="20"/>
          <w:szCs w:val="20"/>
        </w:rPr>
        <w:t>Quadro 3</w:t>
      </w:r>
      <w:r w:rsidR="00CD372C" w:rsidRPr="00CD372C">
        <w:rPr>
          <w:color w:val="000000"/>
          <w:sz w:val="20"/>
          <w:szCs w:val="20"/>
        </w:rPr>
        <w:t>:</w:t>
      </w:r>
      <w:r>
        <w:rPr>
          <w:color w:val="000000"/>
          <w:sz w:val="20"/>
          <w:szCs w:val="20"/>
        </w:rPr>
        <w:t xml:space="preserve"> Estimativa de custo da adequação.</w:t>
      </w:r>
    </w:p>
    <w:tbl>
      <w:tblPr>
        <w:tblStyle w:val="a1"/>
        <w:tblW w:w="4495" w:type="dxa"/>
        <w:tblInd w:w="55" w:type="dxa"/>
        <w:tblLayout w:type="fixed"/>
        <w:tblLook w:val="0400" w:firstRow="0" w:lastRow="0" w:firstColumn="0" w:lastColumn="0" w:noHBand="0" w:noVBand="1"/>
      </w:tblPr>
      <w:tblGrid>
        <w:gridCol w:w="1882"/>
        <w:gridCol w:w="2613"/>
      </w:tblGrid>
      <w:tr w:rsidR="00631547" w14:paraId="1F11BB9F" w14:textId="77777777" w:rsidTr="00CD372C">
        <w:trPr>
          <w:trHeight w:val="170"/>
        </w:trPr>
        <w:tc>
          <w:tcPr>
            <w:tcW w:w="1882" w:type="dxa"/>
            <w:tcBorders>
              <w:top w:val="single" w:sz="4" w:space="0" w:color="1F497D"/>
              <w:left w:val="single" w:sz="4" w:space="0" w:color="1F497D"/>
              <w:bottom w:val="single" w:sz="12" w:space="0" w:color="1F497D"/>
              <w:right w:val="single" w:sz="4" w:space="0" w:color="1F497D"/>
            </w:tcBorders>
            <w:shd w:val="clear" w:color="auto" w:fill="auto"/>
            <w:vAlign w:val="center"/>
          </w:tcPr>
          <w:p w14:paraId="1DA28C89" w14:textId="77777777" w:rsidR="00631547" w:rsidRDefault="00775FA0">
            <w:pPr>
              <w:jc w:val="center"/>
              <w:rPr>
                <w:b/>
                <w:color w:val="000000"/>
                <w:sz w:val="20"/>
                <w:szCs w:val="20"/>
              </w:rPr>
            </w:pPr>
            <w:r>
              <w:rPr>
                <w:b/>
                <w:color w:val="000000"/>
                <w:sz w:val="20"/>
                <w:szCs w:val="20"/>
              </w:rPr>
              <w:t>Item</w:t>
            </w:r>
          </w:p>
        </w:tc>
        <w:tc>
          <w:tcPr>
            <w:tcW w:w="2613" w:type="dxa"/>
            <w:tcBorders>
              <w:top w:val="single" w:sz="4" w:space="0" w:color="1F497D"/>
              <w:left w:val="single" w:sz="4" w:space="0" w:color="1F497D"/>
              <w:bottom w:val="single" w:sz="12" w:space="0" w:color="1F497D"/>
              <w:right w:val="single" w:sz="4" w:space="0" w:color="1F497D"/>
            </w:tcBorders>
            <w:shd w:val="clear" w:color="auto" w:fill="auto"/>
            <w:vAlign w:val="center"/>
          </w:tcPr>
          <w:p w14:paraId="7FF6185E" w14:textId="77777777" w:rsidR="00631547" w:rsidRDefault="00775FA0">
            <w:pPr>
              <w:jc w:val="center"/>
              <w:rPr>
                <w:b/>
                <w:color w:val="000000"/>
                <w:sz w:val="20"/>
                <w:szCs w:val="20"/>
              </w:rPr>
            </w:pPr>
            <w:r>
              <w:rPr>
                <w:b/>
                <w:color w:val="000000"/>
                <w:sz w:val="20"/>
                <w:szCs w:val="20"/>
              </w:rPr>
              <w:t>Valor Estimado</w:t>
            </w:r>
          </w:p>
        </w:tc>
      </w:tr>
      <w:tr w:rsidR="00631547" w14:paraId="5CAAAA8E" w14:textId="77777777" w:rsidTr="00CD372C">
        <w:trPr>
          <w:trHeight w:val="275"/>
        </w:trPr>
        <w:tc>
          <w:tcPr>
            <w:tcW w:w="1882" w:type="dxa"/>
            <w:tcBorders>
              <w:top w:val="single" w:sz="12" w:space="0" w:color="1F497D"/>
              <w:left w:val="single" w:sz="4" w:space="0" w:color="1F497D"/>
              <w:bottom w:val="single" w:sz="4" w:space="0" w:color="16365C"/>
              <w:right w:val="single" w:sz="4" w:space="0" w:color="1F497D"/>
            </w:tcBorders>
            <w:shd w:val="clear" w:color="auto" w:fill="auto"/>
            <w:vAlign w:val="center"/>
          </w:tcPr>
          <w:p w14:paraId="065784C7" w14:textId="77777777" w:rsidR="00631547" w:rsidRDefault="00775FA0">
            <w:pPr>
              <w:jc w:val="center"/>
              <w:rPr>
                <w:color w:val="000000"/>
                <w:sz w:val="20"/>
                <w:szCs w:val="20"/>
              </w:rPr>
            </w:pPr>
            <w:r>
              <w:rPr>
                <w:color w:val="000000"/>
                <w:sz w:val="20"/>
                <w:szCs w:val="20"/>
              </w:rPr>
              <w:t>Painel elétrico</w:t>
            </w:r>
          </w:p>
        </w:tc>
        <w:tc>
          <w:tcPr>
            <w:tcW w:w="2613" w:type="dxa"/>
            <w:tcBorders>
              <w:top w:val="single" w:sz="12" w:space="0" w:color="1F497D"/>
              <w:left w:val="single" w:sz="4" w:space="0" w:color="1F497D"/>
              <w:bottom w:val="single" w:sz="4" w:space="0" w:color="16365C"/>
              <w:right w:val="single" w:sz="4" w:space="0" w:color="1F497D"/>
            </w:tcBorders>
            <w:shd w:val="clear" w:color="auto" w:fill="auto"/>
            <w:vAlign w:val="center"/>
          </w:tcPr>
          <w:p w14:paraId="668D7ABE" w14:textId="77777777" w:rsidR="00631547" w:rsidRDefault="00775FA0">
            <w:pPr>
              <w:jc w:val="center"/>
              <w:rPr>
                <w:color w:val="000000"/>
                <w:sz w:val="20"/>
                <w:szCs w:val="20"/>
              </w:rPr>
            </w:pPr>
            <w:r>
              <w:rPr>
                <w:color w:val="000000"/>
                <w:sz w:val="20"/>
                <w:szCs w:val="20"/>
              </w:rPr>
              <w:t>R$ 1.500,00</w:t>
            </w:r>
          </w:p>
        </w:tc>
      </w:tr>
      <w:tr w:rsidR="00631547" w14:paraId="2F1DEB54" w14:textId="77777777" w:rsidTr="00CD372C">
        <w:trPr>
          <w:trHeight w:val="305"/>
        </w:trPr>
        <w:tc>
          <w:tcPr>
            <w:tcW w:w="1882" w:type="dxa"/>
            <w:tcBorders>
              <w:top w:val="nil"/>
              <w:left w:val="single" w:sz="4" w:space="0" w:color="1F497D"/>
              <w:bottom w:val="single" w:sz="4" w:space="0" w:color="16365C"/>
              <w:right w:val="single" w:sz="4" w:space="0" w:color="1F497D"/>
            </w:tcBorders>
            <w:shd w:val="clear" w:color="auto" w:fill="auto"/>
            <w:vAlign w:val="center"/>
          </w:tcPr>
          <w:p w14:paraId="1A5DFA21" w14:textId="77777777" w:rsidR="00631547" w:rsidRDefault="00775FA0">
            <w:pPr>
              <w:jc w:val="center"/>
              <w:rPr>
                <w:color w:val="000000"/>
                <w:sz w:val="20"/>
                <w:szCs w:val="20"/>
              </w:rPr>
            </w:pPr>
            <w:r>
              <w:rPr>
                <w:color w:val="000000"/>
                <w:sz w:val="20"/>
                <w:szCs w:val="20"/>
              </w:rPr>
              <w:t>Proteções fixas e móveis</w:t>
            </w:r>
          </w:p>
        </w:tc>
        <w:tc>
          <w:tcPr>
            <w:tcW w:w="2613" w:type="dxa"/>
            <w:tcBorders>
              <w:top w:val="nil"/>
              <w:left w:val="single" w:sz="4" w:space="0" w:color="1F497D"/>
              <w:bottom w:val="single" w:sz="4" w:space="0" w:color="16365C"/>
              <w:right w:val="single" w:sz="4" w:space="0" w:color="1F497D"/>
            </w:tcBorders>
            <w:shd w:val="clear" w:color="auto" w:fill="auto"/>
            <w:vAlign w:val="center"/>
          </w:tcPr>
          <w:p w14:paraId="22519716" w14:textId="77777777" w:rsidR="00631547" w:rsidRDefault="00775FA0">
            <w:pPr>
              <w:jc w:val="center"/>
              <w:rPr>
                <w:color w:val="000000"/>
                <w:sz w:val="20"/>
                <w:szCs w:val="20"/>
              </w:rPr>
            </w:pPr>
            <w:r>
              <w:rPr>
                <w:color w:val="000000"/>
                <w:sz w:val="20"/>
                <w:szCs w:val="20"/>
              </w:rPr>
              <w:t>R$ 3.000,00</w:t>
            </w:r>
          </w:p>
        </w:tc>
      </w:tr>
      <w:tr w:rsidR="00631547" w14:paraId="2B6ABD91" w14:textId="77777777" w:rsidTr="00CD372C">
        <w:trPr>
          <w:trHeight w:val="197"/>
        </w:trPr>
        <w:tc>
          <w:tcPr>
            <w:tcW w:w="1882" w:type="dxa"/>
            <w:tcBorders>
              <w:top w:val="nil"/>
              <w:left w:val="single" w:sz="4" w:space="0" w:color="1F497D"/>
              <w:bottom w:val="single" w:sz="4" w:space="0" w:color="16365C"/>
              <w:right w:val="single" w:sz="4" w:space="0" w:color="1F497D"/>
            </w:tcBorders>
            <w:shd w:val="clear" w:color="auto" w:fill="auto"/>
            <w:vAlign w:val="center"/>
          </w:tcPr>
          <w:p w14:paraId="29D9C22B" w14:textId="77777777" w:rsidR="00631547" w:rsidRDefault="00775FA0">
            <w:pPr>
              <w:jc w:val="center"/>
              <w:rPr>
                <w:color w:val="000000"/>
                <w:sz w:val="20"/>
                <w:szCs w:val="20"/>
              </w:rPr>
            </w:pPr>
            <w:r>
              <w:rPr>
                <w:color w:val="000000"/>
                <w:sz w:val="20"/>
                <w:szCs w:val="20"/>
              </w:rPr>
              <w:t>Sensores</w:t>
            </w:r>
          </w:p>
        </w:tc>
        <w:tc>
          <w:tcPr>
            <w:tcW w:w="2613" w:type="dxa"/>
            <w:tcBorders>
              <w:top w:val="nil"/>
              <w:left w:val="single" w:sz="4" w:space="0" w:color="1F497D"/>
              <w:bottom w:val="single" w:sz="4" w:space="0" w:color="16365C"/>
              <w:right w:val="single" w:sz="4" w:space="0" w:color="1F497D"/>
            </w:tcBorders>
            <w:shd w:val="clear" w:color="auto" w:fill="auto"/>
            <w:vAlign w:val="bottom"/>
          </w:tcPr>
          <w:p w14:paraId="21FABE7E" w14:textId="77777777" w:rsidR="00631547" w:rsidRDefault="00775FA0">
            <w:pPr>
              <w:jc w:val="center"/>
              <w:rPr>
                <w:color w:val="000000"/>
                <w:sz w:val="20"/>
                <w:szCs w:val="20"/>
              </w:rPr>
            </w:pPr>
            <w:r>
              <w:rPr>
                <w:color w:val="000000"/>
                <w:sz w:val="20"/>
                <w:szCs w:val="20"/>
              </w:rPr>
              <w:t>R$ 1.500,00</w:t>
            </w:r>
          </w:p>
        </w:tc>
      </w:tr>
      <w:tr w:rsidR="00631547" w14:paraId="54D3C0B7" w14:textId="77777777" w:rsidTr="00CD372C">
        <w:trPr>
          <w:trHeight w:val="259"/>
        </w:trPr>
        <w:tc>
          <w:tcPr>
            <w:tcW w:w="1882" w:type="dxa"/>
            <w:tcBorders>
              <w:top w:val="nil"/>
              <w:left w:val="single" w:sz="4" w:space="0" w:color="1F497D"/>
              <w:bottom w:val="single" w:sz="8" w:space="0" w:color="1F497D"/>
              <w:right w:val="single" w:sz="4" w:space="0" w:color="1F497D"/>
            </w:tcBorders>
            <w:shd w:val="clear" w:color="auto" w:fill="auto"/>
            <w:vAlign w:val="center"/>
          </w:tcPr>
          <w:p w14:paraId="38F73CB1" w14:textId="77777777" w:rsidR="00631547" w:rsidRDefault="00775FA0">
            <w:pPr>
              <w:jc w:val="center"/>
              <w:rPr>
                <w:color w:val="000000"/>
                <w:sz w:val="20"/>
                <w:szCs w:val="20"/>
              </w:rPr>
            </w:pPr>
            <w:r>
              <w:rPr>
                <w:color w:val="000000"/>
                <w:sz w:val="20"/>
                <w:szCs w:val="20"/>
              </w:rPr>
              <w:t>Pedal de Emergência</w:t>
            </w:r>
          </w:p>
        </w:tc>
        <w:tc>
          <w:tcPr>
            <w:tcW w:w="2613" w:type="dxa"/>
            <w:tcBorders>
              <w:top w:val="nil"/>
              <w:left w:val="single" w:sz="4" w:space="0" w:color="1F497D"/>
              <w:bottom w:val="single" w:sz="8" w:space="0" w:color="1F497D"/>
              <w:right w:val="single" w:sz="4" w:space="0" w:color="1F497D"/>
            </w:tcBorders>
            <w:shd w:val="clear" w:color="auto" w:fill="auto"/>
            <w:vAlign w:val="center"/>
          </w:tcPr>
          <w:p w14:paraId="7FE0240B" w14:textId="77777777" w:rsidR="00631547" w:rsidRDefault="00775FA0">
            <w:pPr>
              <w:jc w:val="center"/>
              <w:rPr>
                <w:color w:val="000000"/>
                <w:sz w:val="20"/>
                <w:szCs w:val="20"/>
              </w:rPr>
            </w:pPr>
            <w:r>
              <w:rPr>
                <w:color w:val="000000"/>
                <w:sz w:val="20"/>
                <w:szCs w:val="20"/>
              </w:rPr>
              <w:t>R$ 500,00</w:t>
            </w:r>
          </w:p>
        </w:tc>
      </w:tr>
      <w:tr w:rsidR="00631547" w14:paraId="3F4CCC05" w14:textId="77777777" w:rsidTr="00CD372C">
        <w:trPr>
          <w:trHeight w:val="123"/>
        </w:trPr>
        <w:tc>
          <w:tcPr>
            <w:tcW w:w="1882" w:type="dxa"/>
            <w:tcBorders>
              <w:top w:val="single" w:sz="8" w:space="0" w:color="1F497D"/>
              <w:left w:val="single" w:sz="4" w:space="0" w:color="1F497D"/>
              <w:bottom w:val="single" w:sz="18" w:space="0" w:color="1F497D"/>
              <w:right w:val="single" w:sz="4" w:space="0" w:color="1F497D"/>
            </w:tcBorders>
            <w:shd w:val="clear" w:color="auto" w:fill="auto"/>
            <w:vAlign w:val="center"/>
          </w:tcPr>
          <w:p w14:paraId="5A951D19" w14:textId="77777777" w:rsidR="00631547" w:rsidRDefault="00775FA0">
            <w:pPr>
              <w:jc w:val="center"/>
              <w:rPr>
                <w:b/>
                <w:color w:val="000000"/>
                <w:sz w:val="20"/>
                <w:szCs w:val="20"/>
              </w:rPr>
            </w:pPr>
            <w:r>
              <w:rPr>
                <w:b/>
                <w:color w:val="000000"/>
                <w:sz w:val="20"/>
                <w:szCs w:val="20"/>
              </w:rPr>
              <w:t>Total</w:t>
            </w:r>
          </w:p>
        </w:tc>
        <w:tc>
          <w:tcPr>
            <w:tcW w:w="2613" w:type="dxa"/>
            <w:tcBorders>
              <w:top w:val="single" w:sz="8" w:space="0" w:color="1F497D"/>
              <w:left w:val="single" w:sz="4" w:space="0" w:color="1F497D"/>
              <w:bottom w:val="single" w:sz="18" w:space="0" w:color="1F497D"/>
              <w:right w:val="single" w:sz="4" w:space="0" w:color="1F497D"/>
            </w:tcBorders>
            <w:shd w:val="clear" w:color="auto" w:fill="auto"/>
            <w:vAlign w:val="center"/>
          </w:tcPr>
          <w:p w14:paraId="258A2226" w14:textId="77777777" w:rsidR="00631547" w:rsidRDefault="00775FA0">
            <w:pPr>
              <w:jc w:val="center"/>
              <w:rPr>
                <w:color w:val="000000"/>
                <w:sz w:val="20"/>
                <w:szCs w:val="20"/>
              </w:rPr>
            </w:pPr>
            <w:r>
              <w:rPr>
                <w:color w:val="000000"/>
                <w:sz w:val="20"/>
                <w:szCs w:val="20"/>
              </w:rPr>
              <w:t>R$ 6.500,00</w:t>
            </w:r>
          </w:p>
        </w:tc>
      </w:tr>
    </w:tbl>
    <w:p w14:paraId="003BA8D9" w14:textId="77777777" w:rsidR="00631547" w:rsidRDefault="00775FA0">
      <w:pPr>
        <w:pBdr>
          <w:top w:val="nil"/>
          <w:left w:val="nil"/>
          <w:bottom w:val="nil"/>
          <w:right w:val="nil"/>
          <w:between w:val="nil"/>
        </w:pBdr>
        <w:jc w:val="both"/>
        <w:rPr>
          <w:color w:val="000000"/>
          <w:sz w:val="20"/>
          <w:szCs w:val="20"/>
        </w:rPr>
      </w:pPr>
      <w:r>
        <w:rPr>
          <w:color w:val="000000"/>
          <w:sz w:val="20"/>
          <w:szCs w:val="20"/>
        </w:rPr>
        <w:t>Fonte: Os autores (2020).</w:t>
      </w:r>
    </w:p>
    <w:p w14:paraId="0BC935D2" w14:textId="77777777" w:rsidR="00631547" w:rsidRDefault="00631547">
      <w:pPr>
        <w:pBdr>
          <w:top w:val="nil"/>
          <w:left w:val="nil"/>
          <w:bottom w:val="nil"/>
          <w:right w:val="nil"/>
          <w:between w:val="nil"/>
        </w:pBdr>
        <w:ind w:firstLine="567"/>
        <w:jc w:val="both"/>
        <w:rPr>
          <w:color w:val="000000"/>
          <w:sz w:val="20"/>
          <w:szCs w:val="20"/>
        </w:rPr>
      </w:pPr>
    </w:p>
    <w:p w14:paraId="34E1E3EA" w14:textId="126364AF" w:rsidR="00631547" w:rsidRDefault="00CD372C">
      <w:pPr>
        <w:pBdr>
          <w:top w:val="nil"/>
          <w:left w:val="nil"/>
          <w:bottom w:val="nil"/>
          <w:right w:val="nil"/>
          <w:between w:val="nil"/>
        </w:pBdr>
        <w:jc w:val="both"/>
        <w:rPr>
          <w:color w:val="000000"/>
          <w:sz w:val="20"/>
          <w:szCs w:val="20"/>
        </w:rPr>
      </w:pPr>
      <w:r w:rsidRPr="00CD372C">
        <w:rPr>
          <w:color w:val="000000"/>
          <w:sz w:val="20"/>
          <w:szCs w:val="20"/>
        </w:rPr>
        <w:t>Quadro 4:</w:t>
      </w:r>
      <w:r w:rsidR="00775FA0">
        <w:rPr>
          <w:color w:val="000000"/>
          <w:sz w:val="20"/>
          <w:szCs w:val="20"/>
        </w:rPr>
        <w:t xml:space="preserve"> Orçamento das Adequações.</w:t>
      </w:r>
    </w:p>
    <w:tbl>
      <w:tblPr>
        <w:tblStyle w:val="a2"/>
        <w:tblW w:w="4776" w:type="dxa"/>
        <w:tblInd w:w="55" w:type="dxa"/>
        <w:tblLayout w:type="fixed"/>
        <w:tblLook w:val="0400" w:firstRow="0" w:lastRow="0" w:firstColumn="0" w:lastColumn="0" w:noHBand="0" w:noVBand="1"/>
      </w:tblPr>
      <w:tblGrid>
        <w:gridCol w:w="2225"/>
        <w:gridCol w:w="2551"/>
      </w:tblGrid>
      <w:tr w:rsidR="00631547" w14:paraId="0AFD3831" w14:textId="77777777" w:rsidTr="00CD372C">
        <w:trPr>
          <w:trHeight w:val="93"/>
        </w:trPr>
        <w:tc>
          <w:tcPr>
            <w:tcW w:w="2225" w:type="dxa"/>
            <w:tcBorders>
              <w:top w:val="single" w:sz="4" w:space="0" w:color="1F497D"/>
              <w:left w:val="single" w:sz="4" w:space="0" w:color="1F497D"/>
              <w:bottom w:val="single" w:sz="8" w:space="0" w:color="1F497D"/>
              <w:right w:val="single" w:sz="4" w:space="0" w:color="1F497D"/>
            </w:tcBorders>
            <w:shd w:val="clear" w:color="auto" w:fill="auto"/>
            <w:vAlign w:val="center"/>
          </w:tcPr>
          <w:p w14:paraId="58F15A5A" w14:textId="77777777" w:rsidR="00631547" w:rsidRDefault="00775FA0">
            <w:pPr>
              <w:jc w:val="center"/>
              <w:rPr>
                <w:b/>
                <w:color w:val="000000"/>
                <w:sz w:val="20"/>
                <w:szCs w:val="20"/>
              </w:rPr>
            </w:pPr>
            <w:r>
              <w:rPr>
                <w:b/>
                <w:color w:val="000000"/>
                <w:sz w:val="20"/>
                <w:szCs w:val="20"/>
              </w:rPr>
              <w:t>Item</w:t>
            </w:r>
          </w:p>
        </w:tc>
        <w:tc>
          <w:tcPr>
            <w:tcW w:w="2551" w:type="dxa"/>
            <w:tcBorders>
              <w:top w:val="single" w:sz="4" w:space="0" w:color="1F497D"/>
              <w:left w:val="nil"/>
              <w:bottom w:val="single" w:sz="8" w:space="0" w:color="1F497D"/>
              <w:right w:val="single" w:sz="4" w:space="0" w:color="1F497D"/>
            </w:tcBorders>
            <w:shd w:val="clear" w:color="auto" w:fill="auto"/>
            <w:vAlign w:val="center"/>
          </w:tcPr>
          <w:p w14:paraId="3E242070" w14:textId="77777777" w:rsidR="00631547" w:rsidRDefault="00775FA0">
            <w:pPr>
              <w:jc w:val="center"/>
              <w:rPr>
                <w:b/>
                <w:color w:val="000000"/>
                <w:sz w:val="20"/>
                <w:szCs w:val="20"/>
              </w:rPr>
            </w:pPr>
            <w:r>
              <w:rPr>
                <w:b/>
                <w:color w:val="000000"/>
                <w:sz w:val="20"/>
                <w:szCs w:val="20"/>
              </w:rPr>
              <w:t>Valor Estimado (R$)</w:t>
            </w:r>
          </w:p>
        </w:tc>
      </w:tr>
      <w:tr w:rsidR="00631547" w14:paraId="4B3AC441" w14:textId="77777777" w:rsidTr="00CD372C">
        <w:trPr>
          <w:trHeight w:val="337"/>
        </w:trPr>
        <w:tc>
          <w:tcPr>
            <w:tcW w:w="2225" w:type="dxa"/>
            <w:tcBorders>
              <w:top w:val="nil"/>
              <w:left w:val="single" w:sz="4" w:space="0" w:color="1F497D"/>
              <w:bottom w:val="single" w:sz="4" w:space="0" w:color="1F497D"/>
              <w:right w:val="single" w:sz="4" w:space="0" w:color="1F497D"/>
            </w:tcBorders>
            <w:shd w:val="clear" w:color="auto" w:fill="auto"/>
            <w:vAlign w:val="center"/>
          </w:tcPr>
          <w:p w14:paraId="2F615890" w14:textId="77777777" w:rsidR="00631547" w:rsidRDefault="00775FA0">
            <w:pPr>
              <w:jc w:val="center"/>
              <w:rPr>
                <w:color w:val="000000"/>
                <w:sz w:val="20"/>
                <w:szCs w:val="20"/>
              </w:rPr>
            </w:pPr>
            <w:r>
              <w:rPr>
                <w:color w:val="000000"/>
                <w:sz w:val="20"/>
                <w:szCs w:val="20"/>
              </w:rPr>
              <w:t>Dispositivos elétricos e eletrônicos</w:t>
            </w:r>
          </w:p>
        </w:tc>
        <w:tc>
          <w:tcPr>
            <w:tcW w:w="2551" w:type="dxa"/>
            <w:tcBorders>
              <w:top w:val="nil"/>
              <w:left w:val="nil"/>
              <w:bottom w:val="single" w:sz="4" w:space="0" w:color="1F497D"/>
              <w:right w:val="single" w:sz="4" w:space="0" w:color="1F497D"/>
            </w:tcBorders>
            <w:shd w:val="clear" w:color="auto" w:fill="auto"/>
            <w:vAlign w:val="center"/>
          </w:tcPr>
          <w:p w14:paraId="448F5EF5" w14:textId="77777777" w:rsidR="00631547" w:rsidRDefault="00775FA0">
            <w:pPr>
              <w:jc w:val="center"/>
              <w:rPr>
                <w:color w:val="000000"/>
                <w:sz w:val="20"/>
                <w:szCs w:val="20"/>
              </w:rPr>
            </w:pPr>
            <w:r>
              <w:rPr>
                <w:color w:val="000000"/>
                <w:sz w:val="20"/>
                <w:szCs w:val="20"/>
              </w:rPr>
              <w:t>R$ 5.000,00</w:t>
            </w:r>
          </w:p>
        </w:tc>
      </w:tr>
      <w:tr w:rsidR="00631547" w14:paraId="4F8FA21D" w14:textId="77777777" w:rsidTr="00CD372C">
        <w:trPr>
          <w:trHeight w:val="251"/>
        </w:trPr>
        <w:tc>
          <w:tcPr>
            <w:tcW w:w="2225" w:type="dxa"/>
            <w:tcBorders>
              <w:top w:val="single" w:sz="4" w:space="0" w:color="1F497D"/>
              <w:left w:val="single" w:sz="4" w:space="0" w:color="1F497D"/>
              <w:bottom w:val="single" w:sz="4" w:space="0" w:color="1F497D"/>
              <w:right w:val="single" w:sz="4" w:space="0" w:color="1F497D"/>
            </w:tcBorders>
            <w:shd w:val="clear" w:color="auto" w:fill="auto"/>
            <w:vAlign w:val="center"/>
          </w:tcPr>
          <w:p w14:paraId="2887D6FE" w14:textId="77777777" w:rsidR="00631547" w:rsidRDefault="00775FA0">
            <w:pPr>
              <w:jc w:val="center"/>
              <w:rPr>
                <w:color w:val="000000"/>
                <w:sz w:val="20"/>
                <w:szCs w:val="20"/>
              </w:rPr>
            </w:pPr>
            <w:r>
              <w:rPr>
                <w:color w:val="000000"/>
                <w:sz w:val="20"/>
                <w:szCs w:val="20"/>
              </w:rPr>
              <w:t>Proteção para a Placa</w:t>
            </w:r>
          </w:p>
        </w:tc>
        <w:tc>
          <w:tcPr>
            <w:tcW w:w="2551" w:type="dxa"/>
            <w:tcBorders>
              <w:top w:val="single" w:sz="4" w:space="0" w:color="1F497D"/>
              <w:left w:val="nil"/>
              <w:bottom w:val="single" w:sz="4" w:space="0" w:color="1F497D"/>
              <w:right w:val="single" w:sz="4" w:space="0" w:color="1F497D"/>
            </w:tcBorders>
            <w:shd w:val="clear" w:color="auto" w:fill="auto"/>
            <w:vAlign w:val="center"/>
          </w:tcPr>
          <w:p w14:paraId="7E4F9EE5" w14:textId="77777777" w:rsidR="00631547" w:rsidRDefault="00775FA0">
            <w:pPr>
              <w:jc w:val="center"/>
              <w:rPr>
                <w:color w:val="000000"/>
                <w:sz w:val="20"/>
                <w:szCs w:val="20"/>
              </w:rPr>
            </w:pPr>
            <w:r>
              <w:rPr>
                <w:color w:val="000000"/>
                <w:sz w:val="20"/>
                <w:szCs w:val="20"/>
              </w:rPr>
              <w:t>R$ 1.270,00</w:t>
            </w:r>
          </w:p>
        </w:tc>
      </w:tr>
      <w:tr w:rsidR="00631547" w14:paraId="551F28E0" w14:textId="77777777" w:rsidTr="00CD372C">
        <w:trPr>
          <w:trHeight w:val="255"/>
        </w:trPr>
        <w:tc>
          <w:tcPr>
            <w:tcW w:w="2225" w:type="dxa"/>
            <w:tcBorders>
              <w:top w:val="single" w:sz="4" w:space="0" w:color="1F497D"/>
              <w:left w:val="single" w:sz="4" w:space="0" w:color="1F497D"/>
              <w:bottom w:val="single" w:sz="4" w:space="0" w:color="1F497D"/>
              <w:right w:val="single" w:sz="4" w:space="0" w:color="1F497D"/>
            </w:tcBorders>
            <w:shd w:val="clear" w:color="auto" w:fill="auto"/>
            <w:vAlign w:val="center"/>
          </w:tcPr>
          <w:p w14:paraId="544B142A" w14:textId="77777777" w:rsidR="00631547" w:rsidRDefault="00775FA0">
            <w:pPr>
              <w:jc w:val="center"/>
              <w:rPr>
                <w:color w:val="000000"/>
                <w:sz w:val="20"/>
                <w:szCs w:val="20"/>
              </w:rPr>
            </w:pPr>
            <w:r>
              <w:rPr>
                <w:color w:val="000000"/>
                <w:sz w:val="20"/>
                <w:szCs w:val="20"/>
              </w:rPr>
              <w:t>Proteção para o Carro</w:t>
            </w:r>
          </w:p>
        </w:tc>
        <w:tc>
          <w:tcPr>
            <w:tcW w:w="2551" w:type="dxa"/>
            <w:tcBorders>
              <w:top w:val="single" w:sz="4" w:space="0" w:color="1F497D"/>
              <w:left w:val="nil"/>
              <w:bottom w:val="single" w:sz="4" w:space="0" w:color="1F497D"/>
              <w:right w:val="single" w:sz="4" w:space="0" w:color="1F497D"/>
            </w:tcBorders>
            <w:shd w:val="clear" w:color="auto" w:fill="auto"/>
            <w:vAlign w:val="center"/>
          </w:tcPr>
          <w:p w14:paraId="5F518318" w14:textId="77777777" w:rsidR="00631547" w:rsidRDefault="00775FA0">
            <w:pPr>
              <w:jc w:val="center"/>
              <w:rPr>
                <w:color w:val="000000"/>
                <w:sz w:val="20"/>
                <w:szCs w:val="20"/>
              </w:rPr>
            </w:pPr>
            <w:r>
              <w:rPr>
                <w:color w:val="000000"/>
                <w:sz w:val="20"/>
                <w:szCs w:val="20"/>
              </w:rPr>
              <w:t>R$ 2.090,00</w:t>
            </w:r>
          </w:p>
        </w:tc>
      </w:tr>
      <w:tr w:rsidR="00631547" w14:paraId="36B81826" w14:textId="77777777" w:rsidTr="00CD372C">
        <w:trPr>
          <w:trHeight w:val="258"/>
        </w:trPr>
        <w:tc>
          <w:tcPr>
            <w:tcW w:w="2225" w:type="dxa"/>
            <w:tcBorders>
              <w:top w:val="single" w:sz="4" w:space="0" w:color="1F497D"/>
              <w:left w:val="single" w:sz="4" w:space="0" w:color="1F497D"/>
              <w:bottom w:val="single" w:sz="4" w:space="0" w:color="1F497D"/>
              <w:right w:val="single" w:sz="4" w:space="0" w:color="1F497D"/>
            </w:tcBorders>
            <w:shd w:val="clear" w:color="auto" w:fill="auto"/>
            <w:vAlign w:val="center"/>
          </w:tcPr>
          <w:p w14:paraId="27700E91" w14:textId="77777777" w:rsidR="00631547" w:rsidRDefault="00775FA0">
            <w:pPr>
              <w:jc w:val="center"/>
              <w:rPr>
                <w:color w:val="000000"/>
                <w:sz w:val="20"/>
                <w:szCs w:val="20"/>
              </w:rPr>
            </w:pPr>
            <w:r>
              <w:rPr>
                <w:color w:val="000000"/>
                <w:sz w:val="20"/>
                <w:szCs w:val="20"/>
              </w:rPr>
              <w:t>Proteção para o Fuso</w:t>
            </w:r>
          </w:p>
        </w:tc>
        <w:tc>
          <w:tcPr>
            <w:tcW w:w="2551" w:type="dxa"/>
            <w:tcBorders>
              <w:top w:val="single" w:sz="4" w:space="0" w:color="1F497D"/>
              <w:left w:val="nil"/>
              <w:bottom w:val="single" w:sz="4" w:space="0" w:color="1F497D"/>
              <w:right w:val="single" w:sz="4" w:space="0" w:color="1F497D"/>
            </w:tcBorders>
            <w:shd w:val="clear" w:color="auto" w:fill="auto"/>
            <w:vAlign w:val="center"/>
          </w:tcPr>
          <w:p w14:paraId="10EB8774" w14:textId="77777777" w:rsidR="00631547" w:rsidRDefault="00775FA0">
            <w:pPr>
              <w:jc w:val="center"/>
              <w:rPr>
                <w:color w:val="000000"/>
                <w:sz w:val="20"/>
                <w:szCs w:val="20"/>
              </w:rPr>
            </w:pPr>
            <w:r>
              <w:rPr>
                <w:color w:val="000000"/>
                <w:sz w:val="20"/>
                <w:szCs w:val="20"/>
              </w:rPr>
              <w:t>R$ 1.095,00</w:t>
            </w:r>
          </w:p>
        </w:tc>
      </w:tr>
      <w:tr w:rsidR="00631547" w14:paraId="16CBE7C7" w14:textId="77777777" w:rsidTr="00CD372C">
        <w:trPr>
          <w:trHeight w:val="341"/>
        </w:trPr>
        <w:tc>
          <w:tcPr>
            <w:tcW w:w="2225" w:type="dxa"/>
            <w:tcBorders>
              <w:top w:val="single" w:sz="4" w:space="0" w:color="1F497D"/>
              <w:left w:val="single" w:sz="4" w:space="0" w:color="1F497D"/>
              <w:bottom w:val="single" w:sz="4" w:space="0" w:color="1F497D"/>
              <w:right w:val="single" w:sz="4" w:space="0" w:color="1F497D"/>
            </w:tcBorders>
            <w:shd w:val="clear" w:color="auto" w:fill="auto"/>
            <w:vAlign w:val="center"/>
          </w:tcPr>
          <w:p w14:paraId="4F834DAF" w14:textId="77777777" w:rsidR="00631547" w:rsidRDefault="00775FA0">
            <w:pPr>
              <w:jc w:val="center"/>
              <w:rPr>
                <w:color w:val="000000"/>
                <w:sz w:val="20"/>
                <w:szCs w:val="20"/>
              </w:rPr>
            </w:pPr>
            <w:r>
              <w:rPr>
                <w:color w:val="000000"/>
                <w:sz w:val="20"/>
                <w:szCs w:val="20"/>
              </w:rPr>
              <w:t>Proteção para a Caixa de Engrenagens</w:t>
            </w:r>
          </w:p>
        </w:tc>
        <w:tc>
          <w:tcPr>
            <w:tcW w:w="2551" w:type="dxa"/>
            <w:tcBorders>
              <w:top w:val="single" w:sz="4" w:space="0" w:color="1F497D"/>
              <w:left w:val="nil"/>
              <w:bottom w:val="single" w:sz="4" w:space="0" w:color="1F497D"/>
              <w:right w:val="single" w:sz="4" w:space="0" w:color="1F497D"/>
            </w:tcBorders>
            <w:shd w:val="clear" w:color="auto" w:fill="auto"/>
            <w:vAlign w:val="center"/>
          </w:tcPr>
          <w:p w14:paraId="7B481148" w14:textId="77777777" w:rsidR="00631547" w:rsidRDefault="00775FA0">
            <w:pPr>
              <w:jc w:val="center"/>
              <w:rPr>
                <w:color w:val="000000"/>
                <w:sz w:val="20"/>
                <w:szCs w:val="20"/>
              </w:rPr>
            </w:pPr>
            <w:r>
              <w:rPr>
                <w:color w:val="000000"/>
                <w:sz w:val="20"/>
                <w:szCs w:val="20"/>
              </w:rPr>
              <w:t>R$ 800,00</w:t>
            </w:r>
          </w:p>
        </w:tc>
      </w:tr>
      <w:tr w:rsidR="00631547" w14:paraId="1282301E" w14:textId="77777777" w:rsidTr="00CD372C">
        <w:trPr>
          <w:trHeight w:val="250"/>
        </w:trPr>
        <w:tc>
          <w:tcPr>
            <w:tcW w:w="2225" w:type="dxa"/>
            <w:tcBorders>
              <w:top w:val="single" w:sz="4" w:space="0" w:color="1F497D"/>
              <w:left w:val="single" w:sz="4" w:space="0" w:color="1F497D"/>
              <w:bottom w:val="nil"/>
              <w:right w:val="single" w:sz="4" w:space="0" w:color="1F497D"/>
            </w:tcBorders>
            <w:shd w:val="clear" w:color="auto" w:fill="auto"/>
            <w:vAlign w:val="center"/>
          </w:tcPr>
          <w:p w14:paraId="27877112" w14:textId="77777777" w:rsidR="00631547" w:rsidRDefault="00775FA0">
            <w:pPr>
              <w:jc w:val="center"/>
              <w:rPr>
                <w:color w:val="000000"/>
                <w:sz w:val="20"/>
                <w:szCs w:val="20"/>
              </w:rPr>
            </w:pPr>
            <w:r>
              <w:rPr>
                <w:color w:val="000000"/>
                <w:sz w:val="20"/>
                <w:szCs w:val="20"/>
              </w:rPr>
              <w:t>Pedal de Emergência</w:t>
            </w:r>
          </w:p>
        </w:tc>
        <w:tc>
          <w:tcPr>
            <w:tcW w:w="2551" w:type="dxa"/>
            <w:tcBorders>
              <w:top w:val="single" w:sz="4" w:space="0" w:color="1F497D"/>
              <w:left w:val="nil"/>
              <w:bottom w:val="nil"/>
              <w:right w:val="single" w:sz="4" w:space="0" w:color="1F497D"/>
            </w:tcBorders>
            <w:shd w:val="clear" w:color="auto" w:fill="auto"/>
            <w:vAlign w:val="center"/>
          </w:tcPr>
          <w:p w14:paraId="120986B9" w14:textId="77777777" w:rsidR="00631547" w:rsidRDefault="00775FA0">
            <w:pPr>
              <w:jc w:val="center"/>
              <w:rPr>
                <w:color w:val="000000"/>
                <w:sz w:val="20"/>
                <w:szCs w:val="20"/>
              </w:rPr>
            </w:pPr>
            <w:r>
              <w:rPr>
                <w:color w:val="000000"/>
                <w:sz w:val="20"/>
                <w:szCs w:val="20"/>
              </w:rPr>
              <w:t>R$ 1.200,00</w:t>
            </w:r>
          </w:p>
        </w:tc>
      </w:tr>
      <w:tr w:rsidR="00631547" w14:paraId="390F1303" w14:textId="77777777" w:rsidTr="00CD372C">
        <w:trPr>
          <w:trHeight w:val="85"/>
        </w:trPr>
        <w:tc>
          <w:tcPr>
            <w:tcW w:w="2225" w:type="dxa"/>
            <w:tcBorders>
              <w:top w:val="single" w:sz="4" w:space="0" w:color="1F497D"/>
              <w:left w:val="single" w:sz="4" w:space="0" w:color="1F497D"/>
              <w:bottom w:val="single" w:sz="12" w:space="0" w:color="1F497D"/>
              <w:right w:val="single" w:sz="4" w:space="0" w:color="1F497D"/>
            </w:tcBorders>
            <w:shd w:val="clear" w:color="auto" w:fill="auto"/>
            <w:vAlign w:val="center"/>
          </w:tcPr>
          <w:p w14:paraId="277C9843" w14:textId="77777777" w:rsidR="00631547" w:rsidRDefault="00775FA0">
            <w:pPr>
              <w:jc w:val="center"/>
              <w:rPr>
                <w:b/>
                <w:color w:val="000000"/>
                <w:sz w:val="20"/>
                <w:szCs w:val="20"/>
              </w:rPr>
            </w:pPr>
            <w:r>
              <w:rPr>
                <w:b/>
                <w:color w:val="000000"/>
                <w:sz w:val="20"/>
                <w:szCs w:val="20"/>
              </w:rPr>
              <w:t>Total</w:t>
            </w:r>
          </w:p>
        </w:tc>
        <w:tc>
          <w:tcPr>
            <w:tcW w:w="2551" w:type="dxa"/>
            <w:tcBorders>
              <w:top w:val="single" w:sz="4" w:space="0" w:color="1F497D"/>
              <w:left w:val="nil"/>
              <w:bottom w:val="single" w:sz="12" w:space="0" w:color="1F497D"/>
              <w:right w:val="single" w:sz="4" w:space="0" w:color="1F497D"/>
            </w:tcBorders>
            <w:shd w:val="clear" w:color="auto" w:fill="auto"/>
            <w:vAlign w:val="center"/>
          </w:tcPr>
          <w:p w14:paraId="71EA0001" w14:textId="77777777" w:rsidR="00631547" w:rsidRDefault="00775FA0">
            <w:pPr>
              <w:jc w:val="center"/>
              <w:rPr>
                <w:color w:val="000000"/>
                <w:sz w:val="20"/>
                <w:szCs w:val="20"/>
              </w:rPr>
            </w:pPr>
            <w:r>
              <w:rPr>
                <w:color w:val="000000"/>
                <w:sz w:val="20"/>
                <w:szCs w:val="20"/>
              </w:rPr>
              <w:t>R$ 11.455,00</w:t>
            </w:r>
          </w:p>
        </w:tc>
      </w:tr>
    </w:tbl>
    <w:p w14:paraId="12591C41" w14:textId="184C8A2F" w:rsidR="00631547" w:rsidRDefault="00160952">
      <w:pPr>
        <w:pBdr>
          <w:top w:val="nil"/>
          <w:left w:val="nil"/>
          <w:bottom w:val="nil"/>
          <w:right w:val="nil"/>
          <w:between w:val="nil"/>
        </w:pBdr>
        <w:jc w:val="both"/>
        <w:rPr>
          <w:color w:val="000000"/>
          <w:sz w:val="20"/>
          <w:szCs w:val="20"/>
        </w:rPr>
      </w:pPr>
      <w:r>
        <w:rPr>
          <w:color w:val="000000"/>
          <w:sz w:val="20"/>
          <w:szCs w:val="20"/>
        </w:rPr>
        <w:t xml:space="preserve">Fonte: </w:t>
      </w:r>
      <w:proofErr w:type="spellStart"/>
      <w:r>
        <w:rPr>
          <w:color w:val="000000"/>
          <w:sz w:val="20"/>
          <w:szCs w:val="20"/>
        </w:rPr>
        <w:t>Techno</w:t>
      </w:r>
      <w:r w:rsidR="00775FA0">
        <w:rPr>
          <w:color w:val="000000"/>
          <w:sz w:val="20"/>
          <w:szCs w:val="20"/>
        </w:rPr>
        <w:t>Safe</w:t>
      </w:r>
      <w:proofErr w:type="spellEnd"/>
      <w:r w:rsidR="0010795D">
        <w:rPr>
          <w:color w:val="000000"/>
          <w:sz w:val="20"/>
          <w:szCs w:val="20"/>
        </w:rPr>
        <w:t>,</w:t>
      </w:r>
      <w:r w:rsidR="00775FA0">
        <w:rPr>
          <w:color w:val="000000"/>
          <w:sz w:val="20"/>
          <w:szCs w:val="20"/>
        </w:rPr>
        <w:t xml:space="preserve"> 2020.</w:t>
      </w:r>
    </w:p>
    <w:p w14:paraId="7F9DABFF" w14:textId="77777777" w:rsidR="00631547" w:rsidRDefault="00631547">
      <w:pPr>
        <w:pBdr>
          <w:top w:val="nil"/>
          <w:left w:val="nil"/>
          <w:bottom w:val="nil"/>
          <w:right w:val="nil"/>
          <w:between w:val="nil"/>
        </w:pBdr>
        <w:jc w:val="both"/>
        <w:rPr>
          <w:color w:val="000000"/>
          <w:sz w:val="20"/>
          <w:szCs w:val="20"/>
        </w:rPr>
      </w:pPr>
    </w:p>
    <w:p w14:paraId="5EDC534A"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Desempenhando uma análise comparativa, do valor de um equipamento novo, que gira em torno de R$115 mil, conforme dados da empresa </w:t>
      </w:r>
      <w:proofErr w:type="spellStart"/>
      <w:r>
        <w:rPr>
          <w:color w:val="000000"/>
          <w:sz w:val="20"/>
          <w:szCs w:val="20"/>
        </w:rPr>
        <w:t>Nardini</w:t>
      </w:r>
      <w:proofErr w:type="spellEnd"/>
      <w:r>
        <w:rPr>
          <w:color w:val="000000"/>
          <w:sz w:val="20"/>
          <w:szCs w:val="20"/>
        </w:rPr>
        <w:t xml:space="preserve"> </w:t>
      </w:r>
      <w:proofErr w:type="spellStart"/>
      <w:r>
        <w:rPr>
          <w:color w:val="000000"/>
          <w:sz w:val="20"/>
          <w:szCs w:val="20"/>
        </w:rPr>
        <w:t>Nodus</w:t>
      </w:r>
      <w:proofErr w:type="spellEnd"/>
      <w:r>
        <w:rPr>
          <w:color w:val="000000"/>
          <w:sz w:val="20"/>
          <w:szCs w:val="20"/>
        </w:rPr>
        <w:t xml:space="preserve"> (</w:t>
      </w:r>
      <w:proofErr w:type="spellStart"/>
      <w:r>
        <w:rPr>
          <w:color w:val="000000"/>
          <w:sz w:val="20"/>
          <w:szCs w:val="20"/>
        </w:rPr>
        <w:t>Nodus</w:t>
      </w:r>
      <w:proofErr w:type="spellEnd"/>
      <w:r>
        <w:rPr>
          <w:color w:val="000000"/>
          <w:sz w:val="20"/>
          <w:szCs w:val="20"/>
        </w:rPr>
        <w:t xml:space="preserve">, 2020), com o custo que o empregador terá em caso de acidente dos colaboradores, considerando as responsabilidades que ele terá que arcar, como assistência médica e benefício acidentário e, em contrapartida, a probabilidade reduzida de acontecerem acidentes com a aplicação da NR12, entende-se que, as adequações serão convenientemente lucrativas para as empresas, à longo prazo. </w:t>
      </w:r>
    </w:p>
    <w:p w14:paraId="45742F40" w14:textId="77777777" w:rsidR="00631547" w:rsidRDefault="00631547">
      <w:pPr>
        <w:keepNext/>
        <w:pBdr>
          <w:top w:val="nil"/>
          <w:left w:val="nil"/>
          <w:bottom w:val="nil"/>
          <w:right w:val="nil"/>
          <w:between w:val="nil"/>
        </w:pBdr>
        <w:rPr>
          <w:b/>
          <w:color w:val="000000"/>
          <w:sz w:val="20"/>
          <w:szCs w:val="20"/>
        </w:rPr>
      </w:pPr>
    </w:p>
    <w:p w14:paraId="15457D46" w14:textId="77777777" w:rsidR="00631547" w:rsidRDefault="00775FA0">
      <w:pPr>
        <w:keepNext/>
        <w:pBdr>
          <w:top w:val="nil"/>
          <w:left w:val="nil"/>
          <w:bottom w:val="nil"/>
          <w:right w:val="nil"/>
          <w:between w:val="nil"/>
        </w:pBdr>
        <w:jc w:val="center"/>
        <w:rPr>
          <w:b/>
          <w:color w:val="000000"/>
          <w:sz w:val="20"/>
          <w:szCs w:val="20"/>
        </w:rPr>
      </w:pPr>
      <w:r>
        <w:rPr>
          <w:b/>
          <w:color w:val="000000"/>
          <w:sz w:val="20"/>
          <w:szCs w:val="20"/>
        </w:rPr>
        <w:t>CONCLUSÃO</w:t>
      </w:r>
    </w:p>
    <w:p w14:paraId="25E3A3CC" w14:textId="77777777" w:rsidR="00631547" w:rsidRDefault="00631547">
      <w:pPr>
        <w:ind w:firstLine="567"/>
        <w:jc w:val="both"/>
        <w:rPr>
          <w:sz w:val="20"/>
          <w:szCs w:val="20"/>
        </w:rPr>
      </w:pPr>
    </w:p>
    <w:p w14:paraId="290F99E2"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Com a finalidade de fornecer uma consultoria de adequação de um torno mecânico para uma empresa, o presente artigo buscou identificar os problemas que o referido equipamento apresentava. Embasando sua pesquisa na versão atualizada, do ano de 2019, da NR12, desenvolveu-se uma proposta de adequação a fim </w:t>
      </w:r>
      <w:proofErr w:type="spellStart"/>
      <w:r>
        <w:rPr>
          <w:color w:val="000000"/>
          <w:sz w:val="20"/>
          <w:szCs w:val="20"/>
        </w:rPr>
        <w:t>tornar</w:t>
      </w:r>
      <w:proofErr w:type="spellEnd"/>
      <w:r>
        <w:rPr>
          <w:color w:val="000000"/>
          <w:sz w:val="20"/>
          <w:szCs w:val="20"/>
        </w:rPr>
        <w:t xml:space="preserve"> de o equipamento, apropriado às normas de segurança exigidas.</w:t>
      </w:r>
    </w:p>
    <w:p w14:paraId="568F4599"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O projeto englobou não só a prescrição das medidas que deveriam ser adotadas como também a estimativa de preço dos componentes a serem incorporados a </w:t>
      </w:r>
      <w:proofErr w:type="spellStart"/>
      <w:r>
        <w:rPr>
          <w:color w:val="000000"/>
          <w:sz w:val="20"/>
          <w:szCs w:val="20"/>
        </w:rPr>
        <w:t>maquina</w:t>
      </w:r>
      <w:proofErr w:type="spellEnd"/>
      <w:r>
        <w:rPr>
          <w:color w:val="000000"/>
          <w:sz w:val="20"/>
          <w:szCs w:val="20"/>
        </w:rPr>
        <w:t xml:space="preserve">, a fim de que o usuário tivesse conhecimento dos devidos investimentos que seriam efetuados. </w:t>
      </w:r>
    </w:p>
    <w:p w14:paraId="516DD7E5"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 xml:space="preserve">Sendo assim, é possível afirmar que os objetivos foram atingidos com sucesso, visto que o estudo da norma e </w:t>
      </w:r>
      <w:r>
        <w:rPr>
          <w:color w:val="000000"/>
          <w:sz w:val="20"/>
          <w:szCs w:val="20"/>
        </w:rPr>
        <w:lastRenderedPageBreak/>
        <w:t xml:space="preserve">dos itens dispostos nela, bem como a análise dos riscos, tornou possível a identificação dos ajustes necessários ao equipamento. Assim, após a instalação das proteções e demais dispositivos de segurança, além do painel elétrico, houve aumento significativo na segurança do operador e a máquina se mostrou apropriada para entrar em funcionamento de forma a não colocar em risco a vida do trabalhador que venha a operá-la. </w:t>
      </w:r>
    </w:p>
    <w:p w14:paraId="7E0059CF"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Todavia, ainda que as devidas adequações fossem realizadas, o artigo apontou a necessidade de se realizarem capacitações nos operadores. Tendo em vista que de nada adiantariam as adequações, se os usuários do equipamento não seguissem as orientações e as medidas de segurança propostas.</w:t>
      </w:r>
    </w:p>
    <w:p w14:paraId="6E82506F" w14:textId="77777777" w:rsidR="00631547" w:rsidRDefault="00775FA0">
      <w:pPr>
        <w:pBdr>
          <w:top w:val="nil"/>
          <w:left w:val="nil"/>
          <w:bottom w:val="nil"/>
          <w:right w:val="nil"/>
          <w:between w:val="nil"/>
        </w:pBdr>
        <w:ind w:firstLine="567"/>
        <w:jc w:val="both"/>
        <w:rPr>
          <w:color w:val="000000"/>
          <w:sz w:val="20"/>
          <w:szCs w:val="20"/>
        </w:rPr>
      </w:pPr>
      <w:r>
        <w:rPr>
          <w:color w:val="000000"/>
          <w:sz w:val="20"/>
          <w:szCs w:val="20"/>
        </w:rPr>
        <w:t>Por fim, é importante ressaltar que os custos para a implementação das adequações apresentados no artigo, mesmo que de importância significativa, serão recuperados à longo prazo, pois conseguirão evitar despesas como assistência médica, assim como prejuízos morais dos funcionários em caso de acidentes, que mesmo que não apresentem valores em dinheiro, não são passíveis de mensurar. Isso significa que tais medidas são consideravelmente relevantes.</w:t>
      </w:r>
    </w:p>
    <w:p w14:paraId="1854A471" w14:textId="77777777" w:rsidR="00631547" w:rsidRDefault="00631547">
      <w:pPr>
        <w:keepNext/>
        <w:pBdr>
          <w:top w:val="nil"/>
          <w:left w:val="nil"/>
          <w:bottom w:val="nil"/>
          <w:right w:val="nil"/>
          <w:between w:val="nil"/>
        </w:pBdr>
        <w:jc w:val="center"/>
        <w:rPr>
          <w:b/>
          <w:color w:val="000000"/>
          <w:sz w:val="20"/>
          <w:szCs w:val="20"/>
        </w:rPr>
      </w:pPr>
    </w:p>
    <w:p w14:paraId="02354F1B" w14:textId="77777777" w:rsidR="00631547" w:rsidRDefault="00775FA0">
      <w:pPr>
        <w:keepNext/>
        <w:pBdr>
          <w:top w:val="nil"/>
          <w:left w:val="nil"/>
          <w:bottom w:val="nil"/>
          <w:right w:val="nil"/>
          <w:between w:val="nil"/>
        </w:pBdr>
        <w:jc w:val="center"/>
        <w:rPr>
          <w:b/>
          <w:color w:val="000000"/>
          <w:sz w:val="20"/>
          <w:szCs w:val="20"/>
        </w:rPr>
      </w:pPr>
      <w:r>
        <w:rPr>
          <w:b/>
          <w:color w:val="000000"/>
          <w:sz w:val="20"/>
          <w:szCs w:val="20"/>
        </w:rPr>
        <w:t>REFERÊNCIAS</w:t>
      </w:r>
    </w:p>
    <w:p w14:paraId="5228804C" w14:textId="77777777" w:rsidR="00631547" w:rsidRDefault="00631547">
      <w:pPr>
        <w:pBdr>
          <w:top w:val="nil"/>
          <w:left w:val="nil"/>
          <w:bottom w:val="nil"/>
          <w:right w:val="nil"/>
          <w:between w:val="nil"/>
        </w:pBdr>
        <w:rPr>
          <w:color w:val="000000"/>
          <w:sz w:val="20"/>
          <w:szCs w:val="20"/>
        </w:rPr>
      </w:pPr>
    </w:p>
    <w:p w14:paraId="76CEB402" w14:textId="77777777" w:rsidR="00631547" w:rsidRPr="00160952" w:rsidRDefault="00775FA0">
      <w:pPr>
        <w:pBdr>
          <w:top w:val="nil"/>
          <w:left w:val="nil"/>
          <w:bottom w:val="nil"/>
          <w:right w:val="nil"/>
          <w:between w:val="nil"/>
        </w:pBdr>
        <w:rPr>
          <w:color w:val="000000"/>
          <w:sz w:val="20"/>
          <w:szCs w:val="20"/>
        </w:rPr>
      </w:pPr>
      <w:r w:rsidRPr="00160952">
        <w:rPr>
          <w:color w:val="000000"/>
          <w:sz w:val="20"/>
          <w:szCs w:val="20"/>
        </w:rPr>
        <w:t xml:space="preserve">AEPS. </w:t>
      </w:r>
      <w:r w:rsidRPr="00160952">
        <w:rPr>
          <w:b/>
          <w:color w:val="000000"/>
          <w:sz w:val="20"/>
          <w:szCs w:val="20"/>
        </w:rPr>
        <w:t>Anuário Estatístico da Previdência Social</w:t>
      </w:r>
      <w:r w:rsidRPr="00160952">
        <w:rPr>
          <w:color w:val="000000"/>
          <w:sz w:val="20"/>
          <w:szCs w:val="20"/>
        </w:rPr>
        <w:t xml:space="preserve">/Ministério da Previdência Social, Empresa de Tecnologia e Informações da Previdência Social. V. 22, p. 899. Brasília, DF, 2017. Disponível em: &lt;http://sa.previdencia.gov.br/site/2015/03/AEPS-2013-v.-26.02.pdf&gt;. Acesso em: 17 nov. 2020. </w:t>
      </w:r>
    </w:p>
    <w:p w14:paraId="72DC9DBF" w14:textId="77777777" w:rsidR="00631547" w:rsidRPr="00160952" w:rsidRDefault="00631547">
      <w:pPr>
        <w:pBdr>
          <w:top w:val="nil"/>
          <w:left w:val="nil"/>
          <w:bottom w:val="nil"/>
          <w:right w:val="nil"/>
          <w:between w:val="nil"/>
        </w:pBdr>
        <w:rPr>
          <w:color w:val="000000"/>
          <w:sz w:val="20"/>
          <w:szCs w:val="20"/>
        </w:rPr>
      </w:pPr>
    </w:p>
    <w:p w14:paraId="149C8D51" w14:textId="77777777" w:rsidR="00631547" w:rsidRPr="00160952" w:rsidRDefault="00775FA0">
      <w:pPr>
        <w:pStyle w:val="Ttulo1"/>
        <w:shd w:val="clear" w:color="auto" w:fill="FFFFFF"/>
        <w:spacing w:before="0" w:after="0"/>
        <w:rPr>
          <w:b w:val="0"/>
          <w:sz w:val="20"/>
          <w:szCs w:val="20"/>
        </w:rPr>
      </w:pPr>
      <w:r w:rsidRPr="00160952">
        <w:rPr>
          <w:b w:val="0"/>
          <w:sz w:val="20"/>
          <w:szCs w:val="20"/>
        </w:rPr>
        <w:t xml:space="preserve">ALBUQUERQUE, J. Custo Previdenciário com Acidentes de Trabalho é de R$82 bilhões. </w:t>
      </w:r>
      <w:r w:rsidRPr="00160952">
        <w:rPr>
          <w:sz w:val="20"/>
          <w:szCs w:val="20"/>
        </w:rPr>
        <w:t>Folha de Pernambuco</w:t>
      </w:r>
      <w:r w:rsidRPr="00160952">
        <w:rPr>
          <w:b w:val="0"/>
          <w:sz w:val="20"/>
          <w:szCs w:val="20"/>
        </w:rPr>
        <w:t>, 2019. Disponível em: &lt;https://www.folhape.com.br/economia/custo-previdenciario-com-acidentes-de-trabalho-e-de-r-82-bilhoes/103251</w:t>
      </w:r>
      <w:r w:rsidRPr="00160952">
        <w:rPr>
          <w:sz w:val="20"/>
          <w:szCs w:val="20"/>
        </w:rPr>
        <w:t>/&gt;</w:t>
      </w:r>
      <w:r w:rsidRPr="00160952">
        <w:rPr>
          <w:b w:val="0"/>
          <w:sz w:val="20"/>
          <w:szCs w:val="20"/>
        </w:rPr>
        <w:t>. Acesso em: 09 de nov. 2020.</w:t>
      </w:r>
    </w:p>
    <w:p w14:paraId="54E629AD" w14:textId="77777777" w:rsidR="00631547" w:rsidRPr="00160952" w:rsidRDefault="00631547">
      <w:pPr>
        <w:pBdr>
          <w:top w:val="nil"/>
          <w:left w:val="nil"/>
          <w:bottom w:val="nil"/>
          <w:right w:val="nil"/>
          <w:between w:val="nil"/>
        </w:pBdr>
        <w:rPr>
          <w:color w:val="000000"/>
        </w:rPr>
      </w:pPr>
    </w:p>
    <w:p w14:paraId="1CD9B61B" w14:textId="77777777" w:rsidR="00631547" w:rsidRPr="00160952" w:rsidRDefault="00775FA0">
      <w:pPr>
        <w:pBdr>
          <w:top w:val="nil"/>
          <w:left w:val="nil"/>
          <w:bottom w:val="nil"/>
          <w:right w:val="nil"/>
          <w:between w:val="nil"/>
        </w:pBdr>
        <w:rPr>
          <w:color w:val="000000"/>
          <w:sz w:val="20"/>
          <w:szCs w:val="20"/>
        </w:rPr>
      </w:pPr>
      <w:r w:rsidRPr="00160952">
        <w:rPr>
          <w:color w:val="000000"/>
          <w:sz w:val="20"/>
          <w:szCs w:val="20"/>
        </w:rPr>
        <w:t xml:space="preserve">BARBOSA, J. P. </w:t>
      </w:r>
      <w:r w:rsidRPr="00160952">
        <w:rPr>
          <w:b/>
          <w:color w:val="000000"/>
          <w:sz w:val="20"/>
          <w:szCs w:val="20"/>
        </w:rPr>
        <w:t>Torno Mecânico</w:t>
      </w:r>
      <w:r w:rsidRPr="00160952">
        <w:rPr>
          <w:color w:val="000000"/>
          <w:sz w:val="20"/>
          <w:szCs w:val="20"/>
        </w:rPr>
        <w:t>. São Mateus – ES. 2019. Disponível em: &lt;https://docplayer.com.br/24730456-Torno-mecanico-prof-joao-paulo-barbosa-m-sc.html&gt;. Acesso em: 04 de nov. 2020.</w:t>
      </w:r>
    </w:p>
    <w:p w14:paraId="672BDEA2" w14:textId="77777777" w:rsidR="00631547" w:rsidRPr="00160952" w:rsidRDefault="00631547">
      <w:pPr>
        <w:rPr>
          <w:color w:val="000000"/>
          <w:sz w:val="20"/>
          <w:szCs w:val="20"/>
        </w:rPr>
      </w:pPr>
    </w:p>
    <w:p w14:paraId="1908C8DE" w14:textId="77777777" w:rsidR="00631547" w:rsidRPr="00160952" w:rsidRDefault="00775FA0">
      <w:pPr>
        <w:rPr>
          <w:color w:val="000000"/>
          <w:sz w:val="20"/>
          <w:szCs w:val="20"/>
        </w:rPr>
      </w:pPr>
      <w:r w:rsidRPr="00160952">
        <w:rPr>
          <w:color w:val="000000"/>
          <w:sz w:val="20"/>
          <w:szCs w:val="20"/>
        </w:rPr>
        <w:t xml:space="preserve">BRASIL. Ministério da Economia. </w:t>
      </w:r>
      <w:r w:rsidRPr="00416808">
        <w:rPr>
          <w:b/>
          <w:color w:val="000000"/>
          <w:sz w:val="20"/>
          <w:szCs w:val="20"/>
        </w:rPr>
        <w:t xml:space="preserve">Portaria </w:t>
      </w:r>
      <w:proofErr w:type="gramStart"/>
      <w:r w:rsidRPr="00416808">
        <w:rPr>
          <w:b/>
          <w:color w:val="000000"/>
          <w:sz w:val="20"/>
          <w:szCs w:val="20"/>
        </w:rPr>
        <w:t>n.º</w:t>
      </w:r>
      <w:proofErr w:type="gramEnd"/>
      <w:r w:rsidRPr="00416808">
        <w:rPr>
          <w:b/>
          <w:color w:val="000000"/>
          <w:sz w:val="20"/>
          <w:szCs w:val="20"/>
        </w:rPr>
        <w:t xml:space="preserve"> 916, de 30 de julho de 2019</w:t>
      </w:r>
      <w:r w:rsidRPr="00160952">
        <w:rPr>
          <w:color w:val="000000"/>
          <w:sz w:val="20"/>
          <w:szCs w:val="20"/>
        </w:rPr>
        <w:t xml:space="preserve">. Altera a redação da Norma Regulamentadora </w:t>
      </w:r>
      <w:proofErr w:type="gramStart"/>
      <w:r w:rsidRPr="00160952">
        <w:rPr>
          <w:color w:val="000000"/>
          <w:sz w:val="20"/>
          <w:szCs w:val="20"/>
        </w:rPr>
        <w:t>n.º</w:t>
      </w:r>
      <w:proofErr w:type="gramEnd"/>
      <w:r w:rsidRPr="00160952">
        <w:rPr>
          <w:color w:val="000000"/>
          <w:sz w:val="20"/>
          <w:szCs w:val="20"/>
        </w:rPr>
        <w:t xml:space="preserve"> 12 – Segurança no Trabalho em Máquinas e Equipamentos. </w:t>
      </w:r>
      <w:r w:rsidRPr="00416808">
        <w:rPr>
          <w:color w:val="000000"/>
          <w:sz w:val="20"/>
          <w:szCs w:val="20"/>
        </w:rPr>
        <w:t>Diário Oficial da União,</w:t>
      </w:r>
      <w:r w:rsidRPr="00160952">
        <w:rPr>
          <w:color w:val="000000"/>
          <w:sz w:val="20"/>
          <w:szCs w:val="20"/>
        </w:rPr>
        <w:t xml:space="preserve"> Poder Executivo, Brasília, DF, jul. 2019. </w:t>
      </w:r>
    </w:p>
    <w:p w14:paraId="010EA23A" w14:textId="77777777" w:rsidR="00631547" w:rsidRPr="00160952" w:rsidRDefault="00631547">
      <w:pPr>
        <w:rPr>
          <w:sz w:val="20"/>
          <w:szCs w:val="20"/>
        </w:rPr>
      </w:pPr>
    </w:p>
    <w:p w14:paraId="297239AD" w14:textId="77777777" w:rsidR="00631547" w:rsidRPr="00160952" w:rsidRDefault="00775FA0">
      <w:pPr>
        <w:rPr>
          <w:sz w:val="20"/>
          <w:szCs w:val="20"/>
        </w:rPr>
      </w:pPr>
      <w:r w:rsidRPr="00160952">
        <w:rPr>
          <w:sz w:val="20"/>
          <w:szCs w:val="20"/>
        </w:rPr>
        <w:t>CARDELLA, B</w:t>
      </w:r>
      <w:r w:rsidRPr="00160952">
        <w:rPr>
          <w:b/>
          <w:sz w:val="20"/>
          <w:szCs w:val="20"/>
        </w:rPr>
        <w:t xml:space="preserve">. </w:t>
      </w:r>
      <w:r w:rsidRPr="00416808">
        <w:rPr>
          <w:sz w:val="20"/>
          <w:szCs w:val="20"/>
        </w:rPr>
        <w:t>Segurança no Trabalho e Prevenção de Acidentes – U</w:t>
      </w:r>
      <w:r w:rsidRPr="00160952">
        <w:rPr>
          <w:sz w:val="20"/>
          <w:szCs w:val="20"/>
        </w:rPr>
        <w:t xml:space="preserve">ma Abordagem Holística. São Paulo: </w:t>
      </w:r>
      <w:r w:rsidRPr="00416808">
        <w:rPr>
          <w:b/>
          <w:sz w:val="20"/>
          <w:szCs w:val="20"/>
        </w:rPr>
        <w:t>Editora Atlas S.A</w:t>
      </w:r>
      <w:r w:rsidRPr="00160952">
        <w:rPr>
          <w:sz w:val="20"/>
          <w:szCs w:val="20"/>
        </w:rPr>
        <w:t>., 1999.</w:t>
      </w:r>
    </w:p>
    <w:p w14:paraId="1E1B7AF1" w14:textId="77777777" w:rsidR="00631547" w:rsidRPr="00160952" w:rsidRDefault="00631547">
      <w:pPr>
        <w:pBdr>
          <w:top w:val="nil"/>
          <w:left w:val="nil"/>
          <w:bottom w:val="nil"/>
          <w:right w:val="nil"/>
          <w:between w:val="nil"/>
        </w:pBdr>
        <w:rPr>
          <w:color w:val="000000"/>
          <w:sz w:val="20"/>
          <w:szCs w:val="20"/>
        </w:rPr>
      </w:pPr>
    </w:p>
    <w:p w14:paraId="1F482D68" w14:textId="77777777" w:rsidR="00631547" w:rsidRPr="00160952" w:rsidRDefault="00775FA0">
      <w:pPr>
        <w:pBdr>
          <w:top w:val="nil"/>
          <w:left w:val="nil"/>
          <w:bottom w:val="nil"/>
          <w:right w:val="nil"/>
          <w:between w:val="nil"/>
        </w:pBdr>
        <w:rPr>
          <w:color w:val="000000"/>
          <w:sz w:val="20"/>
          <w:szCs w:val="20"/>
        </w:rPr>
      </w:pPr>
      <w:r w:rsidRPr="00160952">
        <w:rPr>
          <w:color w:val="000000"/>
          <w:sz w:val="20"/>
          <w:szCs w:val="20"/>
        </w:rPr>
        <w:lastRenderedPageBreak/>
        <w:t xml:space="preserve">CICCO, Francesco de; FANTAZINNI, Mário Luiz. Gerência de Riscos: a identificação e análise de riscos III. </w:t>
      </w:r>
      <w:r w:rsidRPr="00160952">
        <w:rPr>
          <w:b/>
          <w:color w:val="000000"/>
          <w:sz w:val="20"/>
          <w:szCs w:val="20"/>
        </w:rPr>
        <w:t>Revista Proteção</w:t>
      </w:r>
      <w:r w:rsidRPr="00160952">
        <w:rPr>
          <w:color w:val="000000"/>
          <w:sz w:val="20"/>
          <w:szCs w:val="20"/>
        </w:rPr>
        <w:t>, 1994.</w:t>
      </w:r>
    </w:p>
    <w:p w14:paraId="2F02B34E" w14:textId="77777777" w:rsidR="00631547" w:rsidRPr="00160952" w:rsidRDefault="00631547">
      <w:pPr>
        <w:pBdr>
          <w:top w:val="nil"/>
          <w:left w:val="nil"/>
          <w:bottom w:val="nil"/>
          <w:right w:val="nil"/>
          <w:between w:val="nil"/>
        </w:pBdr>
        <w:rPr>
          <w:color w:val="000000"/>
          <w:sz w:val="20"/>
          <w:szCs w:val="20"/>
        </w:rPr>
      </w:pPr>
    </w:p>
    <w:p w14:paraId="15A5823B" w14:textId="77777777" w:rsidR="00631547" w:rsidRPr="00160952" w:rsidRDefault="00775FA0">
      <w:pPr>
        <w:pBdr>
          <w:top w:val="nil"/>
          <w:left w:val="nil"/>
          <w:bottom w:val="nil"/>
          <w:right w:val="nil"/>
          <w:between w:val="nil"/>
        </w:pBdr>
        <w:rPr>
          <w:color w:val="000000"/>
          <w:sz w:val="20"/>
          <w:szCs w:val="20"/>
        </w:rPr>
      </w:pPr>
      <w:r w:rsidRPr="00160952">
        <w:rPr>
          <w:color w:val="000000"/>
          <w:sz w:val="20"/>
          <w:szCs w:val="20"/>
        </w:rPr>
        <w:t xml:space="preserve">GABRIEL, J. C. G. Quanto Custa um Acidente de Trabalho? </w:t>
      </w:r>
      <w:r w:rsidRPr="00160952">
        <w:rPr>
          <w:b/>
          <w:color w:val="000000"/>
          <w:sz w:val="20"/>
          <w:szCs w:val="20"/>
        </w:rPr>
        <w:t>Engenharia Livre</w:t>
      </w:r>
      <w:r w:rsidRPr="00160952">
        <w:rPr>
          <w:color w:val="000000"/>
          <w:sz w:val="20"/>
          <w:szCs w:val="20"/>
        </w:rPr>
        <w:t>, 2020. Disponível em: &lt;http://engenharialivre.com/quanto-custa-um-acidente-de-trabalho/&gt;. Acesso em: 09 de nov. 2020.</w:t>
      </w:r>
    </w:p>
    <w:p w14:paraId="0981C6D3" w14:textId="77777777" w:rsidR="00631547" w:rsidRPr="00160952" w:rsidRDefault="00631547">
      <w:pPr>
        <w:pBdr>
          <w:top w:val="nil"/>
          <w:left w:val="nil"/>
          <w:bottom w:val="nil"/>
          <w:right w:val="nil"/>
          <w:between w:val="nil"/>
        </w:pBdr>
        <w:jc w:val="both"/>
        <w:rPr>
          <w:color w:val="000000"/>
          <w:sz w:val="20"/>
          <w:szCs w:val="20"/>
        </w:rPr>
      </w:pPr>
    </w:p>
    <w:p w14:paraId="52B53D05" w14:textId="77777777" w:rsidR="00631547" w:rsidRPr="00160952" w:rsidRDefault="00775FA0">
      <w:pPr>
        <w:pBdr>
          <w:top w:val="nil"/>
          <w:left w:val="nil"/>
          <w:bottom w:val="nil"/>
          <w:right w:val="nil"/>
          <w:between w:val="nil"/>
        </w:pBdr>
        <w:jc w:val="both"/>
        <w:rPr>
          <w:color w:val="000000"/>
          <w:sz w:val="20"/>
          <w:szCs w:val="20"/>
        </w:rPr>
      </w:pPr>
      <w:r w:rsidRPr="00160952">
        <w:rPr>
          <w:color w:val="000000"/>
          <w:sz w:val="20"/>
          <w:szCs w:val="20"/>
        </w:rPr>
        <w:t xml:space="preserve">GROOVER, M. P. </w:t>
      </w:r>
      <w:r w:rsidRPr="00160952">
        <w:rPr>
          <w:b/>
          <w:color w:val="000000"/>
          <w:sz w:val="20"/>
          <w:szCs w:val="20"/>
        </w:rPr>
        <w:t>Introdução aos Processos de Fabricação</w:t>
      </w:r>
      <w:r w:rsidRPr="00160952">
        <w:rPr>
          <w:color w:val="000000"/>
          <w:sz w:val="20"/>
          <w:szCs w:val="20"/>
        </w:rPr>
        <w:t>. Rio de Janeiro: LTC, 2014</w:t>
      </w:r>
    </w:p>
    <w:p w14:paraId="0DF2B908" w14:textId="77777777" w:rsidR="00631547" w:rsidRPr="00160952" w:rsidRDefault="00631547">
      <w:pPr>
        <w:rPr>
          <w:sz w:val="20"/>
          <w:szCs w:val="20"/>
        </w:rPr>
      </w:pPr>
    </w:p>
    <w:p w14:paraId="33B1195C" w14:textId="77777777" w:rsidR="00631547" w:rsidRPr="00160952" w:rsidRDefault="00775FA0">
      <w:pPr>
        <w:rPr>
          <w:color w:val="0000FF"/>
          <w:sz w:val="20"/>
          <w:szCs w:val="20"/>
          <w:u w:val="single"/>
        </w:rPr>
      </w:pPr>
      <w:r w:rsidRPr="00160952">
        <w:rPr>
          <w:sz w:val="20"/>
          <w:szCs w:val="20"/>
        </w:rPr>
        <w:t xml:space="preserve">HANAUER, P. M. </w:t>
      </w:r>
      <w:r w:rsidRPr="00160952">
        <w:rPr>
          <w:b/>
          <w:sz w:val="20"/>
          <w:szCs w:val="20"/>
        </w:rPr>
        <w:t>Proposta de Adequação de um Torno Universal a NR12</w:t>
      </w:r>
      <w:r w:rsidRPr="00160952">
        <w:rPr>
          <w:sz w:val="20"/>
          <w:szCs w:val="20"/>
        </w:rPr>
        <w:t xml:space="preserve">. 2015. 49 f. Trabalho Final de Curso (Bacharel em Engenharia Mecânica) – Faculdade Horizontina, Horizontina, 2015. </w:t>
      </w:r>
    </w:p>
    <w:p w14:paraId="2C26B3C4" w14:textId="77777777" w:rsidR="00631547" w:rsidRPr="00160952" w:rsidRDefault="00631547">
      <w:pPr>
        <w:rPr>
          <w:sz w:val="20"/>
          <w:szCs w:val="20"/>
        </w:rPr>
      </w:pPr>
    </w:p>
    <w:p w14:paraId="63CB3BC5" w14:textId="77777777" w:rsidR="00631547" w:rsidRPr="00160952" w:rsidRDefault="00775FA0">
      <w:pPr>
        <w:rPr>
          <w:color w:val="000000"/>
          <w:sz w:val="20"/>
          <w:szCs w:val="20"/>
        </w:rPr>
      </w:pPr>
      <w:r w:rsidRPr="00160952">
        <w:rPr>
          <w:sz w:val="20"/>
          <w:szCs w:val="20"/>
        </w:rPr>
        <w:t xml:space="preserve">LARA, L. </w:t>
      </w:r>
      <w:r w:rsidRPr="00160952">
        <w:rPr>
          <w:b/>
          <w:sz w:val="20"/>
          <w:szCs w:val="20"/>
        </w:rPr>
        <w:t>Adequação de Torno Mecânico Convencional a NR12:</w:t>
      </w:r>
      <w:r w:rsidRPr="00160952">
        <w:rPr>
          <w:sz w:val="20"/>
          <w:szCs w:val="20"/>
        </w:rPr>
        <w:t xml:space="preserve"> </w:t>
      </w:r>
      <w:r w:rsidRPr="00416808">
        <w:rPr>
          <w:b/>
          <w:sz w:val="20"/>
          <w:szCs w:val="20"/>
        </w:rPr>
        <w:t>Um Estudo Comparativo entre as Versões Antiga e Nova da Norma</w:t>
      </w:r>
      <w:r w:rsidRPr="00160952">
        <w:rPr>
          <w:sz w:val="20"/>
          <w:szCs w:val="20"/>
        </w:rPr>
        <w:t>.</w:t>
      </w:r>
      <w:r w:rsidRPr="00160952">
        <w:rPr>
          <w:color w:val="000000"/>
          <w:sz w:val="20"/>
          <w:szCs w:val="20"/>
        </w:rPr>
        <w:t xml:space="preserve"> 2017. 46 f. Monografia (Especialização em Engenharia de Segurança do Trabalho) – Universidade do Vale do Rio dos Sinos, São Leopoldo, 2017. </w:t>
      </w:r>
    </w:p>
    <w:p w14:paraId="06C0DF0B" w14:textId="77777777" w:rsidR="00631547" w:rsidRPr="00160952" w:rsidRDefault="00631547">
      <w:pPr>
        <w:rPr>
          <w:color w:val="000000"/>
          <w:sz w:val="20"/>
          <w:szCs w:val="20"/>
        </w:rPr>
      </w:pPr>
    </w:p>
    <w:p w14:paraId="303960BE" w14:textId="77777777" w:rsidR="00631547" w:rsidRPr="00160952" w:rsidRDefault="00775FA0">
      <w:pPr>
        <w:pBdr>
          <w:top w:val="nil"/>
          <w:left w:val="nil"/>
          <w:bottom w:val="nil"/>
          <w:right w:val="nil"/>
          <w:between w:val="nil"/>
        </w:pBdr>
        <w:rPr>
          <w:color w:val="000000"/>
          <w:sz w:val="20"/>
          <w:szCs w:val="20"/>
        </w:rPr>
      </w:pPr>
      <w:r w:rsidRPr="00160952">
        <w:rPr>
          <w:color w:val="000000"/>
          <w:sz w:val="20"/>
          <w:szCs w:val="20"/>
        </w:rPr>
        <w:t xml:space="preserve">MÁQUINAS, J. </w:t>
      </w:r>
      <w:r w:rsidRPr="00160952">
        <w:rPr>
          <w:b/>
          <w:color w:val="000000"/>
          <w:sz w:val="20"/>
          <w:szCs w:val="20"/>
        </w:rPr>
        <w:t>Comércio de Máquinas Operatrizes e Equipamentos Industriais</w:t>
      </w:r>
      <w:r w:rsidRPr="00160952">
        <w:rPr>
          <w:color w:val="000000"/>
          <w:sz w:val="20"/>
          <w:szCs w:val="20"/>
        </w:rPr>
        <w:t>. 2020. Disponível em: &lt;http://www.jefersonmaquinas.com.br/torno-nardini-nd-250-2/&gt;. Acesso em: 18 de nov. 2020.</w:t>
      </w:r>
    </w:p>
    <w:p w14:paraId="24413842" w14:textId="77777777" w:rsidR="00631547" w:rsidRPr="00160952" w:rsidRDefault="00631547">
      <w:pPr>
        <w:pBdr>
          <w:top w:val="nil"/>
          <w:left w:val="nil"/>
          <w:bottom w:val="nil"/>
          <w:right w:val="nil"/>
          <w:between w:val="nil"/>
        </w:pBdr>
        <w:rPr>
          <w:color w:val="000000"/>
          <w:sz w:val="20"/>
          <w:szCs w:val="20"/>
        </w:rPr>
      </w:pPr>
    </w:p>
    <w:p w14:paraId="751810A5" w14:textId="77777777" w:rsidR="00631547" w:rsidRPr="00160952" w:rsidRDefault="00775FA0">
      <w:pPr>
        <w:rPr>
          <w:color w:val="000000"/>
          <w:sz w:val="20"/>
          <w:szCs w:val="20"/>
        </w:rPr>
      </w:pPr>
      <w:r w:rsidRPr="00160952">
        <w:rPr>
          <w:color w:val="000000"/>
          <w:sz w:val="20"/>
          <w:szCs w:val="20"/>
        </w:rPr>
        <w:t xml:space="preserve">NOBREGA, A. P.; BRAGA, G. M.; RODRIGUES, A. B. Adequação a NR12 de um Torno Mecânico: Um Estudo de Caso no Laboratório de Aula Prática do Curso de Mecânica do SENAI em Manaus – AM. </w:t>
      </w:r>
      <w:r w:rsidRPr="00160952">
        <w:rPr>
          <w:b/>
          <w:color w:val="000000"/>
          <w:sz w:val="20"/>
          <w:szCs w:val="20"/>
        </w:rPr>
        <w:t>Revista Científica Semana Acadêmica</w:t>
      </w:r>
      <w:r w:rsidRPr="00160952">
        <w:rPr>
          <w:color w:val="000000"/>
          <w:sz w:val="20"/>
          <w:szCs w:val="20"/>
        </w:rPr>
        <w:t>, Fortaleza, ano 19, ed. 166, vol. 01. Disponível em: &lt;https://semanaacademica.com.br/artigo/adequacao-nr12-de-um-torno-mecanico-um-estudo-de-caso-no-laboratorio-de-aula-pratica-do-curso&gt;. Acesso em: 09 de nov. 2020.</w:t>
      </w:r>
    </w:p>
    <w:p w14:paraId="37436D86" w14:textId="77777777" w:rsidR="00631547" w:rsidRPr="00160952" w:rsidRDefault="00631547">
      <w:pPr>
        <w:rPr>
          <w:color w:val="000000"/>
          <w:sz w:val="20"/>
          <w:szCs w:val="20"/>
        </w:rPr>
      </w:pPr>
    </w:p>
    <w:p w14:paraId="30CD7098" w14:textId="77777777" w:rsidR="00631547" w:rsidRPr="00160952" w:rsidRDefault="00775FA0">
      <w:pPr>
        <w:rPr>
          <w:color w:val="000000"/>
          <w:sz w:val="20"/>
          <w:szCs w:val="20"/>
        </w:rPr>
      </w:pPr>
      <w:r w:rsidRPr="00160952">
        <w:rPr>
          <w:color w:val="000000"/>
          <w:sz w:val="20"/>
          <w:szCs w:val="20"/>
        </w:rPr>
        <w:t xml:space="preserve">NODUS, N. </w:t>
      </w:r>
      <w:r w:rsidRPr="00160952">
        <w:rPr>
          <w:b/>
          <w:color w:val="000000"/>
          <w:sz w:val="20"/>
          <w:szCs w:val="20"/>
        </w:rPr>
        <w:t xml:space="preserve">Indústrias </w:t>
      </w:r>
      <w:proofErr w:type="spellStart"/>
      <w:r w:rsidRPr="00160952">
        <w:rPr>
          <w:b/>
          <w:color w:val="000000"/>
          <w:sz w:val="20"/>
          <w:szCs w:val="20"/>
        </w:rPr>
        <w:t>Nardini</w:t>
      </w:r>
      <w:proofErr w:type="spellEnd"/>
      <w:r w:rsidRPr="00160952">
        <w:rPr>
          <w:b/>
          <w:color w:val="000000"/>
          <w:sz w:val="20"/>
          <w:szCs w:val="20"/>
        </w:rPr>
        <w:t xml:space="preserve"> S/A</w:t>
      </w:r>
      <w:r w:rsidRPr="00160952">
        <w:rPr>
          <w:color w:val="000000"/>
          <w:sz w:val="20"/>
          <w:szCs w:val="20"/>
        </w:rPr>
        <w:t>. 2020. Disponível em: &lt;http://www.nardinisa.com.br/site/produto/mascote-ms-205x1000/&gt;. Acesso em: 24 de nov. 2020.</w:t>
      </w:r>
    </w:p>
    <w:p w14:paraId="54653290" w14:textId="77777777" w:rsidR="00631547" w:rsidRPr="00160952" w:rsidRDefault="00631547">
      <w:pPr>
        <w:rPr>
          <w:color w:val="000000"/>
          <w:sz w:val="20"/>
          <w:szCs w:val="20"/>
        </w:rPr>
      </w:pPr>
    </w:p>
    <w:p w14:paraId="495192C2" w14:textId="77777777" w:rsidR="00631547" w:rsidRPr="00160952" w:rsidRDefault="00775FA0">
      <w:pPr>
        <w:rPr>
          <w:color w:val="000000"/>
          <w:sz w:val="20"/>
          <w:szCs w:val="20"/>
        </w:rPr>
      </w:pPr>
      <w:r w:rsidRPr="00160952">
        <w:rPr>
          <w:color w:val="000000"/>
          <w:sz w:val="20"/>
          <w:szCs w:val="20"/>
        </w:rPr>
        <w:t xml:space="preserve">PNUD. Programa das Nações Unidas. </w:t>
      </w:r>
      <w:r w:rsidRPr="00160952">
        <w:rPr>
          <w:b/>
          <w:color w:val="000000"/>
          <w:sz w:val="20"/>
          <w:szCs w:val="20"/>
        </w:rPr>
        <w:t>Relatório de Desenvolvimento Humano</w:t>
      </w:r>
      <w:r w:rsidRPr="00160952">
        <w:rPr>
          <w:color w:val="000000"/>
          <w:sz w:val="20"/>
          <w:szCs w:val="20"/>
        </w:rPr>
        <w:t>, 2015. Disponível em: &lt;</w:t>
      </w:r>
      <w:r w:rsidRPr="00160952">
        <w:t xml:space="preserve"> </w:t>
      </w:r>
      <w:r w:rsidRPr="00160952">
        <w:rPr>
          <w:color w:val="000000"/>
          <w:sz w:val="20"/>
          <w:szCs w:val="20"/>
        </w:rPr>
        <w:t>https://www.br.undp.org/content/brazil/pt/home/library/idh/relatorios-de-desenvolvimento-humano/relatorio-do-desenvolvimento-humano-200014.html&gt;. Acesso em: 24 de nov. 2020.</w:t>
      </w:r>
    </w:p>
    <w:p w14:paraId="5977EB26" w14:textId="77777777" w:rsidR="00631547" w:rsidRPr="00160952" w:rsidRDefault="00631547">
      <w:pPr>
        <w:rPr>
          <w:color w:val="000000"/>
          <w:sz w:val="20"/>
          <w:szCs w:val="20"/>
        </w:rPr>
      </w:pPr>
    </w:p>
    <w:p w14:paraId="6885065D" w14:textId="77777777" w:rsidR="00631547" w:rsidRPr="00160952" w:rsidRDefault="00775FA0">
      <w:pPr>
        <w:rPr>
          <w:color w:val="000000"/>
          <w:sz w:val="20"/>
          <w:szCs w:val="20"/>
        </w:rPr>
      </w:pPr>
      <w:r w:rsidRPr="00160952">
        <w:rPr>
          <w:color w:val="000000"/>
          <w:sz w:val="20"/>
          <w:szCs w:val="20"/>
        </w:rPr>
        <w:t xml:space="preserve">PRIOTO, L. M.; MICHALOSKI, A. O. Análise de Risco de um Torno Mecânico de uma Metalúrgica dos Campos Gerais – PR. </w:t>
      </w:r>
      <w:r w:rsidRPr="00160952">
        <w:rPr>
          <w:b/>
          <w:color w:val="000000"/>
          <w:sz w:val="20"/>
          <w:szCs w:val="20"/>
        </w:rPr>
        <w:t>Revista Científica Multidisciplinar Núcleo do Conhecimento</w:t>
      </w:r>
      <w:r w:rsidRPr="00160952">
        <w:rPr>
          <w:color w:val="000000"/>
          <w:sz w:val="20"/>
          <w:szCs w:val="20"/>
        </w:rPr>
        <w:t xml:space="preserve">, ano 04, ed. 01, vol. 02, pp. 112-124. Janeiro de 2019. </w:t>
      </w:r>
    </w:p>
    <w:p w14:paraId="52521DC3" w14:textId="77777777" w:rsidR="00631547" w:rsidRPr="00160952" w:rsidRDefault="00631547">
      <w:pPr>
        <w:rPr>
          <w:color w:val="000000"/>
          <w:sz w:val="20"/>
          <w:szCs w:val="20"/>
        </w:rPr>
      </w:pPr>
    </w:p>
    <w:p w14:paraId="334CA4F9" w14:textId="77777777" w:rsidR="00631547" w:rsidRPr="00160952" w:rsidRDefault="00775FA0">
      <w:pPr>
        <w:rPr>
          <w:color w:val="000000"/>
          <w:sz w:val="20"/>
          <w:szCs w:val="20"/>
        </w:rPr>
      </w:pPr>
      <w:r w:rsidRPr="00160952">
        <w:rPr>
          <w:color w:val="000000"/>
          <w:sz w:val="20"/>
          <w:szCs w:val="20"/>
        </w:rPr>
        <w:t xml:space="preserve">SILVA NETO, G. </w:t>
      </w:r>
      <w:proofErr w:type="spellStart"/>
      <w:r w:rsidRPr="00160952">
        <w:rPr>
          <w:color w:val="000000"/>
          <w:sz w:val="20"/>
          <w:szCs w:val="20"/>
        </w:rPr>
        <w:t>da</w:t>
      </w:r>
      <w:proofErr w:type="spellEnd"/>
      <w:r w:rsidRPr="00160952">
        <w:rPr>
          <w:color w:val="000000"/>
          <w:sz w:val="20"/>
          <w:szCs w:val="20"/>
        </w:rPr>
        <w:t xml:space="preserve">; CUNHA, J. F. da; LOUZANO, J. P.; ROCHA, L. B.; SILVA, M. C. P. da; PYTEL, R.; </w:t>
      </w:r>
      <w:r w:rsidRPr="00160952">
        <w:rPr>
          <w:color w:val="000000"/>
          <w:sz w:val="20"/>
          <w:szCs w:val="20"/>
        </w:rPr>
        <w:lastRenderedPageBreak/>
        <w:t xml:space="preserve">SILVA, V. de A. F. da. </w:t>
      </w:r>
      <w:r w:rsidRPr="00416808">
        <w:rPr>
          <w:b/>
          <w:color w:val="000000"/>
          <w:sz w:val="20"/>
          <w:szCs w:val="20"/>
        </w:rPr>
        <w:t xml:space="preserve">Reforma e Melhorias – Micro Torno </w:t>
      </w:r>
      <w:proofErr w:type="spellStart"/>
      <w:r w:rsidRPr="00416808">
        <w:rPr>
          <w:b/>
          <w:color w:val="000000"/>
          <w:sz w:val="20"/>
          <w:szCs w:val="20"/>
        </w:rPr>
        <w:t>Nardini</w:t>
      </w:r>
      <w:proofErr w:type="spellEnd"/>
      <w:r w:rsidRPr="00416808">
        <w:rPr>
          <w:b/>
          <w:color w:val="000000"/>
          <w:sz w:val="20"/>
          <w:szCs w:val="20"/>
        </w:rPr>
        <w:t xml:space="preserve"> 500ES</w:t>
      </w:r>
      <w:r w:rsidRPr="00160952">
        <w:rPr>
          <w:color w:val="000000"/>
          <w:sz w:val="20"/>
          <w:szCs w:val="20"/>
        </w:rPr>
        <w:t xml:space="preserve">. 2017. 69 f. Trabalho de Conclusão de Curso (Técnico em Mecânica) – </w:t>
      </w:r>
      <w:proofErr w:type="spellStart"/>
      <w:r w:rsidRPr="00160952">
        <w:rPr>
          <w:color w:val="000000"/>
          <w:sz w:val="20"/>
          <w:szCs w:val="20"/>
        </w:rPr>
        <w:t>Etec</w:t>
      </w:r>
      <w:proofErr w:type="spellEnd"/>
      <w:r w:rsidRPr="00160952">
        <w:rPr>
          <w:color w:val="000000"/>
          <w:sz w:val="20"/>
          <w:szCs w:val="20"/>
        </w:rPr>
        <w:t xml:space="preserve"> Jorge Street, São Caetano do Sul, 2017. </w:t>
      </w:r>
    </w:p>
    <w:p w14:paraId="1E61A3D9" w14:textId="77777777" w:rsidR="00631547" w:rsidRPr="00160952" w:rsidRDefault="00631547">
      <w:pPr>
        <w:rPr>
          <w:color w:val="000000"/>
          <w:sz w:val="20"/>
          <w:szCs w:val="20"/>
        </w:rPr>
      </w:pPr>
    </w:p>
    <w:p w14:paraId="22D788EF" w14:textId="77777777" w:rsidR="00631547" w:rsidRPr="00160952" w:rsidRDefault="00775FA0">
      <w:pPr>
        <w:rPr>
          <w:sz w:val="20"/>
          <w:szCs w:val="20"/>
        </w:rPr>
      </w:pPr>
      <w:r w:rsidRPr="00160952">
        <w:rPr>
          <w:sz w:val="20"/>
          <w:szCs w:val="20"/>
        </w:rPr>
        <w:t xml:space="preserve">SOUZA, I. F. de; BARROS, L. de A.; FILGUEIRAS, V. A. </w:t>
      </w:r>
      <w:r w:rsidRPr="00416808">
        <w:rPr>
          <w:sz w:val="20"/>
          <w:szCs w:val="20"/>
        </w:rPr>
        <w:t>Saúde e Segurança do Trabalho:</w:t>
      </w:r>
      <w:r w:rsidRPr="00160952">
        <w:rPr>
          <w:sz w:val="20"/>
          <w:szCs w:val="20"/>
        </w:rPr>
        <w:t xml:space="preserve"> Curso Prático. </w:t>
      </w:r>
      <w:r w:rsidRPr="00416808">
        <w:rPr>
          <w:b/>
          <w:sz w:val="20"/>
          <w:szCs w:val="20"/>
        </w:rPr>
        <w:t>ESMPU</w:t>
      </w:r>
      <w:r w:rsidRPr="00160952">
        <w:rPr>
          <w:sz w:val="20"/>
          <w:szCs w:val="20"/>
        </w:rPr>
        <w:t>. Brasília, 2017. 358 p.</w:t>
      </w:r>
    </w:p>
    <w:p w14:paraId="41AD0F24" w14:textId="77777777" w:rsidR="00631547" w:rsidRPr="00160952" w:rsidRDefault="00631547">
      <w:pPr>
        <w:pBdr>
          <w:top w:val="nil"/>
          <w:left w:val="nil"/>
          <w:bottom w:val="nil"/>
          <w:right w:val="nil"/>
          <w:between w:val="nil"/>
        </w:pBdr>
        <w:rPr>
          <w:color w:val="000000"/>
          <w:sz w:val="20"/>
          <w:szCs w:val="20"/>
        </w:rPr>
      </w:pPr>
    </w:p>
    <w:p w14:paraId="272ABB83" w14:textId="77777777" w:rsidR="00631547" w:rsidRPr="00160952" w:rsidRDefault="00775FA0">
      <w:pPr>
        <w:pBdr>
          <w:top w:val="nil"/>
          <w:left w:val="nil"/>
          <w:bottom w:val="nil"/>
          <w:right w:val="nil"/>
          <w:between w:val="nil"/>
        </w:pBdr>
        <w:rPr>
          <w:color w:val="000000"/>
          <w:sz w:val="20"/>
          <w:szCs w:val="20"/>
        </w:rPr>
      </w:pPr>
      <w:r w:rsidRPr="00160952">
        <w:rPr>
          <w:color w:val="000000"/>
          <w:sz w:val="20"/>
          <w:szCs w:val="20"/>
        </w:rPr>
        <w:t>TECHNOSAFE. Disponível em: &lt;https://www.technosafe.com.br/empresa/&gt;. Acesso em: 09 de nov. 2020.</w:t>
      </w:r>
    </w:p>
    <w:p w14:paraId="2D68457E" w14:textId="77777777" w:rsidR="00631547" w:rsidRPr="00160952" w:rsidRDefault="00631547">
      <w:pPr>
        <w:pBdr>
          <w:top w:val="nil"/>
          <w:left w:val="nil"/>
          <w:bottom w:val="nil"/>
          <w:right w:val="nil"/>
          <w:between w:val="nil"/>
        </w:pBdr>
        <w:rPr>
          <w:color w:val="000000"/>
          <w:sz w:val="20"/>
          <w:szCs w:val="20"/>
        </w:rPr>
      </w:pPr>
    </w:p>
    <w:p w14:paraId="143EAF65" w14:textId="77777777" w:rsidR="00631547" w:rsidRDefault="00775FA0">
      <w:pPr>
        <w:pBdr>
          <w:top w:val="nil"/>
          <w:left w:val="nil"/>
          <w:bottom w:val="nil"/>
          <w:right w:val="nil"/>
          <w:between w:val="nil"/>
        </w:pBdr>
        <w:rPr>
          <w:color w:val="000000"/>
          <w:sz w:val="20"/>
          <w:szCs w:val="20"/>
        </w:rPr>
      </w:pPr>
      <w:r w:rsidRPr="00160952">
        <w:rPr>
          <w:color w:val="000000"/>
          <w:sz w:val="20"/>
          <w:szCs w:val="20"/>
        </w:rPr>
        <w:t xml:space="preserve">VENTURA, C. E. H. </w:t>
      </w:r>
      <w:r w:rsidRPr="00160952">
        <w:rPr>
          <w:b/>
          <w:color w:val="000000"/>
          <w:sz w:val="20"/>
          <w:szCs w:val="20"/>
        </w:rPr>
        <w:t>Análise da Relação entre a Formação do Cavaco, Vibração da Ferramenta e Desvio de Forma no Processo de Torneamento</w:t>
      </w:r>
      <w:r w:rsidRPr="00160952">
        <w:rPr>
          <w:color w:val="000000"/>
          <w:sz w:val="20"/>
          <w:szCs w:val="20"/>
        </w:rPr>
        <w:t>. 2008. 75 p. Trabalho de Conclusão de Curso (Graduação em Engenharia Mecânica) – Escola Politécnica, Universidade de São Paulo, São Paulo, 2008.</w:t>
      </w:r>
    </w:p>
    <w:p w14:paraId="43DB6725" w14:textId="77777777" w:rsidR="00631547" w:rsidRDefault="00631547">
      <w:pPr>
        <w:pBdr>
          <w:top w:val="nil"/>
          <w:left w:val="nil"/>
          <w:bottom w:val="nil"/>
          <w:right w:val="nil"/>
          <w:between w:val="nil"/>
        </w:pBdr>
        <w:rPr>
          <w:color w:val="000000"/>
          <w:sz w:val="20"/>
          <w:szCs w:val="20"/>
        </w:rPr>
      </w:pPr>
    </w:p>
    <w:p w14:paraId="5310CBC9" w14:textId="77777777" w:rsidR="00631547" w:rsidRDefault="00631547">
      <w:pPr>
        <w:pBdr>
          <w:top w:val="nil"/>
          <w:left w:val="nil"/>
          <w:bottom w:val="nil"/>
          <w:right w:val="nil"/>
          <w:between w:val="nil"/>
        </w:pBdr>
        <w:rPr>
          <w:color w:val="000000"/>
          <w:sz w:val="20"/>
          <w:szCs w:val="20"/>
        </w:rPr>
      </w:pPr>
    </w:p>
    <w:p w14:paraId="4666B396" w14:textId="77777777" w:rsidR="00631547" w:rsidRDefault="00631547">
      <w:pPr>
        <w:pBdr>
          <w:top w:val="nil"/>
          <w:left w:val="nil"/>
          <w:bottom w:val="nil"/>
          <w:right w:val="nil"/>
          <w:between w:val="nil"/>
        </w:pBdr>
        <w:rPr>
          <w:color w:val="000000"/>
          <w:sz w:val="20"/>
          <w:szCs w:val="20"/>
        </w:rPr>
      </w:pPr>
    </w:p>
    <w:p w14:paraId="6D046BF6" w14:textId="77777777" w:rsidR="00631547" w:rsidRDefault="00631547">
      <w:pPr>
        <w:pBdr>
          <w:top w:val="nil"/>
          <w:left w:val="nil"/>
          <w:bottom w:val="nil"/>
          <w:right w:val="nil"/>
          <w:between w:val="nil"/>
        </w:pBdr>
        <w:rPr>
          <w:color w:val="000000"/>
          <w:sz w:val="20"/>
          <w:szCs w:val="20"/>
        </w:rPr>
      </w:pPr>
    </w:p>
    <w:p w14:paraId="5DAEC0D7" w14:textId="77777777" w:rsidR="00631547" w:rsidRDefault="00631547">
      <w:pPr>
        <w:pBdr>
          <w:top w:val="nil"/>
          <w:left w:val="nil"/>
          <w:bottom w:val="nil"/>
          <w:right w:val="nil"/>
          <w:between w:val="nil"/>
        </w:pBdr>
        <w:rPr>
          <w:color w:val="000000"/>
          <w:sz w:val="20"/>
          <w:szCs w:val="20"/>
        </w:rPr>
      </w:pPr>
    </w:p>
    <w:p w14:paraId="1428D758" w14:textId="77777777" w:rsidR="00631547" w:rsidRDefault="00631547">
      <w:pPr>
        <w:pBdr>
          <w:top w:val="nil"/>
          <w:left w:val="nil"/>
          <w:bottom w:val="nil"/>
          <w:right w:val="nil"/>
          <w:between w:val="nil"/>
        </w:pBdr>
        <w:rPr>
          <w:color w:val="000000"/>
          <w:sz w:val="20"/>
          <w:szCs w:val="20"/>
        </w:rPr>
      </w:pPr>
    </w:p>
    <w:p w14:paraId="7DD9F945" w14:textId="77777777" w:rsidR="00631547" w:rsidRDefault="00631547">
      <w:pPr>
        <w:pBdr>
          <w:top w:val="nil"/>
          <w:left w:val="nil"/>
          <w:bottom w:val="nil"/>
          <w:right w:val="nil"/>
          <w:between w:val="nil"/>
        </w:pBdr>
        <w:rPr>
          <w:color w:val="000000"/>
          <w:sz w:val="20"/>
          <w:szCs w:val="20"/>
        </w:rPr>
      </w:pPr>
    </w:p>
    <w:p w14:paraId="2E3CD603" w14:textId="77777777" w:rsidR="00631547" w:rsidRDefault="00631547">
      <w:pPr>
        <w:pBdr>
          <w:top w:val="nil"/>
          <w:left w:val="nil"/>
          <w:bottom w:val="nil"/>
          <w:right w:val="nil"/>
          <w:between w:val="nil"/>
        </w:pBdr>
        <w:rPr>
          <w:color w:val="000000"/>
          <w:sz w:val="20"/>
          <w:szCs w:val="20"/>
        </w:rPr>
      </w:pPr>
    </w:p>
    <w:p w14:paraId="6EEAF400" w14:textId="77777777" w:rsidR="00631547" w:rsidRDefault="00631547">
      <w:pPr>
        <w:pBdr>
          <w:top w:val="nil"/>
          <w:left w:val="nil"/>
          <w:bottom w:val="nil"/>
          <w:right w:val="nil"/>
          <w:between w:val="nil"/>
        </w:pBdr>
        <w:rPr>
          <w:color w:val="000000"/>
          <w:sz w:val="20"/>
          <w:szCs w:val="20"/>
        </w:rPr>
      </w:pPr>
    </w:p>
    <w:p w14:paraId="469F85B5" w14:textId="77777777" w:rsidR="00631547" w:rsidRDefault="00631547">
      <w:pPr>
        <w:pBdr>
          <w:top w:val="nil"/>
          <w:left w:val="nil"/>
          <w:bottom w:val="nil"/>
          <w:right w:val="nil"/>
          <w:between w:val="nil"/>
        </w:pBdr>
        <w:rPr>
          <w:color w:val="000000"/>
          <w:sz w:val="20"/>
          <w:szCs w:val="20"/>
        </w:rPr>
      </w:pPr>
    </w:p>
    <w:p w14:paraId="70D94532" w14:textId="77777777" w:rsidR="00631547" w:rsidRDefault="00631547">
      <w:pPr>
        <w:pBdr>
          <w:top w:val="nil"/>
          <w:left w:val="nil"/>
          <w:bottom w:val="nil"/>
          <w:right w:val="nil"/>
          <w:between w:val="nil"/>
        </w:pBdr>
        <w:rPr>
          <w:color w:val="000000"/>
          <w:sz w:val="20"/>
          <w:szCs w:val="20"/>
        </w:rPr>
      </w:pPr>
    </w:p>
    <w:p w14:paraId="5A408433" w14:textId="77777777" w:rsidR="00631547" w:rsidRDefault="00631547">
      <w:pPr>
        <w:pBdr>
          <w:top w:val="nil"/>
          <w:left w:val="nil"/>
          <w:bottom w:val="nil"/>
          <w:right w:val="nil"/>
          <w:between w:val="nil"/>
        </w:pBdr>
        <w:rPr>
          <w:color w:val="000000"/>
          <w:sz w:val="20"/>
          <w:szCs w:val="20"/>
        </w:rPr>
      </w:pPr>
    </w:p>
    <w:p w14:paraId="781C8E3D" w14:textId="77777777" w:rsidR="00631547" w:rsidRDefault="00631547">
      <w:pPr>
        <w:pBdr>
          <w:top w:val="nil"/>
          <w:left w:val="nil"/>
          <w:bottom w:val="nil"/>
          <w:right w:val="nil"/>
          <w:between w:val="nil"/>
        </w:pBdr>
        <w:rPr>
          <w:color w:val="000000"/>
          <w:sz w:val="20"/>
          <w:szCs w:val="20"/>
        </w:rPr>
      </w:pPr>
    </w:p>
    <w:p w14:paraId="7A89A1B5" w14:textId="77777777" w:rsidR="00631547" w:rsidRDefault="00631547">
      <w:pPr>
        <w:pBdr>
          <w:top w:val="nil"/>
          <w:left w:val="nil"/>
          <w:bottom w:val="nil"/>
          <w:right w:val="nil"/>
          <w:between w:val="nil"/>
        </w:pBdr>
        <w:rPr>
          <w:color w:val="000000"/>
          <w:sz w:val="20"/>
          <w:szCs w:val="20"/>
        </w:rPr>
      </w:pPr>
    </w:p>
    <w:p w14:paraId="0D0D9E29" w14:textId="77777777" w:rsidR="00631547" w:rsidRDefault="00631547">
      <w:pPr>
        <w:pBdr>
          <w:top w:val="nil"/>
          <w:left w:val="nil"/>
          <w:bottom w:val="nil"/>
          <w:right w:val="nil"/>
          <w:between w:val="nil"/>
        </w:pBdr>
        <w:rPr>
          <w:color w:val="000000"/>
          <w:sz w:val="20"/>
          <w:szCs w:val="20"/>
        </w:rPr>
      </w:pPr>
    </w:p>
    <w:p w14:paraId="5E7932AE" w14:textId="77777777" w:rsidR="00631547" w:rsidRDefault="00631547">
      <w:pPr>
        <w:pBdr>
          <w:top w:val="nil"/>
          <w:left w:val="nil"/>
          <w:bottom w:val="nil"/>
          <w:right w:val="nil"/>
          <w:between w:val="nil"/>
        </w:pBdr>
        <w:rPr>
          <w:color w:val="000000"/>
          <w:sz w:val="20"/>
          <w:szCs w:val="20"/>
        </w:rPr>
      </w:pPr>
    </w:p>
    <w:p w14:paraId="6A9A285B" w14:textId="77777777" w:rsidR="00631547" w:rsidRDefault="00631547">
      <w:pPr>
        <w:pBdr>
          <w:top w:val="nil"/>
          <w:left w:val="nil"/>
          <w:bottom w:val="nil"/>
          <w:right w:val="nil"/>
          <w:between w:val="nil"/>
        </w:pBdr>
        <w:rPr>
          <w:color w:val="000000"/>
          <w:sz w:val="20"/>
          <w:szCs w:val="20"/>
        </w:rPr>
      </w:pPr>
    </w:p>
    <w:p w14:paraId="370B2185" w14:textId="77777777" w:rsidR="00631547" w:rsidRDefault="00631547">
      <w:pPr>
        <w:pBdr>
          <w:top w:val="nil"/>
          <w:left w:val="nil"/>
          <w:bottom w:val="nil"/>
          <w:right w:val="nil"/>
          <w:between w:val="nil"/>
        </w:pBdr>
        <w:rPr>
          <w:color w:val="000000"/>
          <w:sz w:val="20"/>
          <w:szCs w:val="20"/>
        </w:rPr>
      </w:pPr>
    </w:p>
    <w:p w14:paraId="4111CBD3" w14:textId="77777777" w:rsidR="00631547" w:rsidRDefault="00631547">
      <w:pPr>
        <w:pBdr>
          <w:top w:val="nil"/>
          <w:left w:val="nil"/>
          <w:bottom w:val="nil"/>
          <w:right w:val="nil"/>
          <w:between w:val="nil"/>
        </w:pBdr>
        <w:rPr>
          <w:color w:val="000000"/>
          <w:sz w:val="20"/>
          <w:szCs w:val="20"/>
        </w:rPr>
      </w:pPr>
    </w:p>
    <w:p w14:paraId="62C535B1" w14:textId="77777777" w:rsidR="00631547" w:rsidRDefault="00631547">
      <w:pPr>
        <w:pBdr>
          <w:top w:val="nil"/>
          <w:left w:val="nil"/>
          <w:bottom w:val="nil"/>
          <w:right w:val="nil"/>
          <w:between w:val="nil"/>
        </w:pBdr>
        <w:rPr>
          <w:color w:val="000000"/>
          <w:sz w:val="20"/>
          <w:szCs w:val="20"/>
        </w:rPr>
      </w:pPr>
    </w:p>
    <w:p w14:paraId="42A9B18D" w14:textId="77777777" w:rsidR="00631547" w:rsidRDefault="00631547">
      <w:pPr>
        <w:pBdr>
          <w:top w:val="nil"/>
          <w:left w:val="nil"/>
          <w:bottom w:val="nil"/>
          <w:right w:val="nil"/>
          <w:between w:val="nil"/>
        </w:pBdr>
        <w:rPr>
          <w:color w:val="000000"/>
          <w:sz w:val="20"/>
          <w:szCs w:val="20"/>
        </w:rPr>
      </w:pPr>
    </w:p>
    <w:p w14:paraId="030D376F" w14:textId="77777777" w:rsidR="00631547" w:rsidRDefault="00631547">
      <w:pPr>
        <w:pBdr>
          <w:top w:val="nil"/>
          <w:left w:val="nil"/>
          <w:bottom w:val="nil"/>
          <w:right w:val="nil"/>
          <w:between w:val="nil"/>
        </w:pBdr>
        <w:rPr>
          <w:color w:val="000000"/>
          <w:sz w:val="20"/>
          <w:szCs w:val="20"/>
        </w:rPr>
      </w:pPr>
    </w:p>
    <w:p w14:paraId="2D143C32" w14:textId="77777777" w:rsidR="00631547" w:rsidRDefault="00631547">
      <w:pPr>
        <w:pBdr>
          <w:top w:val="nil"/>
          <w:left w:val="nil"/>
          <w:bottom w:val="nil"/>
          <w:right w:val="nil"/>
          <w:between w:val="nil"/>
        </w:pBdr>
        <w:rPr>
          <w:color w:val="000000"/>
          <w:sz w:val="20"/>
          <w:szCs w:val="20"/>
        </w:rPr>
      </w:pPr>
    </w:p>
    <w:p w14:paraId="7C561DB5" w14:textId="77777777" w:rsidR="00631547" w:rsidRDefault="00631547">
      <w:pPr>
        <w:pBdr>
          <w:top w:val="nil"/>
          <w:left w:val="nil"/>
          <w:bottom w:val="nil"/>
          <w:right w:val="nil"/>
          <w:between w:val="nil"/>
        </w:pBdr>
        <w:rPr>
          <w:color w:val="000000"/>
          <w:sz w:val="20"/>
          <w:szCs w:val="20"/>
        </w:rPr>
      </w:pPr>
    </w:p>
    <w:p w14:paraId="0EBEADE8" w14:textId="77777777" w:rsidR="00631547" w:rsidRDefault="00631547">
      <w:pPr>
        <w:pBdr>
          <w:top w:val="nil"/>
          <w:left w:val="nil"/>
          <w:bottom w:val="nil"/>
          <w:right w:val="nil"/>
          <w:between w:val="nil"/>
        </w:pBdr>
        <w:rPr>
          <w:color w:val="000000"/>
          <w:sz w:val="20"/>
          <w:szCs w:val="20"/>
        </w:rPr>
      </w:pPr>
    </w:p>
    <w:p w14:paraId="44224837" w14:textId="77777777" w:rsidR="00631547" w:rsidRDefault="00631547">
      <w:pPr>
        <w:pBdr>
          <w:top w:val="nil"/>
          <w:left w:val="nil"/>
          <w:bottom w:val="nil"/>
          <w:right w:val="nil"/>
          <w:between w:val="nil"/>
        </w:pBdr>
        <w:rPr>
          <w:color w:val="000000"/>
          <w:sz w:val="20"/>
          <w:szCs w:val="20"/>
        </w:rPr>
      </w:pPr>
    </w:p>
    <w:p w14:paraId="723942E4" w14:textId="77777777" w:rsidR="00631547" w:rsidRDefault="00631547">
      <w:pPr>
        <w:pBdr>
          <w:top w:val="nil"/>
          <w:left w:val="nil"/>
          <w:bottom w:val="nil"/>
          <w:right w:val="nil"/>
          <w:between w:val="nil"/>
        </w:pBdr>
        <w:rPr>
          <w:color w:val="000000"/>
          <w:sz w:val="20"/>
          <w:szCs w:val="20"/>
        </w:rPr>
      </w:pPr>
    </w:p>
    <w:p w14:paraId="19C807A9" w14:textId="77777777" w:rsidR="00631547" w:rsidRDefault="00631547">
      <w:pPr>
        <w:pBdr>
          <w:top w:val="nil"/>
          <w:left w:val="nil"/>
          <w:bottom w:val="nil"/>
          <w:right w:val="nil"/>
          <w:between w:val="nil"/>
        </w:pBdr>
        <w:rPr>
          <w:color w:val="000000"/>
          <w:sz w:val="20"/>
          <w:szCs w:val="20"/>
        </w:rPr>
      </w:pPr>
    </w:p>
    <w:p w14:paraId="29DAA85A" w14:textId="77777777" w:rsidR="00631547" w:rsidRDefault="00631547">
      <w:pPr>
        <w:pBdr>
          <w:top w:val="nil"/>
          <w:left w:val="nil"/>
          <w:bottom w:val="nil"/>
          <w:right w:val="nil"/>
          <w:between w:val="nil"/>
        </w:pBdr>
        <w:rPr>
          <w:color w:val="000000"/>
          <w:sz w:val="20"/>
          <w:szCs w:val="20"/>
        </w:rPr>
      </w:pPr>
    </w:p>
    <w:p w14:paraId="447942E3" w14:textId="77777777" w:rsidR="00631547" w:rsidRDefault="00631547">
      <w:pPr>
        <w:pBdr>
          <w:top w:val="nil"/>
          <w:left w:val="nil"/>
          <w:bottom w:val="nil"/>
          <w:right w:val="nil"/>
          <w:between w:val="nil"/>
        </w:pBdr>
        <w:rPr>
          <w:color w:val="000000"/>
          <w:sz w:val="20"/>
          <w:szCs w:val="20"/>
        </w:rPr>
      </w:pPr>
    </w:p>
    <w:p w14:paraId="7B07CF29" w14:textId="77777777" w:rsidR="00631547" w:rsidRDefault="00631547">
      <w:pPr>
        <w:pBdr>
          <w:top w:val="nil"/>
          <w:left w:val="nil"/>
          <w:bottom w:val="nil"/>
          <w:right w:val="nil"/>
          <w:between w:val="nil"/>
        </w:pBdr>
        <w:rPr>
          <w:color w:val="000000"/>
          <w:sz w:val="20"/>
          <w:szCs w:val="20"/>
        </w:rPr>
      </w:pPr>
    </w:p>
    <w:p w14:paraId="75A349C8" w14:textId="77777777" w:rsidR="00631547" w:rsidRDefault="00631547">
      <w:pPr>
        <w:pBdr>
          <w:top w:val="nil"/>
          <w:left w:val="nil"/>
          <w:bottom w:val="nil"/>
          <w:right w:val="nil"/>
          <w:between w:val="nil"/>
        </w:pBdr>
        <w:rPr>
          <w:color w:val="000000"/>
          <w:sz w:val="20"/>
          <w:szCs w:val="20"/>
        </w:rPr>
      </w:pPr>
    </w:p>
    <w:p w14:paraId="14528175" w14:textId="77777777" w:rsidR="00631547" w:rsidRDefault="00631547">
      <w:pPr>
        <w:pBdr>
          <w:top w:val="nil"/>
          <w:left w:val="nil"/>
          <w:bottom w:val="nil"/>
          <w:right w:val="nil"/>
          <w:between w:val="nil"/>
        </w:pBdr>
        <w:rPr>
          <w:color w:val="000000"/>
          <w:sz w:val="20"/>
          <w:szCs w:val="20"/>
        </w:rPr>
      </w:pPr>
    </w:p>
    <w:p w14:paraId="3C3D2C76" w14:textId="77777777" w:rsidR="00631547" w:rsidRDefault="00631547">
      <w:pPr>
        <w:pBdr>
          <w:top w:val="nil"/>
          <w:left w:val="nil"/>
          <w:bottom w:val="nil"/>
          <w:right w:val="nil"/>
          <w:between w:val="nil"/>
        </w:pBdr>
        <w:rPr>
          <w:color w:val="000000"/>
          <w:sz w:val="20"/>
          <w:szCs w:val="20"/>
        </w:rPr>
      </w:pPr>
    </w:p>
    <w:p w14:paraId="11DF853C" w14:textId="77777777" w:rsidR="00631547" w:rsidRDefault="00631547">
      <w:pPr>
        <w:pBdr>
          <w:top w:val="nil"/>
          <w:left w:val="nil"/>
          <w:bottom w:val="nil"/>
          <w:right w:val="nil"/>
          <w:between w:val="nil"/>
        </w:pBdr>
        <w:rPr>
          <w:color w:val="000000"/>
          <w:sz w:val="20"/>
          <w:szCs w:val="20"/>
        </w:rPr>
      </w:pPr>
    </w:p>
    <w:p w14:paraId="47070485" w14:textId="77777777" w:rsidR="00631547" w:rsidRDefault="00631547">
      <w:pPr>
        <w:pBdr>
          <w:top w:val="nil"/>
          <w:left w:val="nil"/>
          <w:bottom w:val="nil"/>
          <w:right w:val="nil"/>
          <w:between w:val="nil"/>
        </w:pBdr>
        <w:rPr>
          <w:color w:val="000000"/>
          <w:sz w:val="20"/>
          <w:szCs w:val="20"/>
        </w:rPr>
      </w:pPr>
    </w:p>
    <w:p w14:paraId="73454538" w14:textId="77777777" w:rsidR="00631547" w:rsidRDefault="00631547">
      <w:pPr>
        <w:pBdr>
          <w:top w:val="nil"/>
          <w:left w:val="nil"/>
          <w:bottom w:val="nil"/>
          <w:right w:val="nil"/>
          <w:between w:val="nil"/>
        </w:pBdr>
        <w:rPr>
          <w:color w:val="000000"/>
          <w:sz w:val="20"/>
          <w:szCs w:val="20"/>
        </w:rPr>
      </w:pPr>
    </w:p>
    <w:p w14:paraId="437D6C8E" w14:textId="77777777" w:rsidR="00631547" w:rsidRDefault="00631547">
      <w:pPr>
        <w:pBdr>
          <w:top w:val="nil"/>
          <w:left w:val="nil"/>
          <w:bottom w:val="nil"/>
          <w:right w:val="nil"/>
          <w:between w:val="nil"/>
        </w:pBdr>
        <w:rPr>
          <w:color w:val="000000"/>
          <w:sz w:val="20"/>
          <w:szCs w:val="20"/>
        </w:rPr>
      </w:pPr>
    </w:p>
    <w:p w14:paraId="3DBA5D20" w14:textId="77777777" w:rsidR="00631547" w:rsidRDefault="00631547">
      <w:pPr>
        <w:pBdr>
          <w:top w:val="nil"/>
          <w:left w:val="nil"/>
          <w:bottom w:val="nil"/>
          <w:right w:val="nil"/>
          <w:between w:val="nil"/>
        </w:pBdr>
        <w:rPr>
          <w:color w:val="000000"/>
          <w:sz w:val="20"/>
          <w:szCs w:val="20"/>
        </w:rPr>
      </w:pPr>
    </w:p>
    <w:p w14:paraId="319370CA" w14:textId="77777777" w:rsidR="00631547" w:rsidRDefault="00631547">
      <w:pPr>
        <w:pBdr>
          <w:top w:val="nil"/>
          <w:left w:val="nil"/>
          <w:bottom w:val="nil"/>
          <w:right w:val="nil"/>
          <w:between w:val="nil"/>
        </w:pBdr>
        <w:rPr>
          <w:color w:val="000000"/>
          <w:sz w:val="20"/>
          <w:szCs w:val="20"/>
        </w:rPr>
      </w:pPr>
    </w:p>
    <w:p w14:paraId="005AB8E6" w14:textId="77777777" w:rsidR="00631547" w:rsidRDefault="00631547">
      <w:pPr>
        <w:pBdr>
          <w:top w:val="nil"/>
          <w:left w:val="nil"/>
          <w:bottom w:val="nil"/>
          <w:right w:val="nil"/>
          <w:between w:val="nil"/>
        </w:pBdr>
        <w:rPr>
          <w:color w:val="000000"/>
          <w:sz w:val="20"/>
          <w:szCs w:val="20"/>
        </w:rPr>
      </w:pPr>
    </w:p>
    <w:p w14:paraId="3373F5EB" w14:textId="77777777" w:rsidR="00631547" w:rsidRDefault="00631547">
      <w:pPr>
        <w:pBdr>
          <w:top w:val="nil"/>
          <w:left w:val="nil"/>
          <w:bottom w:val="nil"/>
          <w:right w:val="nil"/>
          <w:between w:val="nil"/>
        </w:pBdr>
        <w:rPr>
          <w:color w:val="000000"/>
          <w:sz w:val="20"/>
          <w:szCs w:val="20"/>
        </w:rPr>
      </w:pPr>
    </w:p>
    <w:p w14:paraId="02AE1237" w14:textId="77777777" w:rsidR="00631547" w:rsidRDefault="00631547">
      <w:pPr>
        <w:pBdr>
          <w:top w:val="nil"/>
          <w:left w:val="nil"/>
          <w:bottom w:val="nil"/>
          <w:right w:val="nil"/>
          <w:between w:val="nil"/>
        </w:pBdr>
        <w:rPr>
          <w:color w:val="000000"/>
          <w:sz w:val="20"/>
          <w:szCs w:val="20"/>
        </w:rPr>
      </w:pPr>
    </w:p>
    <w:p w14:paraId="6AFD81AC" w14:textId="77777777" w:rsidR="00631547" w:rsidRDefault="00631547">
      <w:pPr>
        <w:pBdr>
          <w:top w:val="nil"/>
          <w:left w:val="nil"/>
          <w:bottom w:val="nil"/>
          <w:right w:val="nil"/>
          <w:between w:val="nil"/>
        </w:pBdr>
        <w:rPr>
          <w:color w:val="000000"/>
          <w:sz w:val="20"/>
          <w:szCs w:val="20"/>
        </w:rPr>
      </w:pPr>
    </w:p>
    <w:p w14:paraId="7A0BB5E5" w14:textId="77777777" w:rsidR="00631547" w:rsidRDefault="00631547">
      <w:pPr>
        <w:pBdr>
          <w:top w:val="nil"/>
          <w:left w:val="nil"/>
          <w:bottom w:val="nil"/>
          <w:right w:val="nil"/>
          <w:between w:val="nil"/>
        </w:pBdr>
        <w:rPr>
          <w:color w:val="000000"/>
          <w:sz w:val="20"/>
          <w:szCs w:val="20"/>
        </w:rPr>
      </w:pPr>
    </w:p>
    <w:p w14:paraId="0F9BDCAC" w14:textId="77777777" w:rsidR="00631547" w:rsidRDefault="00631547">
      <w:pPr>
        <w:pBdr>
          <w:top w:val="nil"/>
          <w:left w:val="nil"/>
          <w:bottom w:val="nil"/>
          <w:right w:val="nil"/>
          <w:between w:val="nil"/>
        </w:pBdr>
        <w:rPr>
          <w:color w:val="000000"/>
          <w:sz w:val="20"/>
          <w:szCs w:val="20"/>
        </w:rPr>
        <w:sectPr w:rsidR="00631547" w:rsidSect="00160952">
          <w:footerReference w:type="default" r:id="rId20"/>
          <w:type w:val="continuous"/>
          <w:pgSz w:w="11906" w:h="16838"/>
          <w:pgMar w:top="1418" w:right="1021" w:bottom="1418" w:left="1021" w:header="720" w:footer="720" w:gutter="0"/>
          <w:pgNumType w:start="26"/>
          <w:cols w:num="2" w:space="720" w:equalWidth="0">
            <w:col w:w="4762" w:space="340"/>
            <w:col w:w="4762" w:space="0"/>
          </w:cols>
        </w:sectPr>
      </w:pPr>
    </w:p>
    <w:p w14:paraId="696D62F6" w14:textId="77777777" w:rsidR="00631547" w:rsidRDefault="00775FA0">
      <w:pPr>
        <w:pBdr>
          <w:top w:val="nil"/>
          <w:left w:val="nil"/>
          <w:bottom w:val="nil"/>
          <w:right w:val="nil"/>
          <w:between w:val="nil"/>
        </w:pBdr>
        <w:jc w:val="center"/>
        <w:rPr>
          <w:b/>
          <w:color w:val="000000"/>
          <w:sz w:val="20"/>
          <w:szCs w:val="20"/>
        </w:rPr>
      </w:pPr>
      <w:r>
        <w:rPr>
          <w:b/>
          <w:color w:val="000000"/>
          <w:sz w:val="20"/>
          <w:szCs w:val="20"/>
        </w:rPr>
        <w:lastRenderedPageBreak/>
        <w:t>ANEXOS</w:t>
      </w:r>
    </w:p>
    <w:p w14:paraId="247A6537" w14:textId="77777777" w:rsidR="00631547" w:rsidRDefault="00631547">
      <w:pPr>
        <w:pBdr>
          <w:top w:val="nil"/>
          <w:left w:val="nil"/>
          <w:bottom w:val="nil"/>
          <w:right w:val="nil"/>
          <w:between w:val="nil"/>
        </w:pBdr>
        <w:jc w:val="center"/>
        <w:rPr>
          <w:b/>
          <w:color w:val="000000"/>
          <w:sz w:val="20"/>
          <w:szCs w:val="20"/>
        </w:rPr>
      </w:pPr>
    </w:p>
    <w:p w14:paraId="0689AD66" w14:textId="77777777" w:rsidR="00631547" w:rsidRDefault="00775FA0">
      <w:pPr>
        <w:pBdr>
          <w:top w:val="nil"/>
          <w:left w:val="nil"/>
          <w:bottom w:val="nil"/>
          <w:right w:val="nil"/>
          <w:between w:val="nil"/>
        </w:pBdr>
        <w:jc w:val="both"/>
        <w:rPr>
          <w:b/>
          <w:color w:val="000000"/>
          <w:sz w:val="20"/>
          <w:szCs w:val="20"/>
        </w:rPr>
      </w:pPr>
      <w:r>
        <w:rPr>
          <w:b/>
          <w:color w:val="000000"/>
          <w:sz w:val="20"/>
          <w:szCs w:val="20"/>
        </w:rPr>
        <w:t xml:space="preserve">Anexo A – </w:t>
      </w:r>
      <w:r>
        <w:rPr>
          <w:color w:val="000000"/>
          <w:sz w:val="20"/>
          <w:szCs w:val="20"/>
        </w:rPr>
        <w:t>Itens da Norma Regulamentadora 12.</w:t>
      </w:r>
    </w:p>
    <w:p w14:paraId="6ACDE14B" w14:textId="77777777" w:rsidR="00631547" w:rsidRDefault="00631547">
      <w:pPr>
        <w:pBdr>
          <w:top w:val="nil"/>
          <w:left w:val="nil"/>
          <w:bottom w:val="nil"/>
          <w:right w:val="nil"/>
          <w:between w:val="nil"/>
        </w:pBdr>
        <w:rPr>
          <w:color w:val="000000"/>
          <w:sz w:val="20"/>
          <w:szCs w:val="20"/>
        </w:rPr>
      </w:pPr>
    </w:p>
    <w:tbl>
      <w:tblPr>
        <w:tblStyle w:val="a3"/>
        <w:tblW w:w="992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4"/>
        <w:gridCol w:w="8919"/>
      </w:tblGrid>
      <w:tr w:rsidR="00631547" w:rsidRPr="00CD372C" w14:paraId="1FECB70A" w14:textId="77777777">
        <w:tc>
          <w:tcPr>
            <w:tcW w:w="1004" w:type="dxa"/>
          </w:tcPr>
          <w:p w14:paraId="7748DFC5" w14:textId="77777777" w:rsidR="00631547" w:rsidRPr="00CD372C" w:rsidRDefault="00775FA0">
            <w:pPr>
              <w:jc w:val="center"/>
              <w:rPr>
                <w:rFonts w:ascii="Times New Roman" w:hAnsi="Times New Roman" w:cs="Times New Roman"/>
                <w:b/>
                <w:sz w:val="20"/>
                <w:szCs w:val="20"/>
              </w:rPr>
            </w:pPr>
            <w:r w:rsidRPr="00CD372C">
              <w:rPr>
                <w:rFonts w:ascii="Times New Roman" w:hAnsi="Times New Roman" w:cs="Times New Roman"/>
                <w:b/>
                <w:sz w:val="20"/>
                <w:szCs w:val="20"/>
              </w:rPr>
              <w:t>ITEM</w:t>
            </w:r>
          </w:p>
        </w:tc>
        <w:tc>
          <w:tcPr>
            <w:tcW w:w="8919" w:type="dxa"/>
          </w:tcPr>
          <w:p w14:paraId="41BD8D90" w14:textId="77777777" w:rsidR="00631547" w:rsidRPr="00CD372C" w:rsidRDefault="00775FA0">
            <w:pPr>
              <w:jc w:val="center"/>
              <w:rPr>
                <w:rFonts w:ascii="Times New Roman" w:hAnsi="Times New Roman" w:cs="Times New Roman"/>
                <w:b/>
                <w:sz w:val="20"/>
                <w:szCs w:val="20"/>
              </w:rPr>
            </w:pPr>
            <w:r w:rsidRPr="00CD372C">
              <w:rPr>
                <w:rFonts w:ascii="Times New Roman" w:hAnsi="Times New Roman" w:cs="Times New Roman"/>
                <w:b/>
                <w:sz w:val="20"/>
                <w:szCs w:val="20"/>
              </w:rPr>
              <w:t>DESCRIÇÃO</w:t>
            </w:r>
          </w:p>
        </w:tc>
      </w:tr>
      <w:tr w:rsidR="00631547" w:rsidRPr="00CD372C" w14:paraId="31661918" w14:textId="77777777">
        <w:trPr>
          <w:trHeight w:val="361"/>
        </w:trPr>
        <w:tc>
          <w:tcPr>
            <w:tcW w:w="1004" w:type="dxa"/>
            <w:vAlign w:val="center"/>
          </w:tcPr>
          <w:p w14:paraId="5736B96C" w14:textId="77777777" w:rsidR="00631547" w:rsidRPr="00CD372C" w:rsidRDefault="00775FA0">
            <w:pPr>
              <w:jc w:val="center"/>
              <w:rPr>
                <w:rFonts w:ascii="Times New Roman" w:hAnsi="Times New Roman" w:cs="Times New Roman"/>
                <w:color w:val="000000"/>
                <w:sz w:val="20"/>
                <w:szCs w:val="20"/>
              </w:rPr>
            </w:pPr>
            <w:r w:rsidRPr="00CD372C">
              <w:rPr>
                <w:rFonts w:ascii="Times New Roman" w:hAnsi="Times New Roman" w:cs="Times New Roman"/>
                <w:sz w:val="20"/>
                <w:szCs w:val="20"/>
              </w:rPr>
              <w:t>12.1.10</w:t>
            </w:r>
          </w:p>
        </w:tc>
        <w:tc>
          <w:tcPr>
            <w:tcW w:w="8919" w:type="dxa"/>
          </w:tcPr>
          <w:p w14:paraId="69744650"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Cabe aos trabalhadores: </w:t>
            </w:r>
          </w:p>
          <w:p w14:paraId="2CBA625A"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a) cumprir todas as orientações relativas aos procedimentos seguros de operação, alimentação, abastecimento, limpeza, manutenção, inspeção, transporte, desativação, desmonte e descarte das máquinas e equipamentos; </w:t>
            </w:r>
          </w:p>
          <w:p w14:paraId="055BD0C5"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b) não realizar qualquer tipo de alteração nas proteções mecânicas ou nos dispositivos de segurança de máquinas e equipamentos, de maneira que possa colocar em risco a sua saúde e integridade física ou de terceiros; </w:t>
            </w:r>
          </w:p>
          <w:p w14:paraId="2E64C047"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c) comunicar seu superior imediato se uma proteção ou dispositivo de segurança foi removido, danificado ou se perdeu sua função; </w:t>
            </w:r>
          </w:p>
          <w:p w14:paraId="6A312BCC"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d) participar dos treinamentos fornecidos pelo empregador para atender às exigências/requisitos descritos nesta NR; </w:t>
            </w:r>
          </w:p>
          <w:p w14:paraId="7B6A204D" w14:textId="77777777" w:rsidR="00631547" w:rsidRPr="00CD372C" w:rsidRDefault="00775FA0">
            <w:pPr>
              <w:rPr>
                <w:rFonts w:ascii="Times New Roman" w:hAnsi="Times New Roman" w:cs="Times New Roman"/>
                <w:color w:val="000000"/>
                <w:sz w:val="20"/>
                <w:szCs w:val="20"/>
              </w:rPr>
            </w:pPr>
            <w:r w:rsidRPr="00CD372C">
              <w:rPr>
                <w:rFonts w:ascii="Times New Roman" w:hAnsi="Times New Roman" w:cs="Times New Roman"/>
                <w:sz w:val="20"/>
                <w:szCs w:val="20"/>
              </w:rPr>
              <w:t>e) colaborar com o empregador na implementação das disposições contidas nesta NR.</w:t>
            </w:r>
          </w:p>
        </w:tc>
      </w:tr>
      <w:tr w:rsidR="00631547" w:rsidRPr="00CD372C" w14:paraId="7B853223" w14:textId="77777777">
        <w:trPr>
          <w:trHeight w:val="361"/>
        </w:trPr>
        <w:tc>
          <w:tcPr>
            <w:tcW w:w="1004" w:type="dxa"/>
            <w:vAlign w:val="center"/>
          </w:tcPr>
          <w:p w14:paraId="34DD6F95" w14:textId="77777777" w:rsidR="00631547" w:rsidRPr="00CD372C" w:rsidRDefault="00775FA0">
            <w:pPr>
              <w:jc w:val="center"/>
              <w:rPr>
                <w:rFonts w:ascii="Times New Roman" w:hAnsi="Times New Roman" w:cs="Times New Roman"/>
                <w:color w:val="000000"/>
                <w:sz w:val="20"/>
                <w:szCs w:val="20"/>
              </w:rPr>
            </w:pPr>
            <w:r w:rsidRPr="00CD372C">
              <w:rPr>
                <w:rFonts w:ascii="Times New Roman" w:hAnsi="Times New Roman" w:cs="Times New Roman"/>
                <w:color w:val="000000"/>
                <w:sz w:val="20"/>
                <w:szCs w:val="20"/>
              </w:rPr>
              <w:t>12.2.1.2</w:t>
            </w:r>
          </w:p>
        </w:tc>
        <w:tc>
          <w:tcPr>
            <w:tcW w:w="8919" w:type="dxa"/>
          </w:tcPr>
          <w:p w14:paraId="2E0E7402" w14:textId="77777777" w:rsidR="00631547" w:rsidRPr="00CD372C" w:rsidRDefault="00775FA0">
            <w:pPr>
              <w:rPr>
                <w:rFonts w:ascii="Times New Roman" w:hAnsi="Times New Roman" w:cs="Times New Roman"/>
                <w:color w:val="000000"/>
                <w:sz w:val="20"/>
                <w:szCs w:val="20"/>
              </w:rPr>
            </w:pPr>
            <w:r w:rsidRPr="00CD372C">
              <w:rPr>
                <w:rFonts w:ascii="Times New Roman" w:hAnsi="Times New Roman" w:cs="Times New Roman"/>
                <w:color w:val="000000"/>
                <w:sz w:val="20"/>
                <w:szCs w:val="20"/>
              </w:rPr>
              <w:t>As áreas de circulação devem ser mantidas desobstruídas.</w:t>
            </w:r>
          </w:p>
        </w:tc>
      </w:tr>
      <w:tr w:rsidR="00631547" w:rsidRPr="00CD372C" w14:paraId="5AF443C8" w14:textId="77777777">
        <w:tc>
          <w:tcPr>
            <w:tcW w:w="1004" w:type="dxa"/>
            <w:vAlign w:val="center"/>
          </w:tcPr>
          <w:p w14:paraId="3FE15882" w14:textId="77777777" w:rsidR="00631547" w:rsidRPr="00CD372C" w:rsidRDefault="00775FA0">
            <w:pPr>
              <w:jc w:val="center"/>
              <w:rPr>
                <w:rFonts w:ascii="Times New Roman" w:hAnsi="Times New Roman" w:cs="Times New Roman"/>
                <w:color w:val="000000"/>
                <w:sz w:val="20"/>
                <w:szCs w:val="20"/>
              </w:rPr>
            </w:pPr>
            <w:r w:rsidRPr="00CD372C">
              <w:rPr>
                <w:rFonts w:ascii="Times New Roman" w:hAnsi="Times New Roman" w:cs="Times New Roman"/>
                <w:color w:val="000000"/>
                <w:sz w:val="20"/>
                <w:szCs w:val="20"/>
              </w:rPr>
              <w:t>12.2.3</w:t>
            </w:r>
          </w:p>
          <w:p w14:paraId="430D4D5E" w14:textId="77777777" w:rsidR="00631547" w:rsidRPr="00CD372C" w:rsidRDefault="00631547">
            <w:pPr>
              <w:jc w:val="center"/>
              <w:rPr>
                <w:rFonts w:ascii="Times New Roman" w:hAnsi="Times New Roman" w:cs="Times New Roman"/>
                <w:sz w:val="20"/>
                <w:szCs w:val="20"/>
              </w:rPr>
            </w:pPr>
          </w:p>
        </w:tc>
        <w:tc>
          <w:tcPr>
            <w:tcW w:w="8919" w:type="dxa"/>
          </w:tcPr>
          <w:p w14:paraId="705DD654"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As áreas de circulação e armazenamento de materiais e os espaços em torno de máquinas devem ser projetados, dimensionados e mantidos de forma que os trabalhadores e os transportadores de materiais, mecanizados e manuais, movimentem-se com segurança.</w:t>
            </w:r>
          </w:p>
        </w:tc>
      </w:tr>
      <w:tr w:rsidR="00631547" w:rsidRPr="00CD372C" w14:paraId="77B23F42" w14:textId="77777777">
        <w:tc>
          <w:tcPr>
            <w:tcW w:w="1004" w:type="dxa"/>
            <w:vAlign w:val="center"/>
          </w:tcPr>
          <w:p w14:paraId="67D945D1"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t>12.3.1</w:t>
            </w:r>
          </w:p>
        </w:tc>
        <w:tc>
          <w:tcPr>
            <w:tcW w:w="8919" w:type="dxa"/>
          </w:tcPr>
          <w:p w14:paraId="15584DED"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Os circuitos elétricos de comando e potência das máquinas e equipamentos devem ser projetados e mantidos de modo a prevenir, por meios seguros, os perigos de choque elétrico, incêndio, explosão e outros tipos de acidentes, conforme previsto nas normas técnicas oficiais e, na falta dessas, nas normas internacionais aplicáveis.</w:t>
            </w:r>
          </w:p>
        </w:tc>
      </w:tr>
      <w:tr w:rsidR="00631547" w:rsidRPr="00CD372C" w14:paraId="56372DF4" w14:textId="77777777">
        <w:tc>
          <w:tcPr>
            <w:tcW w:w="1004" w:type="dxa"/>
            <w:vAlign w:val="center"/>
          </w:tcPr>
          <w:p w14:paraId="0C31AFBB"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t>12.3.2</w:t>
            </w:r>
          </w:p>
        </w:tc>
        <w:tc>
          <w:tcPr>
            <w:tcW w:w="8919" w:type="dxa"/>
          </w:tcPr>
          <w:p w14:paraId="692F4A02"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Devem ser aterrados, conforme as normas técnicas oficiais vigentes, as carcaças, invólucros, blindagens ou partes condutoras das máquinas e equipamentos que não façam parte dos circuitos elétricos, mas que possam ficar sobtensão.</w:t>
            </w:r>
          </w:p>
        </w:tc>
      </w:tr>
      <w:tr w:rsidR="00631547" w:rsidRPr="00CD372C" w14:paraId="4D35039D" w14:textId="77777777">
        <w:tc>
          <w:tcPr>
            <w:tcW w:w="1004" w:type="dxa"/>
            <w:vAlign w:val="center"/>
          </w:tcPr>
          <w:p w14:paraId="1DEAD3D1"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t>12.3.3</w:t>
            </w:r>
          </w:p>
        </w:tc>
        <w:tc>
          <w:tcPr>
            <w:tcW w:w="8919" w:type="dxa"/>
          </w:tcPr>
          <w:p w14:paraId="54CCBB29"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Os circuitos elétricos de comando e potência das máquinas e equipamentos que estejam ou possam estar em contato direto ou indireto com água ou agentes corrosivos devem ser projetadas com meios e dispositivos que garantam sua blindagem, estanqueidade, isolamento e aterramento, de modo a prevenir a ocorrência de acidentes.</w:t>
            </w:r>
          </w:p>
        </w:tc>
      </w:tr>
      <w:tr w:rsidR="00631547" w:rsidRPr="00CD372C" w14:paraId="593D04A0" w14:textId="77777777">
        <w:tc>
          <w:tcPr>
            <w:tcW w:w="1004" w:type="dxa"/>
            <w:vAlign w:val="center"/>
          </w:tcPr>
          <w:p w14:paraId="05D87136"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t>12.3.5</w:t>
            </w:r>
          </w:p>
        </w:tc>
        <w:tc>
          <w:tcPr>
            <w:tcW w:w="8919" w:type="dxa"/>
          </w:tcPr>
          <w:p w14:paraId="5B7BC98E"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Os quadros ou painéis de comando e potência das máquinas e equipamentos devem atender aos seguintes requisitos mínimos de segurança: </w:t>
            </w:r>
          </w:p>
          <w:p w14:paraId="36F03B7B"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a) possuir porta de acesso mantida permanentemente fechada, exceto nas situações de manutenção, pesquisa de defeitos e outras intervenções, devendo ser observadas as condições previstas nas normas técnicas oficiais ou nas normas internacionais aplicáveis; </w:t>
            </w:r>
          </w:p>
          <w:p w14:paraId="3926B0EE"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b) possuir sinalização quanto ao perigo de choque elétrico e restrição de acesso por pessoas não autorizadas; </w:t>
            </w:r>
          </w:p>
          <w:p w14:paraId="1C5E6CBC"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c) ser mantidos em bom estado de conservação, limpos e livres de objetos e ferramentas; </w:t>
            </w:r>
          </w:p>
          <w:p w14:paraId="6D7E2CB4"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d) possuir proteção e identificação dos circuitos; </w:t>
            </w:r>
          </w:p>
          <w:p w14:paraId="1C85EF60"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e) observar ao grau de proteção adequado em função do ambiente de uso.</w:t>
            </w:r>
          </w:p>
        </w:tc>
      </w:tr>
      <w:tr w:rsidR="00631547" w:rsidRPr="00CD372C" w14:paraId="1C9E3470" w14:textId="77777777">
        <w:tc>
          <w:tcPr>
            <w:tcW w:w="1004" w:type="dxa"/>
            <w:vAlign w:val="center"/>
          </w:tcPr>
          <w:p w14:paraId="14E7444C"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t>12.4.1</w:t>
            </w:r>
          </w:p>
        </w:tc>
        <w:tc>
          <w:tcPr>
            <w:tcW w:w="8919" w:type="dxa"/>
          </w:tcPr>
          <w:p w14:paraId="0733C6BE"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Os dispositivos de partida, acionamento e parada das máquinas devem ser projetados, selecionados e instalados de modo que: </w:t>
            </w:r>
          </w:p>
          <w:p w14:paraId="685C242A"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a) não se localizem em suas zonas perigosas; </w:t>
            </w:r>
          </w:p>
          <w:p w14:paraId="31E4417D"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b) possam ser acionados ou desligados em caso de emergência por outra pessoa que não seja o operador; </w:t>
            </w:r>
          </w:p>
          <w:p w14:paraId="1CB13746"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c) impeçam acionamento ou desligamento involuntário pelo operador ou por qualquer outra forma acidental; </w:t>
            </w:r>
          </w:p>
          <w:p w14:paraId="55A22A42"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d) não acarretem riscos adicionais; </w:t>
            </w:r>
          </w:p>
          <w:p w14:paraId="493BF7CC"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e) dificulte-se a burla.</w:t>
            </w:r>
          </w:p>
        </w:tc>
      </w:tr>
      <w:tr w:rsidR="00631547" w:rsidRPr="00CD372C" w14:paraId="43A33AEB" w14:textId="77777777">
        <w:tc>
          <w:tcPr>
            <w:tcW w:w="1004" w:type="dxa"/>
            <w:vAlign w:val="center"/>
          </w:tcPr>
          <w:p w14:paraId="7C4E72AB"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t>12.4.2</w:t>
            </w:r>
          </w:p>
        </w:tc>
        <w:tc>
          <w:tcPr>
            <w:tcW w:w="8919" w:type="dxa"/>
          </w:tcPr>
          <w:p w14:paraId="6891FCFC"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Os comandos de partida ou acionamento das máquinas devem possuir dispositivos que impeçam seu funcionamento automático ao serem energizadas.</w:t>
            </w:r>
          </w:p>
        </w:tc>
      </w:tr>
      <w:tr w:rsidR="00631547" w:rsidRPr="00CD372C" w14:paraId="650CB1FB" w14:textId="77777777">
        <w:tc>
          <w:tcPr>
            <w:tcW w:w="1004" w:type="dxa"/>
            <w:vAlign w:val="center"/>
          </w:tcPr>
          <w:p w14:paraId="68182E5F"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t>12.5.1</w:t>
            </w:r>
          </w:p>
        </w:tc>
        <w:tc>
          <w:tcPr>
            <w:tcW w:w="8919" w:type="dxa"/>
          </w:tcPr>
          <w:p w14:paraId="02B7ED06"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As zonas de perigo das máquinas e equipamentos devem possuir sistemas de segurança, caracterizados por proteções fixas, proteções móveis e dispositivos de segurança, interligados, que resguardem proteção à saúde e à integridade física dos trabalhadores.</w:t>
            </w:r>
          </w:p>
        </w:tc>
      </w:tr>
      <w:tr w:rsidR="00631547" w:rsidRPr="00CD372C" w14:paraId="413B9F5B" w14:textId="77777777">
        <w:trPr>
          <w:trHeight w:val="257"/>
        </w:trPr>
        <w:tc>
          <w:tcPr>
            <w:tcW w:w="1004" w:type="dxa"/>
            <w:vAlign w:val="center"/>
          </w:tcPr>
          <w:p w14:paraId="3314C9DF"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t>12.5.3</w:t>
            </w:r>
          </w:p>
        </w:tc>
        <w:tc>
          <w:tcPr>
            <w:tcW w:w="8919" w:type="dxa"/>
          </w:tcPr>
          <w:p w14:paraId="3F9138C4"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Os sistemas de segurança, se indicado pela apreciação de riscos, devem exigir rearme (“reset”) manual.</w:t>
            </w:r>
          </w:p>
        </w:tc>
      </w:tr>
      <w:tr w:rsidR="00631547" w:rsidRPr="00CD372C" w14:paraId="64CB3B51" w14:textId="77777777">
        <w:trPr>
          <w:trHeight w:val="551"/>
        </w:trPr>
        <w:tc>
          <w:tcPr>
            <w:tcW w:w="1004" w:type="dxa"/>
            <w:vAlign w:val="center"/>
          </w:tcPr>
          <w:p w14:paraId="275D2BF8"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lastRenderedPageBreak/>
              <w:t>12.5.4</w:t>
            </w:r>
          </w:p>
        </w:tc>
        <w:tc>
          <w:tcPr>
            <w:tcW w:w="8919" w:type="dxa"/>
          </w:tcPr>
          <w:p w14:paraId="3C6C8EA1"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Para fins de aplicação desta NR, considera-se proteção o elemento especificamente utilizado para prover segurança por meio de barreira física, podendo ser:</w:t>
            </w:r>
          </w:p>
          <w:p w14:paraId="2BA87F8C"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a) proteção fixa, que deve ser mantida em sua posição de maneira permanente ou por meio de elementos de fixação que só permitam sua remoção ou abertura com o uso de ferramentas;</w:t>
            </w:r>
          </w:p>
          <w:p w14:paraId="7A31D527"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b) proteção móvel, que pode ser aberta sem o uso de ferramentas, geralmente ligada por elementos mecânicos à estrutura da máquina ou a um elemento fixo próximo, e deve se associar a dispositivos de </w:t>
            </w:r>
            <w:proofErr w:type="spellStart"/>
            <w:r w:rsidRPr="00CD372C">
              <w:rPr>
                <w:rFonts w:ascii="Times New Roman" w:hAnsi="Times New Roman" w:cs="Times New Roman"/>
                <w:sz w:val="20"/>
                <w:szCs w:val="20"/>
              </w:rPr>
              <w:t>intertravamento</w:t>
            </w:r>
            <w:proofErr w:type="spellEnd"/>
            <w:r w:rsidRPr="00CD372C">
              <w:rPr>
                <w:rFonts w:ascii="Times New Roman" w:hAnsi="Times New Roman" w:cs="Times New Roman"/>
                <w:sz w:val="20"/>
                <w:szCs w:val="20"/>
              </w:rPr>
              <w:t>.</w:t>
            </w:r>
          </w:p>
        </w:tc>
      </w:tr>
      <w:tr w:rsidR="00631547" w:rsidRPr="00CD372C" w14:paraId="6A3778E3" w14:textId="77777777">
        <w:tc>
          <w:tcPr>
            <w:tcW w:w="1004" w:type="dxa"/>
            <w:vAlign w:val="center"/>
          </w:tcPr>
          <w:p w14:paraId="63AF7FE5"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t>12.5.6</w:t>
            </w:r>
          </w:p>
        </w:tc>
        <w:tc>
          <w:tcPr>
            <w:tcW w:w="8919" w:type="dxa"/>
          </w:tcPr>
          <w:p w14:paraId="5ECA5C7D"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A proteção deve ser móvel quando o acesso a uma zona de perigo for requerido mais de uma vez por turno de trabalho, observando-se que: </w:t>
            </w:r>
          </w:p>
          <w:p w14:paraId="144B219F"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a) a proteção deve ser associada a um dispositivo de </w:t>
            </w:r>
            <w:proofErr w:type="spellStart"/>
            <w:r w:rsidRPr="00CD372C">
              <w:rPr>
                <w:rFonts w:ascii="Times New Roman" w:hAnsi="Times New Roman" w:cs="Times New Roman"/>
                <w:sz w:val="20"/>
                <w:szCs w:val="20"/>
              </w:rPr>
              <w:t>intertravamento</w:t>
            </w:r>
            <w:proofErr w:type="spellEnd"/>
            <w:r w:rsidRPr="00CD372C">
              <w:rPr>
                <w:rFonts w:ascii="Times New Roman" w:hAnsi="Times New Roman" w:cs="Times New Roman"/>
                <w:sz w:val="20"/>
                <w:szCs w:val="20"/>
              </w:rPr>
              <w:t xml:space="preserve"> quando sua abertura não possibilitar o acesso à zona de perigo antes da eliminação do risco;</w:t>
            </w:r>
          </w:p>
          <w:p w14:paraId="21558E0E"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b) a proteção deve ser associada a um dispositivo de </w:t>
            </w:r>
            <w:proofErr w:type="spellStart"/>
            <w:r w:rsidRPr="00CD372C">
              <w:rPr>
                <w:rFonts w:ascii="Times New Roman" w:hAnsi="Times New Roman" w:cs="Times New Roman"/>
                <w:sz w:val="20"/>
                <w:szCs w:val="20"/>
              </w:rPr>
              <w:t>intertravamento</w:t>
            </w:r>
            <w:proofErr w:type="spellEnd"/>
            <w:r w:rsidRPr="00CD372C">
              <w:rPr>
                <w:rFonts w:ascii="Times New Roman" w:hAnsi="Times New Roman" w:cs="Times New Roman"/>
                <w:sz w:val="20"/>
                <w:szCs w:val="20"/>
              </w:rPr>
              <w:t xml:space="preserve"> com bloqueio quando sua abertura possibilitar o acesso à zona de perigo antes da eliminação do risco.</w:t>
            </w:r>
          </w:p>
        </w:tc>
      </w:tr>
      <w:tr w:rsidR="00631547" w:rsidRPr="00CD372C" w14:paraId="4994BD8B" w14:textId="77777777">
        <w:tc>
          <w:tcPr>
            <w:tcW w:w="1004" w:type="dxa"/>
            <w:vAlign w:val="center"/>
          </w:tcPr>
          <w:p w14:paraId="6D259971"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t>12.5.7</w:t>
            </w:r>
          </w:p>
        </w:tc>
        <w:tc>
          <w:tcPr>
            <w:tcW w:w="8919" w:type="dxa"/>
          </w:tcPr>
          <w:p w14:paraId="567C835A"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As máquinas e equipamentos dotados de proteções móveis associadas a dispositivos de </w:t>
            </w:r>
            <w:proofErr w:type="spellStart"/>
            <w:r w:rsidRPr="00CD372C">
              <w:rPr>
                <w:rFonts w:ascii="Times New Roman" w:hAnsi="Times New Roman" w:cs="Times New Roman"/>
                <w:sz w:val="20"/>
                <w:szCs w:val="20"/>
              </w:rPr>
              <w:t>intertravamento</w:t>
            </w:r>
            <w:proofErr w:type="spellEnd"/>
            <w:r w:rsidRPr="00CD372C">
              <w:rPr>
                <w:rFonts w:ascii="Times New Roman" w:hAnsi="Times New Roman" w:cs="Times New Roman"/>
                <w:sz w:val="20"/>
                <w:szCs w:val="20"/>
              </w:rPr>
              <w:t xml:space="preserve"> devem: </w:t>
            </w:r>
          </w:p>
          <w:p w14:paraId="01C804EB"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a) operar somente quando as proteções estiverem fechadas; </w:t>
            </w:r>
          </w:p>
          <w:p w14:paraId="71714A17"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b) paralisar suas funções perigosas quando as proteções forem abertas durante a operação;</w:t>
            </w:r>
          </w:p>
          <w:p w14:paraId="22344055"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c) garantir que o fechamento das proteções por si só não possa dar início às funções perigosas.</w:t>
            </w:r>
          </w:p>
        </w:tc>
      </w:tr>
      <w:tr w:rsidR="00631547" w:rsidRPr="00CD372C" w14:paraId="6C2D4C50" w14:textId="77777777">
        <w:tc>
          <w:tcPr>
            <w:tcW w:w="1004" w:type="dxa"/>
            <w:vAlign w:val="center"/>
          </w:tcPr>
          <w:p w14:paraId="6A384DF8"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t>12.5.8</w:t>
            </w:r>
          </w:p>
        </w:tc>
        <w:tc>
          <w:tcPr>
            <w:tcW w:w="8919" w:type="dxa"/>
          </w:tcPr>
          <w:p w14:paraId="0D140015"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Os dispositivos de </w:t>
            </w:r>
            <w:proofErr w:type="spellStart"/>
            <w:r w:rsidRPr="00CD372C">
              <w:rPr>
                <w:rFonts w:ascii="Times New Roman" w:hAnsi="Times New Roman" w:cs="Times New Roman"/>
                <w:sz w:val="20"/>
                <w:szCs w:val="20"/>
              </w:rPr>
              <w:t>intertravamento</w:t>
            </w:r>
            <w:proofErr w:type="spellEnd"/>
            <w:r w:rsidRPr="00CD372C">
              <w:rPr>
                <w:rFonts w:ascii="Times New Roman" w:hAnsi="Times New Roman" w:cs="Times New Roman"/>
                <w:sz w:val="20"/>
                <w:szCs w:val="20"/>
              </w:rPr>
              <w:t xml:space="preserve"> com bloqueio associados às proteções móveis das máquinas e equipamentos devem: </w:t>
            </w:r>
          </w:p>
          <w:p w14:paraId="5353E910"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a) permitir a operação somente enquanto a proteção estiver fechada e bloqueada; </w:t>
            </w:r>
          </w:p>
          <w:p w14:paraId="5520F6EF"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b) manter a proteção fechada e bloqueada até que tenha sido eliminado o risco de lesão devido às funções perigosas da máquina ou do equipamento;</w:t>
            </w:r>
          </w:p>
          <w:p w14:paraId="6CAE0CC8"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c) garantir que o fechamento e bloqueio da proteção por si só não possa dar início às funções perigosas da máquina ou do equipamento.</w:t>
            </w:r>
          </w:p>
        </w:tc>
      </w:tr>
      <w:tr w:rsidR="00631547" w:rsidRPr="00CD372C" w14:paraId="14FD568C" w14:textId="77777777">
        <w:tc>
          <w:tcPr>
            <w:tcW w:w="1004" w:type="dxa"/>
            <w:vAlign w:val="center"/>
          </w:tcPr>
          <w:p w14:paraId="20D59C6A"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t>12.5.9</w:t>
            </w:r>
          </w:p>
        </w:tc>
        <w:tc>
          <w:tcPr>
            <w:tcW w:w="8919" w:type="dxa"/>
          </w:tcPr>
          <w:p w14:paraId="3DDE5205"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As transmissões de força e os componentes móveis a elas interligados, acessíveis ou expostos, desde que ofereçam risco, devem possuir proteções fixas, ou móveis com dispositivos de </w:t>
            </w:r>
            <w:proofErr w:type="spellStart"/>
            <w:r w:rsidRPr="00CD372C">
              <w:rPr>
                <w:rFonts w:ascii="Times New Roman" w:hAnsi="Times New Roman" w:cs="Times New Roman"/>
                <w:sz w:val="20"/>
                <w:szCs w:val="20"/>
              </w:rPr>
              <w:t>intertravamento</w:t>
            </w:r>
            <w:proofErr w:type="spellEnd"/>
            <w:r w:rsidRPr="00CD372C">
              <w:rPr>
                <w:rFonts w:ascii="Times New Roman" w:hAnsi="Times New Roman" w:cs="Times New Roman"/>
                <w:sz w:val="20"/>
                <w:szCs w:val="20"/>
              </w:rPr>
              <w:t>, que impeçam o acesso por todos os lados.</w:t>
            </w:r>
          </w:p>
        </w:tc>
      </w:tr>
      <w:tr w:rsidR="00631547" w:rsidRPr="00CD372C" w14:paraId="15D3DB7A" w14:textId="77777777">
        <w:tc>
          <w:tcPr>
            <w:tcW w:w="1004" w:type="dxa"/>
            <w:vAlign w:val="center"/>
          </w:tcPr>
          <w:p w14:paraId="55EDEC56"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t>12.5.11</w:t>
            </w:r>
          </w:p>
        </w:tc>
        <w:tc>
          <w:tcPr>
            <w:tcW w:w="8919" w:type="dxa"/>
          </w:tcPr>
          <w:p w14:paraId="239070EB"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As proteções devem ser projetadas e construídas de modo a atender aos seguintes requisitos de segurança: </w:t>
            </w:r>
          </w:p>
          <w:p w14:paraId="77489A65"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a) cumprir suas funções apropriadamente durante a vida útil da máquina ou possibilitar a reposição de partes deterioradas ou danificadas; </w:t>
            </w:r>
          </w:p>
          <w:p w14:paraId="37580948"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b) ser constituídas de materiais resistentes e adequadas à contenção de projeção de peças, materiais e partículas; </w:t>
            </w:r>
          </w:p>
          <w:p w14:paraId="4768DAE9"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c) fixação firme e garantia de estabilidade e resistência mecânica compatíveis com os esforços requeridos; </w:t>
            </w:r>
          </w:p>
          <w:p w14:paraId="1CA2E8A0"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d) não criar pontos de esmagamento ou agarramento com partes da máquina ou com outras proteções;</w:t>
            </w:r>
          </w:p>
          <w:p w14:paraId="30C2FCA5"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e) não possuir extremidades e arestas cortantes ou outras saliências perigosas; </w:t>
            </w:r>
          </w:p>
          <w:p w14:paraId="43631A76"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f) resistir às condições ambientais do local onde estão instaladas; </w:t>
            </w:r>
          </w:p>
          <w:p w14:paraId="4BFAF683"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g) dificulte-se a burla; </w:t>
            </w:r>
          </w:p>
          <w:p w14:paraId="75CFCAAA"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h) proporcionar condições de higiene e limpeza; </w:t>
            </w:r>
          </w:p>
          <w:p w14:paraId="3F9EDC1C"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i) impedir o acesso à zona de perigo; </w:t>
            </w:r>
          </w:p>
          <w:p w14:paraId="4C6EFDDB"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j) ter seus dispositivos de </w:t>
            </w:r>
            <w:proofErr w:type="spellStart"/>
            <w:r w:rsidRPr="00CD372C">
              <w:rPr>
                <w:rFonts w:ascii="Times New Roman" w:hAnsi="Times New Roman" w:cs="Times New Roman"/>
                <w:sz w:val="20"/>
                <w:szCs w:val="20"/>
              </w:rPr>
              <w:t>intertravamento</w:t>
            </w:r>
            <w:proofErr w:type="spellEnd"/>
            <w:r w:rsidRPr="00CD372C">
              <w:rPr>
                <w:rFonts w:ascii="Times New Roman" w:hAnsi="Times New Roman" w:cs="Times New Roman"/>
                <w:sz w:val="20"/>
                <w:szCs w:val="20"/>
              </w:rPr>
              <w:t xml:space="preserve"> protegidos adequadamente contra sujidade, poeiras e corrosão, se necessário;</w:t>
            </w:r>
          </w:p>
          <w:p w14:paraId="590D92AC"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k) ter ação positiva, ou seja, atuação de modo positivo;</w:t>
            </w:r>
          </w:p>
          <w:p w14:paraId="78C0C1B3"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l) não acarretar riscos adicionais.</w:t>
            </w:r>
          </w:p>
        </w:tc>
      </w:tr>
      <w:tr w:rsidR="00631547" w:rsidRPr="00CD372C" w14:paraId="669A1084" w14:textId="77777777">
        <w:tc>
          <w:tcPr>
            <w:tcW w:w="1004" w:type="dxa"/>
            <w:vAlign w:val="center"/>
          </w:tcPr>
          <w:p w14:paraId="7B979D13"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t>12.6.1</w:t>
            </w:r>
          </w:p>
        </w:tc>
        <w:tc>
          <w:tcPr>
            <w:tcW w:w="8919" w:type="dxa"/>
          </w:tcPr>
          <w:p w14:paraId="0271E63B"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As máquinas devem ser equipadas com um ou mais dispositivos de parada de emergência, por meio dos quais possam ser evitadas situações de perigo latentes e existentes.</w:t>
            </w:r>
          </w:p>
        </w:tc>
      </w:tr>
      <w:tr w:rsidR="00631547" w:rsidRPr="00CD372C" w14:paraId="40C021BD" w14:textId="77777777">
        <w:tc>
          <w:tcPr>
            <w:tcW w:w="1004" w:type="dxa"/>
            <w:vAlign w:val="center"/>
          </w:tcPr>
          <w:p w14:paraId="3F7882CE"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t>12.6.2</w:t>
            </w:r>
          </w:p>
        </w:tc>
        <w:tc>
          <w:tcPr>
            <w:tcW w:w="8919" w:type="dxa"/>
          </w:tcPr>
          <w:p w14:paraId="0D3EE411"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Os dispositivos de parada de emergência devem ser posicionados em locais de fácil acesso e visualização pelos operadores em seus postos de trabalho e por outras pessoas, e mantidos permanentemente desobstruídos.</w:t>
            </w:r>
          </w:p>
        </w:tc>
      </w:tr>
      <w:tr w:rsidR="00631547" w:rsidRPr="00CD372C" w14:paraId="716A3E98" w14:textId="77777777">
        <w:tc>
          <w:tcPr>
            <w:tcW w:w="1004" w:type="dxa"/>
            <w:vAlign w:val="center"/>
          </w:tcPr>
          <w:p w14:paraId="25DB2707"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t>12.6.3</w:t>
            </w:r>
          </w:p>
        </w:tc>
        <w:tc>
          <w:tcPr>
            <w:tcW w:w="8919" w:type="dxa"/>
          </w:tcPr>
          <w:p w14:paraId="63750970"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Os dispositivos de parada de emergência devem: </w:t>
            </w:r>
          </w:p>
          <w:p w14:paraId="1BF7FBFC"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a) ser selecionados, montados e interconectados de forma a suportar as condições de operação previstas, bem como as influências do meio; </w:t>
            </w:r>
          </w:p>
          <w:p w14:paraId="138AB469"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b) ser usados como medida auxiliar, não podendo ser alternativa a medidas adequadas de proteção ou a sistemas automáticos de segurança; </w:t>
            </w:r>
          </w:p>
          <w:p w14:paraId="4B37ED05"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c) possuir acionadores projetados para fácil atuação do operador ou outros que possam necessitar da sua utilização; </w:t>
            </w:r>
          </w:p>
          <w:p w14:paraId="3B8CC098"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 xml:space="preserve">d) prevalecer sobre todos os outros comandos; </w:t>
            </w:r>
          </w:p>
          <w:p w14:paraId="21C550A7"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lastRenderedPageBreak/>
              <w:t>e) provocar a parada da operação ou processo perigoso em período de tempo tão reduzido quanto tecnicamente possível, sem provocar riscos suplementares;</w:t>
            </w:r>
          </w:p>
          <w:p w14:paraId="29B3CA72"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f) ter sua função disponível e operacional a qualquer tempo, independentemente do modo de operação.</w:t>
            </w:r>
          </w:p>
        </w:tc>
      </w:tr>
      <w:tr w:rsidR="00631547" w:rsidRPr="00CD372C" w14:paraId="6C177740" w14:textId="77777777">
        <w:tc>
          <w:tcPr>
            <w:tcW w:w="1004" w:type="dxa"/>
            <w:vAlign w:val="center"/>
          </w:tcPr>
          <w:p w14:paraId="13F03C7E"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lastRenderedPageBreak/>
              <w:t>12.6.8</w:t>
            </w:r>
          </w:p>
        </w:tc>
        <w:tc>
          <w:tcPr>
            <w:tcW w:w="8919" w:type="dxa"/>
          </w:tcPr>
          <w:p w14:paraId="024D5736"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A parada de emergência deve exigir rearme ou reset manual a ser realizado somente após a correção do evento que motivou o acionamento da parada de emergência.</w:t>
            </w:r>
          </w:p>
        </w:tc>
      </w:tr>
      <w:tr w:rsidR="00631547" w:rsidRPr="00CD372C" w14:paraId="76E330CC" w14:textId="77777777">
        <w:tc>
          <w:tcPr>
            <w:tcW w:w="1004" w:type="dxa"/>
            <w:vAlign w:val="center"/>
          </w:tcPr>
          <w:p w14:paraId="5B46BAC7"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t>12.12.1</w:t>
            </w:r>
          </w:p>
        </w:tc>
        <w:tc>
          <w:tcPr>
            <w:tcW w:w="8919" w:type="dxa"/>
          </w:tcPr>
          <w:p w14:paraId="43783DAF"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As máquinas e equipamentos, bem como as instalações em que se encontram, devem possuir sinalização de segurança para advertir os trabalhadores e terceiros sobre os riscos a que estão expostos, as instruções de operação e manutenção e outras informações necessárias para garantir a integridade física e a saúde dos trabalhadores.</w:t>
            </w:r>
          </w:p>
        </w:tc>
      </w:tr>
      <w:tr w:rsidR="00631547" w:rsidRPr="00CD372C" w14:paraId="73FC8A1C" w14:textId="77777777">
        <w:tc>
          <w:tcPr>
            <w:tcW w:w="1004" w:type="dxa"/>
            <w:vAlign w:val="center"/>
          </w:tcPr>
          <w:p w14:paraId="04D3F43B"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t>12.12.1.1</w:t>
            </w:r>
          </w:p>
        </w:tc>
        <w:tc>
          <w:tcPr>
            <w:tcW w:w="8919" w:type="dxa"/>
          </w:tcPr>
          <w:p w14:paraId="524D211F"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A sinalização de segurança compreende a utilização de cores, símbolos, inscrições, sinais luminosos ou sonoros, entre outras formas de comunicação de mesma eficácia.</w:t>
            </w:r>
          </w:p>
        </w:tc>
      </w:tr>
      <w:tr w:rsidR="00631547" w:rsidRPr="00CD372C" w14:paraId="449B7B0A" w14:textId="77777777">
        <w:tc>
          <w:tcPr>
            <w:tcW w:w="1004" w:type="dxa"/>
            <w:vAlign w:val="center"/>
          </w:tcPr>
          <w:p w14:paraId="3A4B4AEF" w14:textId="77777777" w:rsidR="00631547" w:rsidRPr="00CD372C" w:rsidRDefault="00775FA0">
            <w:pPr>
              <w:jc w:val="center"/>
              <w:rPr>
                <w:rFonts w:ascii="Times New Roman" w:hAnsi="Times New Roman" w:cs="Times New Roman"/>
                <w:sz w:val="20"/>
                <w:szCs w:val="20"/>
              </w:rPr>
            </w:pPr>
            <w:r w:rsidRPr="00CD372C">
              <w:rPr>
                <w:rFonts w:ascii="Times New Roman" w:hAnsi="Times New Roman" w:cs="Times New Roman"/>
                <w:sz w:val="20"/>
                <w:szCs w:val="20"/>
              </w:rPr>
              <w:t>12.12.2</w:t>
            </w:r>
          </w:p>
        </w:tc>
        <w:tc>
          <w:tcPr>
            <w:tcW w:w="8919" w:type="dxa"/>
          </w:tcPr>
          <w:p w14:paraId="758688EA"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A sinalização de segurança deve:</w:t>
            </w:r>
          </w:p>
          <w:p w14:paraId="453F6DE5"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a) ficar destacada na máquina ou equipamento;</w:t>
            </w:r>
          </w:p>
          <w:p w14:paraId="2D67D1D2"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b) ficar em localização claramente visível;</w:t>
            </w:r>
          </w:p>
          <w:p w14:paraId="02E920C9" w14:textId="77777777" w:rsidR="00631547" w:rsidRPr="00CD372C" w:rsidRDefault="00775FA0">
            <w:pPr>
              <w:rPr>
                <w:rFonts w:ascii="Times New Roman" w:hAnsi="Times New Roman" w:cs="Times New Roman"/>
                <w:sz w:val="20"/>
                <w:szCs w:val="20"/>
              </w:rPr>
            </w:pPr>
            <w:r w:rsidRPr="00CD372C">
              <w:rPr>
                <w:rFonts w:ascii="Times New Roman" w:hAnsi="Times New Roman" w:cs="Times New Roman"/>
                <w:sz w:val="20"/>
                <w:szCs w:val="20"/>
              </w:rPr>
              <w:t>c) ser de fácil compreensão.</w:t>
            </w:r>
          </w:p>
        </w:tc>
      </w:tr>
    </w:tbl>
    <w:p w14:paraId="1BCBF512" w14:textId="77777777" w:rsidR="00631547" w:rsidRDefault="00631547">
      <w:pPr>
        <w:pBdr>
          <w:top w:val="nil"/>
          <w:left w:val="nil"/>
          <w:bottom w:val="nil"/>
          <w:right w:val="nil"/>
          <w:between w:val="nil"/>
        </w:pBdr>
        <w:rPr>
          <w:color w:val="000000"/>
          <w:sz w:val="20"/>
          <w:szCs w:val="20"/>
        </w:rPr>
        <w:sectPr w:rsidR="00631547">
          <w:type w:val="continuous"/>
          <w:pgSz w:w="11906" w:h="16838"/>
          <w:pgMar w:top="1418" w:right="1021" w:bottom="1418" w:left="1021" w:header="720" w:footer="720" w:gutter="0"/>
          <w:cols w:space="720"/>
        </w:sectPr>
      </w:pPr>
    </w:p>
    <w:p w14:paraId="7A857420" w14:textId="77777777" w:rsidR="00631547" w:rsidRDefault="00775FA0">
      <w:pPr>
        <w:pBdr>
          <w:top w:val="nil"/>
          <w:left w:val="nil"/>
          <w:bottom w:val="nil"/>
          <w:right w:val="nil"/>
          <w:between w:val="nil"/>
        </w:pBdr>
        <w:rPr>
          <w:color w:val="000000"/>
          <w:sz w:val="20"/>
          <w:szCs w:val="20"/>
        </w:rPr>
      </w:pPr>
      <w:r>
        <w:rPr>
          <w:color w:val="000000"/>
          <w:sz w:val="20"/>
          <w:szCs w:val="20"/>
        </w:rPr>
        <w:lastRenderedPageBreak/>
        <w:t>Fonte: Adaptado, BRASIL (2019).</w:t>
      </w:r>
    </w:p>
    <w:p w14:paraId="6CC4DF7E" w14:textId="77777777" w:rsidR="00631547" w:rsidRDefault="00631547">
      <w:pPr>
        <w:pBdr>
          <w:top w:val="nil"/>
          <w:left w:val="nil"/>
          <w:bottom w:val="nil"/>
          <w:right w:val="nil"/>
          <w:between w:val="nil"/>
        </w:pBdr>
        <w:rPr>
          <w:color w:val="000000"/>
          <w:sz w:val="20"/>
          <w:szCs w:val="20"/>
        </w:rPr>
      </w:pPr>
    </w:p>
    <w:p w14:paraId="57BEC5F4" w14:textId="77777777" w:rsidR="00631547" w:rsidRDefault="00631547">
      <w:pPr>
        <w:pBdr>
          <w:top w:val="nil"/>
          <w:left w:val="nil"/>
          <w:bottom w:val="nil"/>
          <w:right w:val="nil"/>
          <w:between w:val="nil"/>
        </w:pBdr>
        <w:rPr>
          <w:color w:val="000000"/>
          <w:sz w:val="20"/>
          <w:szCs w:val="20"/>
        </w:rPr>
      </w:pPr>
    </w:p>
    <w:p w14:paraId="4CBD121C" w14:textId="77777777" w:rsidR="00631547" w:rsidRDefault="00631547">
      <w:pPr>
        <w:pBdr>
          <w:top w:val="nil"/>
          <w:left w:val="nil"/>
          <w:bottom w:val="nil"/>
          <w:right w:val="nil"/>
          <w:between w:val="nil"/>
        </w:pBdr>
        <w:rPr>
          <w:color w:val="000000"/>
          <w:sz w:val="20"/>
          <w:szCs w:val="20"/>
        </w:rPr>
      </w:pPr>
    </w:p>
    <w:p w14:paraId="0C6C884D" w14:textId="77777777" w:rsidR="00631547" w:rsidRDefault="00631547">
      <w:pPr>
        <w:pBdr>
          <w:top w:val="nil"/>
          <w:left w:val="nil"/>
          <w:bottom w:val="nil"/>
          <w:right w:val="nil"/>
          <w:between w:val="nil"/>
        </w:pBdr>
        <w:rPr>
          <w:color w:val="000000"/>
          <w:sz w:val="20"/>
          <w:szCs w:val="20"/>
        </w:rPr>
      </w:pPr>
    </w:p>
    <w:p w14:paraId="3AB5BA6E" w14:textId="77777777" w:rsidR="00631547" w:rsidRDefault="00631547">
      <w:pPr>
        <w:pBdr>
          <w:top w:val="nil"/>
          <w:left w:val="nil"/>
          <w:bottom w:val="nil"/>
          <w:right w:val="nil"/>
          <w:between w:val="nil"/>
        </w:pBdr>
        <w:rPr>
          <w:color w:val="000000"/>
          <w:sz w:val="20"/>
          <w:szCs w:val="20"/>
        </w:rPr>
      </w:pPr>
    </w:p>
    <w:p w14:paraId="68BDDA3C" w14:textId="77777777" w:rsidR="00631547" w:rsidRDefault="00631547">
      <w:pPr>
        <w:pBdr>
          <w:top w:val="nil"/>
          <w:left w:val="nil"/>
          <w:bottom w:val="nil"/>
          <w:right w:val="nil"/>
          <w:between w:val="nil"/>
        </w:pBdr>
        <w:rPr>
          <w:color w:val="000000"/>
          <w:sz w:val="20"/>
          <w:szCs w:val="20"/>
        </w:rPr>
      </w:pPr>
    </w:p>
    <w:p w14:paraId="566A2C8D" w14:textId="77777777" w:rsidR="00631547" w:rsidRDefault="00631547">
      <w:pPr>
        <w:pBdr>
          <w:top w:val="nil"/>
          <w:left w:val="nil"/>
          <w:bottom w:val="nil"/>
          <w:right w:val="nil"/>
          <w:between w:val="nil"/>
        </w:pBdr>
        <w:rPr>
          <w:color w:val="000000"/>
          <w:sz w:val="20"/>
          <w:szCs w:val="20"/>
        </w:rPr>
      </w:pPr>
    </w:p>
    <w:p w14:paraId="423C079F" w14:textId="77777777" w:rsidR="00631547" w:rsidRDefault="00631547">
      <w:pPr>
        <w:pBdr>
          <w:top w:val="nil"/>
          <w:left w:val="nil"/>
          <w:bottom w:val="nil"/>
          <w:right w:val="nil"/>
          <w:between w:val="nil"/>
        </w:pBdr>
        <w:rPr>
          <w:color w:val="000000"/>
          <w:sz w:val="20"/>
          <w:szCs w:val="20"/>
        </w:rPr>
      </w:pPr>
    </w:p>
    <w:p w14:paraId="13FD35E8" w14:textId="77777777" w:rsidR="00631547" w:rsidRDefault="00631547">
      <w:pPr>
        <w:pBdr>
          <w:top w:val="nil"/>
          <w:left w:val="nil"/>
          <w:bottom w:val="nil"/>
          <w:right w:val="nil"/>
          <w:between w:val="nil"/>
        </w:pBdr>
        <w:rPr>
          <w:color w:val="000000"/>
          <w:sz w:val="20"/>
          <w:szCs w:val="20"/>
        </w:rPr>
      </w:pPr>
    </w:p>
    <w:p w14:paraId="7409C245" w14:textId="77777777" w:rsidR="00631547" w:rsidRDefault="00631547">
      <w:pPr>
        <w:pBdr>
          <w:top w:val="nil"/>
          <w:left w:val="nil"/>
          <w:bottom w:val="nil"/>
          <w:right w:val="nil"/>
          <w:between w:val="nil"/>
        </w:pBdr>
        <w:rPr>
          <w:color w:val="000000"/>
          <w:sz w:val="20"/>
          <w:szCs w:val="20"/>
        </w:rPr>
      </w:pPr>
    </w:p>
    <w:p w14:paraId="356ECBBA" w14:textId="77777777" w:rsidR="00631547" w:rsidRDefault="00631547">
      <w:pPr>
        <w:pBdr>
          <w:top w:val="nil"/>
          <w:left w:val="nil"/>
          <w:bottom w:val="nil"/>
          <w:right w:val="nil"/>
          <w:between w:val="nil"/>
        </w:pBdr>
        <w:rPr>
          <w:color w:val="000000"/>
          <w:sz w:val="20"/>
          <w:szCs w:val="20"/>
        </w:rPr>
      </w:pPr>
    </w:p>
    <w:p w14:paraId="768A5F61" w14:textId="77777777" w:rsidR="00631547" w:rsidRDefault="00631547">
      <w:pPr>
        <w:pBdr>
          <w:top w:val="nil"/>
          <w:left w:val="nil"/>
          <w:bottom w:val="nil"/>
          <w:right w:val="nil"/>
          <w:between w:val="nil"/>
        </w:pBdr>
        <w:rPr>
          <w:color w:val="000000"/>
          <w:sz w:val="20"/>
          <w:szCs w:val="20"/>
        </w:rPr>
      </w:pPr>
    </w:p>
    <w:p w14:paraId="357A1103" w14:textId="77777777" w:rsidR="00631547" w:rsidRDefault="00631547">
      <w:pPr>
        <w:pBdr>
          <w:top w:val="nil"/>
          <w:left w:val="nil"/>
          <w:bottom w:val="nil"/>
          <w:right w:val="nil"/>
          <w:between w:val="nil"/>
        </w:pBdr>
        <w:rPr>
          <w:color w:val="000000"/>
          <w:sz w:val="20"/>
          <w:szCs w:val="20"/>
        </w:rPr>
      </w:pPr>
    </w:p>
    <w:p w14:paraId="26EB74D6" w14:textId="77777777" w:rsidR="00631547" w:rsidRDefault="00631547">
      <w:pPr>
        <w:pBdr>
          <w:top w:val="nil"/>
          <w:left w:val="nil"/>
          <w:bottom w:val="nil"/>
          <w:right w:val="nil"/>
          <w:between w:val="nil"/>
        </w:pBdr>
        <w:rPr>
          <w:color w:val="000000"/>
          <w:sz w:val="20"/>
          <w:szCs w:val="20"/>
        </w:rPr>
      </w:pPr>
    </w:p>
    <w:p w14:paraId="31EDF9EE" w14:textId="77777777" w:rsidR="00631547" w:rsidRDefault="00631547">
      <w:pPr>
        <w:pBdr>
          <w:top w:val="nil"/>
          <w:left w:val="nil"/>
          <w:bottom w:val="nil"/>
          <w:right w:val="nil"/>
          <w:between w:val="nil"/>
        </w:pBdr>
        <w:rPr>
          <w:color w:val="000000"/>
          <w:sz w:val="20"/>
          <w:szCs w:val="20"/>
        </w:rPr>
      </w:pPr>
    </w:p>
    <w:p w14:paraId="1199DE2E" w14:textId="77777777" w:rsidR="00631547" w:rsidRDefault="00631547">
      <w:pPr>
        <w:pBdr>
          <w:top w:val="nil"/>
          <w:left w:val="nil"/>
          <w:bottom w:val="nil"/>
          <w:right w:val="nil"/>
          <w:between w:val="nil"/>
        </w:pBdr>
        <w:rPr>
          <w:color w:val="000000"/>
          <w:sz w:val="20"/>
          <w:szCs w:val="20"/>
        </w:rPr>
      </w:pPr>
    </w:p>
    <w:p w14:paraId="56ED3F76" w14:textId="77777777" w:rsidR="00631547" w:rsidRDefault="00631547">
      <w:pPr>
        <w:pBdr>
          <w:top w:val="nil"/>
          <w:left w:val="nil"/>
          <w:bottom w:val="nil"/>
          <w:right w:val="nil"/>
          <w:between w:val="nil"/>
        </w:pBdr>
        <w:rPr>
          <w:color w:val="000000"/>
          <w:sz w:val="20"/>
          <w:szCs w:val="20"/>
        </w:rPr>
      </w:pPr>
    </w:p>
    <w:p w14:paraId="66A866E9" w14:textId="77777777" w:rsidR="00631547" w:rsidRDefault="00631547">
      <w:pPr>
        <w:pBdr>
          <w:top w:val="nil"/>
          <w:left w:val="nil"/>
          <w:bottom w:val="nil"/>
          <w:right w:val="nil"/>
          <w:between w:val="nil"/>
        </w:pBdr>
        <w:rPr>
          <w:color w:val="000000"/>
          <w:sz w:val="20"/>
          <w:szCs w:val="20"/>
        </w:rPr>
      </w:pPr>
    </w:p>
    <w:p w14:paraId="6580D8B3" w14:textId="77777777" w:rsidR="00631547" w:rsidRDefault="00631547">
      <w:pPr>
        <w:pBdr>
          <w:top w:val="nil"/>
          <w:left w:val="nil"/>
          <w:bottom w:val="nil"/>
          <w:right w:val="nil"/>
          <w:between w:val="nil"/>
        </w:pBdr>
        <w:rPr>
          <w:color w:val="000000"/>
          <w:sz w:val="20"/>
          <w:szCs w:val="20"/>
        </w:rPr>
      </w:pPr>
    </w:p>
    <w:p w14:paraId="1B0645FD" w14:textId="77777777" w:rsidR="00631547" w:rsidRDefault="00631547">
      <w:pPr>
        <w:pBdr>
          <w:top w:val="nil"/>
          <w:left w:val="nil"/>
          <w:bottom w:val="nil"/>
          <w:right w:val="nil"/>
          <w:between w:val="nil"/>
        </w:pBdr>
        <w:rPr>
          <w:color w:val="000000"/>
          <w:sz w:val="20"/>
          <w:szCs w:val="20"/>
        </w:rPr>
      </w:pPr>
    </w:p>
    <w:p w14:paraId="5AB7B128" w14:textId="77777777" w:rsidR="00631547" w:rsidRDefault="00631547">
      <w:pPr>
        <w:pBdr>
          <w:top w:val="nil"/>
          <w:left w:val="nil"/>
          <w:bottom w:val="nil"/>
          <w:right w:val="nil"/>
          <w:between w:val="nil"/>
        </w:pBdr>
        <w:rPr>
          <w:color w:val="000000"/>
          <w:sz w:val="20"/>
          <w:szCs w:val="20"/>
        </w:rPr>
      </w:pPr>
    </w:p>
    <w:p w14:paraId="541438DA" w14:textId="77777777" w:rsidR="00631547" w:rsidRDefault="00631547">
      <w:pPr>
        <w:pBdr>
          <w:top w:val="nil"/>
          <w:left w:val="nil"/>
          <w:bottom w:val="nil"/>
          <w:right w:val="nil"/>
          <w:between w:val="nil"/>
        </w:pBdr>
        <w:rPr>
          <w:color w:val="000000"/>
          <w:sz w:val="20"/>
          <w:szCs w:val="20"/>
        </w:rPr>
      </w:pPr>
    </w:p>
    <w:p w14:paraId="26D5DD90" w14:textId="77777777" w:rsidR="00631547" w:rsidRDefault="00631547">
      <w:pPr>
        <w:pBdr>
          <w:top w:val="nil"/>
          <w:left w:val="nil"/>
          <w:bottom w:val="nil"/>
          <w:right w:val="nil"/>
          <w:between w:val="nil"/>
        </w:pBdr>
        <w:rPr>
          <w:color w:val="000000"/>
          <w:sz w:val="20"/>
          <w:szCs w:val="20"/>
        </w:rPr>
      </w:pPr>
    </w:p>
    <w:p w14:paraId="75A19308" w14:textId="77777777" w:rsidR="00631547" w:rsidRDefault="00631547">
      <w:pPr>
        <w:pBdr>
          <w:top w:val="nil"/>
          <w:left w:val="nil"/>
          <w:bottom w:val="nil"/>
          <w:right w:val="nil"/>
          <w:between w:val="nil"/>
        </w:pBdr>
        <w:rPr>
          <w:color w:val="000000"/>
          <w:sz w:val="20"/>
          <w:szCs w:val="20"/>
        </w:rPr>
      </w:pPr>
    </w:p>
    <w:p w14:paraId="5292A32D" w14:textId="77777777" w:rsidR="00631547" w:rsidRDefault="00631547">
      <w:pPr>
        <w:pBdr>
          <w:top w:val="nil"/>
          <w:left w:val="nil"/>
          <w:bottom w:val="nil"/>
          <w:right w:val="nil"/>
          <w:between w:val="nil"/>
        </w:pBdr>
        <w:rPr>
          <w:color w:val="000000"/>
          <w:sz w:val="20"/>
          <w:szCs w:val="20"/>
        </w:rPr>
      </w:pPr>
    </w:p>
    <w:p w14:paraId="5E8AC632" w14:textId="77777777" w:rsidR="00631547" w:rsidRDefault="00631547">
      <w:pPr>
        <w:pBdr>
          <w:top w:val="nil"/>
          <w:left w:val="nil"/>
          <w:bottom w:val="nil"/>
          <w:right w:val="nil"/>
          <w:between w:val="nil"/>
        </w:pBdr>
        <w:rPr>
          <w:color w:val="000000"/>
          <w:sz w:val="20"/>
          <w:szCs w:val="20"/>
        </w:rPr>
      </w:pPr>
    </w:p>
    <w:p w14:paraId="0CE245A2" w14:textId="77777777" w:rsidR="00631547" w:rsidRDefault="00631547">
      <w:pPr>
        <w:pBdr>
          <w:top w:val="nil"/>
          <w:left w:val="nil"/>
          <w:bottom w:val="nil"/>
          <w:right w:val="nil"/>
          <w:between w:val="nil"/>
        </w:pBdr>
        <w:rPr>
          <w:color w:val="000000"/>
          <w:sz w:val="20"/>
          <w:szCs w:val="20"/>
        </w:rPr>
      </w:pPr>
    </w:p>
    <w:p w14:paraId="5F9606AE" w14:textId="77777777" w:rsidR="00631547" w:rsidRDefault="00631547">
      <w:pPr>
        <w:pBdr>
          <w:top w:val="nil"/>
          <w:left w:val="nil"/>
          <w:bottom w:val="nil"/>
          <w:right w:val="nil"/>
          <w:between w:val="nil"/>
        </w:pBdr>
        <w:rPr>
          <w:color w:val="000000"/>
          <w:sz w:val="20"/>
          <w:szCs w:val="20"/>
        </w:rPr>
      </w:pPr>
    </w:p>
    <w:p w14:paraId="198B2F35" w14:textId="77777777" w:rsidR="00631547" w:rsidRDefault="00631547">
      <w:pPr>
        <w:pBdr>
          <w:top w:val="nil"/>
          <w:left w:val="nil"/>
          <w:bottom w:val="nil"/>
          <w:right w:val="nil"/>
          <w:between w:val="nil"/>
        </w:pBdr>
        <w:rPr>
          <w:color w:val="000000"/>
          <w:sz w:val="20"/>
          <w:szCs w:val="20"/>
        </w:rPr>
      </w:pPr>
    </w:p>
    <w:p w14:paraId="0B9ED09C" w14:textId="77777777" w:rsidR="00631547" w:rsidRDefault="00631547">
      <w:pPr>
        <w:pBdr>
          <w:top w:val="nil"/>
          <w:left w:val="nil"/>
          <w:bottom w:val="nil"/>
          <w:right w:val="nil"/>
          <w:between w:val="nil"/>
        </w:pBdr>
        <w:rPr>
          <w:color w:val="000000"/>
          <w:sz w:val="20"/>
          <w:szCs w:val="20"/>
        </w:rPr>
      </w:pPr>
    </w:p>
    <w:p w14:paraId="66B5A7AB" w14:textId="77777777" w:rsidR="00631547" w:rsidRDefault="00631547">
      <w:pPr>
        <w:pBdr>
          <w:top w:val="nil"/>
          <w:left w:val="nil"/>
          <w:bottom w:val="nil"/>
          <w:right w:val="nil"/>
          <w:between w:val="nil"/>
        </w:pBdr>
        <w:rPr>
          <w:color w:val="000000"/>
          <w:sz w:val="20"/>
          <w:szCs w:val="20"/>
        </w:rPr>
      </w:pPr>
    </w:p>
    <w:p w14:paraId="61EE3165" w14:textId="77777777" w:rsidR="00631547" w:rsidRDefault="00631547">
      <w:pPr>
        <w:pBdr>
          <w:top w:val="nil"/>
          <w:left w:val="nil"/>
          <w:bottom w:val="nil"/>
          <w:right w:val="nil"/>
          <w:between w:val="nil"/>
        </w:pBdr>
        <w:rPr>
          <w:color w:val="000000"/>
          <w:sz w:val="20"/>
          <w:szCs w:val="20"/>
        </w:rPr>
      </w:pPr>
    </w:p>
    <w:p w14:paraId="09E9ED93" w14:textId="77777777" w:rsidR="00631547" w:rsidRDefault="00631547">
      <w:pPr>
        <w:pBdr>
          <w:top w:val="nil"/>
          <w:left w:val="nil"/>
          <w:bottom w:val="nil"/>
          <w:right w:val="nil"/>
          <w:between w:val="nil"/>
        </w:pBdr>
        <w:rPr>
          <w:color w:val="000000"/>
          <w:sz w:val="20"/>
          <w:szCs w:val="20"/>
        </w:rPr>
      </w:pPr>
    </w:p>
    <w:p w14:paraId="6E4BD9DF" w14:textId="77777777" w:rsidR="00631547" w:rsidRDefault="00631547">
      <w:pPr>
        <w:pBdr>
          <w:top w:val="nil"/>
          <w:left w:val="nil"/>
          <w:bottom w:val="nil"/>
          <w:right w:val="nil"/>
          <w:between w:val="nil"/>
        </w:pBdr>
        <w:rPr>
          <w:color w:val="000000"/>
          <w:sz w:val="20"/>
          <w:szCs w:val="20"/>
        </w:rPr>
      </w:pPr>
    </w:p>
    <w:p w14:paraId="6EF22610" w14:textId="77777777" w:rsidR="00631547" w:rsidRDefault="00631547">
      <w:pPr>
        <w:pBdr>
          <w:top w:val="nil"/>
          <w:left w:val="nil"/>
          <w:bottom w:val="nil"/>
          <w:right w:val="nil"/>
          <w:between w:val="nil"/>
        </w:pBdr>
        <w:rPr>
          <w:color w:val="000000"/>
          <w:sz w:val="20"/>
          <w:szCs w:val="20"/>
        </w:rPr>
      </w:pPr>
    </w:p>
    <w:p w14:paraId="5AAB1CF0" w14:textId="77777777" w:rsidR="00631547" w:rsidRDefault="00631547">
      <w:pPr>
        <w:pBdr>
          <w:top w:val="nil"/>
          <w:left w:val="nil"/>
          <w:bottom w:val="nil"/>
          <w:right w:val="nil"/>
          <w:between w:val="nil"/>
        </w:pBdr>
        <w:rPr>
          <w:color w:val="000000"/>
          <w:sz w:val="20"/>
          <w:szCs w:val="20"/>
        </w:rPr>
      </w:pPr>
    </w:p>
    <w:p w14:paraId="7181F708" w14:textId="77777777" w:rsidR="00631547" w:rsidRDefault="00631547">
      <w:pPr>
        <w:pBdr>
          <w:top w:val="nil"/>
          <w:left w:val="nil"/>
          <w:bottom w:val="nil"/>
          <w:right w:val="nil"/>
          <w:between w:val="nil"/>
        </w:pBdr>
        <w:rPr>
          <w:color w:val="000000"/>
          <w:sz w:val="20"/>
          <w:szCs w:val="20"/>
        </w:rPr>
      </w:pPr>
    </w:p>
    <w:p w14:paraId="21EED190" w14:textId="77777777" w:rsidR="00631547" w:rsidRDefault="00631547">
      <w:pPr>
        <w:pBdr>
          <w:top w:val="nil"/>
          <w:left w:val="nil"/>
          <w:bottom w:val="nil"/>
          <w:right w:val="nil"/>
          <w:between w:val="nil"/>
        </w:pBdr>
        <w:rPr>
          <w:color w:val="000000"/>
          <w:sz w:val="20"/>
          <w:szCs w:val="20"/>
        </w:rPr>
      </w:pPr>
    </w:p>
    <w:p w14:paraId="61EA4B44" w14:textId="77777777" w:rsidR="00631547" w:rsidRDefault="00631547">
      <w:pPr>
        <w:pBdr>
          <w:top w:val="nil"/>
          <w:left w:val="nil"/>
          <w:bottom w:val="nil"/>
          <w:right w:val="nil"/>
          <w:between w:val="nil"/>
        </w:pBdr>
        <w:rPr>
          <w:color w:val="000000"/>
          <w:sz w:val="20"/>
          <w:szCs w:val="20"/>
        </w:rPr>
      </w:pPr>
    </w:p>
    <w:p w14:paraId="74565441" w14:textId="77777777" w:rsidR="00631547" w:rsidRDefault="00631547">
      <w:pPr>
        <w:pBdr>
          <w:top w:val="nil"/>
          <w:left w:val="nil"/>
          <w:bottom w:val="nil"/>
          <w:right w:val="nil"/>
          <w:between w:val="nil"/>
        </w:pBdr>
        <w:rPr>
          <w:color w:val="000000"/>
          <w:sz w:val="20"/>
          <w:szCs w:val="20"/>
        </w:rPr>
      </w:pPr>
    </w:p>
    <w:p w14:paraId="2EEB38AD" w14:textId="77777777" w:rsidR="00631547" w:rsidRDefault="00631547">
      <w:pPr>
        <w:pBdr>
          <w:top w:val="nil"/>
          <w:left w:val="nil"/>
          <w:bottom w:val="nil"/>
          <w:right w:val="nil"/>
          <w:between w:val="nil"/>
        </w:pBdr>
        <w:rPr>
          <w:color w:val="000000"/>
          <w:sz w:val="20"/>
          <w:szCs w:val="20"/>
        </w:rPr>
      </w:pPr>
    </w:p>
    <w:p w14:paraId="10EA1074" w14:textId="77777777" w:rsidR="00631547" w:rsidRDefault="00631547">
      <w:pPr>
        <w:pBdr>
          <w:top w:val="nil"/>
          <w:left w:val="nil"/>
          <w:bottom w:val="nil"/>
          <w:right w:val="nil"/>
          <w:between w:val="nil"/>
        </w:pBdr>
        <w:rPr>
          <w:color w:val="000000"/>
          <w:sz w:val="20"/>
          <w:szCs w:val="20"/>
        </w:rPr>
      </w:pPr>
    </w:p>
    <w:p w14:paraId="7E85F02E" w14:textId="77777777" w:rsidR="00631547" w:rsidRDefault="00631547">
      <w:pPr>
        <w:pBdr>
          <w:top w:val="nil"/>
          <w:left w:val="nil"/>
          <w:bottom w:val="nil"/>
          <w:right w:val="nil"/>
          <w:between w:val="nil"/>
        </w:pBdr>
        <w:rPr>
          <w:color w:val="000000"/>
          <w:sz w:val="20"/>
          <w:szCs w:val="20"/>
        </w:rPr>
      </w:pPr>
    </w:p>
    <w:p w14:paraId="735BFDD5" w14:textId="77777777" w:rsidR="00631547" w:rsidRDefault="00631547">
      <w:pPr>
        <w:pBdr>
          <w:top w:val="nil"/>
          <w:left w:val="nil"/>
          <w:bottom w:val="nil"/>
          <w:right w:val="nil"/>
          <w:between w:val="nil"/>
        </w:pBdr>
        <w:rPr>
          <w:color w:val="000000"/>
          <w:sz w:val="20"/>
          <w:szCs w:val="20"/>
        </w:rPr>
      </w:pPr>
    </w:p>
    <w:p w14:paraId="2B25CE97" w14:textId="77777777" w:rsidR="00631547" w:rsidRDefault="00631547">
      <w:pPr>
        <w:pBdr>
          <w:top w:val="nil"/>
          <w:left w:val="nil"/>
          <w:bottom w:val="nil"/>
          <w:right w:val="nil"/>
          <w:between w:val="nil"/>
        </w:pBdr>
        <w:rPr>
          <w:color w:val="000000"/>
          <w:sz w:val="20"/>
          <w:szCs w:val="20"/>
        </w:rPr>
      </w:pPr>
    </w:p>
    <w:p w14:paraId="64733438" w14:textId="77777777" w:rsidR="00631547" w:rsidRDefault="00631547">
      <w:pPr>
        <w:pBdr>
          <w:top w:val="nil"/>
          <w:left w:val="nil"/>
          <w:bottom w:val="nil"/>
          <w:right w:val="nil"/>
          <w:between w:val="nil"/>
        </w:pBdr>
        <w:rPr>
          <w:color w:val="000000"/>
          <w:sz w:val="20"/>
          <w:szCs w:val="20"/>
        </w:rPr>
      </w:pPr>
    </w:p>
    <w:p w14:paraId="32A73F7B" w14:textId="77777777" w:rsidR="00631547" w:rsidRDefault="00631547">
      <w:pPr>
        <w:pBdr>
          <w:top w:val="nil"/>
          <w:left w:val="nil"/>
          <w:bottom w:val="nil"/>
          <w:right w:val="nil"/>
          <w:between w:val="nil"/>
        </w:pBdr>
        <w:rPr>
          <w:color w:val="000000"/>
          <w:sz w:val="20"/>
          <w:szCs w:val="20"/>
        </w:rPr>
      </w:pPr>
    </w:p>
    <w:p w14:paraId="553B242E" w14:textId="77777777" w:rsidR="00631547" w:rsidRDefault="00631547">
      <w:pPr>
        <w:pBdr>
          <w:top w:val="nil"/>
          <w:left w:val="nil"/>
          <w:bottom w:val="nil"/>
          <w:right w:val="nil"/>
          <w:between w:val="nil"/>
        </w:pBdr>
        <w:rPr>
          <w:color w:val="000000"/>
          <w:sz w:val="20"/>
          <w:szCs w:val="20"/>
        </w:rPr>
      </w:pPr>
    </w:p>
    <w:p w14:paraId="58E7D206" w14:textId="77777777" w:rsidR="00631547" w:rsidRDefault="00631547">
      <w:pPr>
        <w:pBdr>
          <w:top w:val="nil"/>
          <w:left w:val="nil"/>
          <w:bottom w:val="nil"/>
          <w:right w:val="nil"/>
          <w:between w:val="nil"/>
        </w:pBdr>
        <w:rPr>
          <w:color w:val="000000"/>
          <w:sz w:val="20"/>
          <w:szCs w:val="20"/>
        </w:rPr>
      </w:pPr>
    </w:p>
    <w:p w14:paraId="50711DCD" w14:textId="77777777" w:rsidR="00631547" w:rsidRDefault="00631547">
      <w:pPr>
        <w:pBdr>
          <w:top w:val="nil"/>
          <w:left w:val="nil"/>
          <w:bottom w:val="nil"/>
          <w:right w:val="nil"/>
          <w:between w:val="nil"/>
        </w:pBdr>
        <w:rPr>
          <w:color w:val="000000"/>
          <w:sz w:val="20"/>
          <w:szCs w:val="20"/>
        </w:rPr>
      </w:pPr>
    </w:p>
    <w:p w14:paraId="1E911159" w14:textId="77777777" w:rsidR="00631547" w:rsidRDefault="00631547">
      <w:pPr>
        <w:pBdr>
          <w:top w:val="nil"/>
          <w:left w:val="nil"/>
          <w:bottom w:val="nil"/>
          <w:right w:val="nil"/>
          <w:between w:val="nil"/>
        </w:pBdr>
        <w:rPr>
          <w:color w:val="000000"/>
          <w:sz w:val="20"/>
          <w:szCs w:val="20"/>
        </w:rPr>
      </w:pPr>
    </w:p>
    <w:p w14:paraId="3E534EEF" w14:textId="77777777" w:rsidR="00631547" w:rsidRDefault="00631547">
      <w:pPr>
        <w:pBdr>
          <w:top w:val="nil"/>
          <w:left w:val="nil"/>
          <w:bottom w:val="nil"/>
          <w:right w:val="nil"/>
          <w:between w:val="nil"/>
        </w:pBdr>
        <w:rPr>
          <w:color w:val="000000"/>
          <w:sz w:val="20"/>
          <w:szCs w:val="20"/>
        </w:rPr>
      </w:pPr>
    </w:p>
    <w:p w14:paraId="1D080B3B" w14:textId="77777777" w:rsidR="00631547" w:rsidRDefault="00631547">
      <w:pPr>
        <w:pBdr>
          <w:top w:val="nil"/>
          <w:left w:val="nil"/>
          <w:bottom w:val="nil"/>
          <w:right w:val="nil"/>
          <w:between w:val="nil"/>
        </w:pBdr>
        <w:rPr>
          <w:color w:val="000000"/>
          <w:sz w:val="20"/>
          <w:szCs w:val="20"/>
        </w:rPr>
      </w:pPr>
    </w:p>
    <w:p w14:paraId="58A39932" w14:textId="77777777" w:rsidR="00631547" w:rsidRDefault="00631547">
      <w:pPr>
        <w:pBdr>
          <w:top w:val="nil"/>
          <w:left w:val="nil"/>
          <w:bottom w:val="nil"/>
          <w:right w:val="nil"/>
          <w:between w:val="nil"/>
        </w:pBdr>
        <w:rPr>
          <w:color w:val="000000"/>
          <w:sz w:val="20"/>
          <w:szCs w:val="20"/>
        </w:rPr>
      </w:pPr>
    </w:p>
    <w:p w14:paraId="1738E6F0" w14:textId="77777777" w:rsidR="00631547" w:rsidRDefault="00631547">
      <w:pPr>
        <w:pBdr>
          <w:top w:val="nil"/>
          <w:left w:val="nil"/>
          <w:bottom w:val="nil"/>
          <w:right w:val="nil"/>
          <w:between w:val="nil"/>
        </w:pBdr>
        <w:rPr>
          <w:color w:val="000000"/>
          <w:sz w:val="20"/>
          <w:szCs w:val="20"/>
        </w:rPr>
      </w:pPr>
    </w:p>
    <w:p w14:paraId="7D003B82" w14:textId="77777777" w:rsidR="00631547" w:rsidRDefault="00631547">
      <w:pPr>
        <w:pBdr>
          <w:top w:val="nil"/>
          <w:left w:val="nil"/>
          <w:bottom w:val="nil"/>
          <w:right w:val="nil"/>
          <w:between w:val="nil"/>
        </w:pBdr>
        <w:rPr>
          <w:color w:val="000000"/>
          <w:sz w:val="20"/>
          <w:szCs w:val="20"/>
        </w:rPr>
      </w:pPr>
    </w:p>
    <w:p w14:paraId="0CF7DE85" w14:textId="77777777" w:rsidR="00631547" w:rsidRDefault="00631547">
      <w:pPr>
        <w:pBdr>
          <w:top w:val="nil"/>
          <w:left w:val="nil"/>
          <w:bottom w:val="nil"/>
          <w:right w:val="nil"/>
          <w:between w:val="nil"/>
        </w:pBdr>
        <w:rPr>
          <w:color w:val="000000"/>
          <w:sz w:val="20"/>
          <w:szCs w:val="20"/>
        </w:rPr>
      </w:pPr>
    </w:p>
    <w:p w14:paraId="1C204433" w14:textId="77777777" w:rsidR="00631547" w:rsidRDefault="00631547">
      <w:pPr>
        <w:pBdr>
          <w:top w:val="nil"/>
          <w:left w:val="nil"/>
          <w:bottom w:val="nil"/>
          <w:right w:val="nil"/>
          <w:between w:val="nil"/>
        </w:pBdr>
        <w:rPr>
          <w:color w:val="000000"/>
          <w:sz w:val="20"/>
          <w:szCs w:val="20"/>
        </w:rPr>
      </w:pPr>
    </w:p>
    <w:p w14:paraId="1CE50EA1" w14:textId="77777777" w:rsidR="00631547" w:rsidRDefault="00631547">
      <w:pPr>
        <w:pBdr>
          <w:top w:val="nil"/>
          <w:left w:val="nil"/>
          <w:bottom w:val="nil"/>
          <w:right w:val="nil"/>
          <w:between w:val="nil"/>
        </w:pBdr>
        <w:rPr>
          <w:color w:val="000000"/>
          <w:sz w:val="20"/>
          <w:szCs w:val="20"/>
        </w:rPr>
      </w:pPr>
    </w:p>
    <w:p w14:paraId="1A6EEF83" w14:textId="77777777" w:rsidR="00631547" w:rsidRDefault="00631547">
      <w:pPr>
        <w:pBdr>
          <w:top w:val="nil"/>
          <w:left w:val="nil"/>
          <w:bottom w:val="nil"/>
          <w:right w:val="nil"/>
          <w:between w:val="nil"/>
        </w:pBdr>
        <w:rPr>
          <w:color w:val="000000"/>
          <w:sz w:val="20"/>
          <w:szCs w:val="20"/>
        </w:rPr>
      </w:pPr>
    </w:p>
    <w:p w14:paraId="2CE730D5" w14:textId="77777777" w:rsidR="00631547" w:rsidRDefault="00631547">
      <w:pPr>
        <w:pBdr>
          <w:top w:val="nil"/>
          <w:left w:val="nil"/>
          <w:bottom w:val="nil"/>
          <w:right w:val="nil"/>
          <w:between w:val="nil"/>
        </w:pBdr>
        <w:rPr>
          <w:color w:val="000000"/>
          <w:sz w:val="20"/>
          <w:szCs w:val="20"/>
        </w:rPr>
      </w:pPr>
    </w:p>
    <w:p w14:paraId="3C4936B8" w14:textId="77777777" w:rsidR="00631547" w:rsidRDefault="00631547">
      <w:pPr>
        <w:pBdr>
          <w:top w:val="nil"/>
          <w:left w:val="nil"/>
          <w:bottom w:val="nil"/>
          <w:right w:val="nil"/>
          <w:between w:val="nil"/>
        </w:pBdr>
        <w:rPr>
          <w:color w:val="000000"/>
          <w:sz w:val="20"/>
          <w:szCs w:val="20"/>
        </w:rPr>
      </w:pPr>
    </w:p>
    <w:p w14:paraId="5FC4F46D" w14:textId="77777777" w:rsidR="00631547" w:rsidRDefault="00631547">
      <w:pPr>
        <w:pBdr>
          <w:top w:val="nil"/>
          <w:left w:val="nil"/>
          <w:bottom w:val="nil"/>
          <w:right w:val="nil"/>
          <w:between w:val="nil"/>
        </w:pBdr>
        <w:rPr>
          <w:color w:val="000000"/>
          <w:sz w:val="20"/>
          <w:szCs w:val="20"/>
        </w:rPr>
      </w:pPr>
    </w:p>
    <w:p w14:paraId="21E1F3A8" w14:textId="77777777" w:rsidR="00631547" w:rsidRDefault="00631547">
      <w:pPr>
        <w:pBdr>
          <w:top w:val="nil"/>
          <w:left w:val="nil"/>
          <w:bottom w:val="nil"/>
          <w:right w:val="nil"/>
          <w:between w:val="nil"/>
        </w:pBdr>
        <w:rPr>
          <w:color w:val="000000"/>
          <w:sz w:val="20"/>
          <w:szCs w:val="20"/>
        </w:rPr>
      </w:pPr>
    </w:p>
    <w:p w14:paraId="744D49BF" w14:textId="77777777" w:rsidR="00631547" w:rsidRDefault="00631547">
      <w:pPr>
        <w:pBdr>
          <w:top w:val="nil"/>
          <w:left w:val="nil"/>
          <w:bottom w:val="nil"/>
          <w:right w:val="nil"/>
          <w:between w:val="nil"/>
        </w:pBdr>
        <w:rPr>
          <w:color w:val="000000"/>
          <w:sz w:val="20"/>
          <w:szCs w:val="20"/>
        </w:rPr>
      </w:pPr>
    </w:p>
    <w:p w14:paraId="54131CCC" w14:textId="77777777" w:rsidR="00631547" w:rsidRDefault="00631547">
      <w:pPr>
        <w:pBdr>
          <w:top w:val="nil"/>
          <w:left w:val="nil"/>
          <w:bottom w:val="nil"/>
          <w:right w:val="nil"/>
          <w:between w:val="nil"/>
        </w:pBdr>
        <w:rPr>
          <w:color w:val="000000"/>
          <w:sz w:val="20"/>
          <w:szCs w:val="20"/>
        </w:rPr>
      </w:pPr>
    </w:p>
    <w:p w14:paraId="7C44940C" w14:textId="77777777" w:rsidR="00631547" w:rsidRDefault="00631547">
      <w:pPr>
        <w:pBdr>
          <w:top w:val="nil"/>
          <w:left w:val="nil"/>
          <w:bottom w:val="nil"/>
          <w:right w:val="nil"/>
          <w:between w:val="nil"/>
        </w:pBdr>
        <w:rPr>
          <w:color w:val="000000"/>
          <w:sz w:val="20"/>
          <w:szCs w:val="20"/>
        </w:rPr>
      </w:pPr>
    </w:p>
    <w:p w14:paraId="6DF09DAC" w14:textId="77777777" w:rsidR="00631547" w:rsidRDefault="00631547">
      <w:pPr>
        <w:pBdr>
          <w:top w:val="nil"/>
          <w:left w:val="nil"/>
          <w:bottom w:val="nil"/>
          <w:right w:val="nil"/>
          <w:between w:val="nil"/>
        </w:pBdr>
        <w:rPr>
          <w:color w:val="000000"/>
          <w:sz w:val="20"/>
          <w:szCs w:val="20"/>
        </w:rPr>
      </w:pPr>
    </w:p>
    <w:p w14:paraId="42DDBF81" w14:textId="77777777" w:rsidR="00631547" w:rsidRDefault="00631547">
      <w:pPr>
        <w:pBdr>
          <w:top w:val="nil"/>
          <w:left w:val="nil"/>
          <w:bottom w:val="nil"/>
          <w:right w:val="nil"/>
          <w:between w:val="nil"/>
        </w:pBdr>
        <w:rPr>
          <w:color w:val="000000"/>
          <w:sz w:val="20"/>
          <w:szCs w:val="20"/>
        </w:rPr>
      </w:pPr>
    </w:p>
    <w:p w14:paraId="5008809E" w14:textId="77777777" w:rsidR="00631547" w:rsidRDefault="00631547">
      <w:pPr>
        <w:pBdr>
          <w:top w:val="nil"/>
          <w:left w:val="nil"/>
          <w:bottom w:val="nil"/>
          <w:right w:val="nil"/>
          <w:between w:val="nil"/>
        </w:pBdr>
        <w:rPr>
          <w:color w:val="000000"/>
          <w:sz w:val="20"/>
          <w:szCs w:val="20"/>
        </w:rPr>
      </w:pPr>
    </w:p>
    <w:p w14:paraId="713B158C" w14:textId="77777777" w:rsidR="00631547" w:rsidRDefault="00631547">
      <w:pPr>
        <w:pBdr>
          <w:top w:val="nil"/>
          <w:left w:val="nil"/>
          <w:bottom w:val="nil"/>
          <w:right w:val="nil"/>
          <w:between w:val="nil"/>
        </w:pBdr>
        <w:rPr>
          <w:color w:val="000000"/>
          <w:sz w:val="20"/>
          <w:szCs w:val="20"/>
        </w:rPr>
      </w:pPr>
    </w:p>
    <w:p w14:paraId="02B68823" w14:textId="77777777" w:rsidR="00631547" w:rsidRDefault="00631547">
      <w:pPr>
        <w:pBdr>
          <w:top w:val="nil"/>
          <w:left w:val="nil"/>
          <w:bottom w:val="nil"/>
          <w:right w:val="nil"/>
          <w:between w:val="nil"/>
        </w:pBdr>
        <w:rPr>
          <w:color w:val="000000"/>
          <w:sz w:val="20"/>
          <w:szCs w:val="20"/>
        </w:rPr>
      </w:pPr>
    </w:p>
    <w:p w14:paraId="2F9145F6" w14:textId="77777777" w:rsidR="00631547" w:rsidRDefault="00631547">
      <w:pPr>
        <w:pBdr>
          <w:top w:val="nil"/>
          <w:left w:val="nil"/>
          <w:bottom w:val="nil"/>
          <w:right w:val="nil"/>
          <w:between w:val="nil"/>
        </w:pBdr>
        <w:rPr>
          <w:color w:val="000000"/>
          <w:sz w:val="20"/>
          <w:szCs w:val="20"/>
        </w:rPr>
      </w:pPr>
    </w:p>
    <w:p w14:paraId="7335BE64" w14:textId="77777777" w:rsidR="00631547" w:rsidRDefault="00631547">
      <w:pPr>
        <w:pBdr>
          <w:top w:val="nil"/>
          <w:left w:val="nil"/>
          <w:bottom w:val="nil"/>
          <w:right w:val="nil"/>
          <w:between w:val="nil"/>
        </w:pBdr>
        <w:rPr>
          <w:color w:val="000000"/>
          <w:sz w:val="20"/>
          <w:szCs w:val="20"/>
        </w:rPr>
      </w:pPr>
    </w:p>
    <w:p w14:paraId="6FD5F2DE" w14:textId="77777777" w:rsidR="00631547" w:rsidRDefault="00631547">
      <w:pPr>
        <w:pBdr>
          <w:top w:val="nil"/>
          <w:left w:val="nil"/>
          <w:bottom w:val="nil"/>
          <w:right w:val="nil"/>
          <w:between w:val="nil"/>
        </w:pBdr>
        <w:rPr>
          <w:color w:val="000000"/>
          <w:sz w:val="20"/>
          <w:szCs w:val="20"/>
        </w:rPr>
      </w:pPr>
    </w:p>
    <w:p w14:paraId="7DD32841" w14:textId="77777777" w:rsidR="00631547" w:rsidRDefault="00631547">
      <w:pPr>
        <w:pBdr>
          <w:top w:val="nil"/>
          <w:left w:val="nil"/>
          <w:bottom w:val="nil"/>
          <w:right w:val="nil"/>
          <w:between w:val="nil"/>
        </w:pBdr>
        <w:rPr>
          <w:color w:val="000000"/>
          <w:sz w:val="20"/>
          <w:szCs w:val="20"/>
        </w:rPr>
      </w:pPr>
    </w:p>
    <w:p w14:paraId="28BC3E53" w14:textId="77777777" w:rsidR="00631547" w:rsidRDefault="00631547">
      <w:pPr>
        <w:pBdr>
          <w:top w:val="nil"/>
          <w:left w:val="nil"/>
          <w:bottom w:val="nil"/>
          <w:right w:val="nil"/>
          <w:between w:val="nil"/>
        </w:pBdr>
        <w:rPr>
          <w:color w:val="000000"/>
          <w:sz w:val="20"/>
          <w:szCs w:val="20"/>
        </w:rPr>
      </w:pPr>
    </w:p>
    <w:p w14:paraId="58AFC19B" w14:textId="77777777" w:rsidR="00631547" w:rsidRDefault="00631547">
      <w:pPr>
        <w:pBdr>
          <w:top w:val="nil"/>
          <w:left w:val="nil"/>
          <w:bottom w:val="nil"/>
          <w:right w:val="nil"/>
          <w:between w:val="nil"/>
        </w:pBdr>
        <w:rPr>
          <w:color w:val="000000"/>
          <w:sz w:val="20"/>
          <w:szCs w:val="20"/>
        </w:rPr>
      </w:pPr>
    </w:p>
    <w:p w14:paraId="69A32DC6" w14:textId="77777777" w:rsidR="00631547" w:rsidRDefault="00631547">
      <w:pPr>
        <w:pBdr>
          <w:top w:val="nil"/>
          <w:left w:val="nil"/>
          <w:bottom w:val="nil"/>
          <w:right w:val="nil"/>
          <w:between w:val="nil"/>
        </w:pBdr>
        <w:rPr>
          <w:color w:val="000000"/>
          <w:sz w:val="20"/>
          <w:szCs w:val="20"/>
        </w:rPr>
      </w:pPr>
    </w:p>
    <w:p w14:paraId="341FF64C" w14:textId="77777777" w:rsidR="00631547" w:rsidRDefault="00631547">
      <w:pPr>
        <w:pBdr>
          <w:top w:val="nil"/>
          <w:left w:val="nil"/>
          <w:bottom w:val="nil"/>
          <w:right w:val="nil"/>
          <w:between w:val="nil"/>
        </w:pBdr>
        <w:rPr>
          <w:color w:val="000000"/>
          <w:sz w:val="20"/>
          <w:szCs w:val="20"/>
        </w:rPr>
      </w:pPr>
    </w:p>
    <w:p w14:paraId="493894A1" w14:textId="77777777" w:rsidR="00631547" w:rsidRDefault="00631547">
      <w:pPr>
        <w:pBdr>
          <w:top w:val="nil"/>
          <w:left w:val="nil"/>
          <w:bottom w:val="nil"/>
          <w:right w:val="nil"/>
          <w:between w:val="nil"/>
        </w:pBdr>
        <w:rPr>
          <w:color w:val="000000"/>
          <w:sz w:val="20"/>
          <w:szCs w:val="20"/>
        </w:rPr>
      </w:pPr>
    </w:p>
    <w:p w14:paraId="1AAAC838" w14:textId="77777777" w:rsidR="00631547" w:rsidRDefault="00631547">
      <w:pPr>
        <w:pBdr>
          <w:top w:val="nil"/>
          <w:left w:val="nil"/>
          <w:bottom w:val="nil"/>
          <w:right w:val="nil"/>
          <w:between w:val="nil"/>
        </w:pBdr>
        <w:rPr>
          <w:color w:val="000000"/>
          <w:sz w:val="20"/>
          <w:szCs w:val="20"/>
        </w:rPr>
      </w:pPr>
    </w:p>
    <w:p w14:paraId="24CFDD1E" w14:textId="77777777" w:rsidR="00631547" w:rsidRDefault="00631547">
      <w:pPr>
        <w:pBdr>
          <w:top w:val="nil"/>
          <w:left w:val="nil"/>
          <w:bottom w:val="nil"/>
          <w:right w:val="nil"/>
          <w:between w:val="nil"/>
        </w:pBdr>
        <w:rPr>
          <w:color w:val="000000"/>
          <w:sz w:val="20"/>
          <w:szCs w:val="20"/>
        </w:rPr>
      </w:pPr>
    </w:p>
    <w:p w14:paraId="55629A65" w14:textId="77777777" w:rsidR="00631547" w:rsidRDefault="00631547">
      <w:pPr>
        <w:pBdr>
          <w:top w:val="nil"/>
          <w:left w:val="nil"/>
          <w:bottom w:val="nil"/>
          <w:right w:val="nil"/>
          <w:between w:val="nil"/>
        </w:pBdr>
        <w:rPr>
          <w:color w:val="000000"/>
          <w:sz w:val="20"/>
          <w:szCs w:val="20"/>
        </w:rPr>
      </w:pPr>
    </w:p>
    <w:p w14:paraId="42C9EE02" w14:textId="77777777" w:rsidR="00631547" w:rsidRDefault="00631547">
      <w:pPr>
        <w:pBdr>
          <w:top w:val="nil"/>
          <w:left w:val="nil"/>
          <w:bottom w:val="nil"/>
          <w:right w:val="nil"/>
          <w:between w:val="nil"/>
        </w:pBdr>
        <w:rPr>
          <w:color w:val="000000"/>
          <w:sz w:val="20"/>
          <w:szCs w:val="20"/>
        </w:rPr>
        <w:sectPr w:rsidR="00631547">
          <w:type w:val="continuous"/>
          <w:pgSz w:w="11906" w:h="16838"/>
          <w:pgMar w:top="1418" w:right="1021" w:bottom="1418" w:left="1021" w:header="720" w:footer="720" w:gutter="0"/>
          <w:cols w:num="2" w:space="720" w:equalWidth="0">
            <w:col w:w="4762" w:space="340"/>
            <w:col w:w="4762" w:space="0"/>
          </w:cols>
        </w:sectPr>
      </w:pPr>
    </w:p>
    <w:p w14:paraId="57BC89FB" w14:textId="77777777" w:rsidR="00631547" w:rsidRDefault="00775FA0">
      <w:pPr>
        <w:pBdr>
          <w:top w:val="nil"/>
          <w:left w:val="nil"/>
          <w:bottom w:val="nil"/>
          <w:right w:val="nil"/>
          <w:between w:val="nil"/>
        </w:pBdr>
        <w:jc w:val="both"/>
        <w:rPr>
          <w:color w:val="000000"/>
          <w:sz w:val="20"/>
          <w:szCs w:val="20"/>
        </w:rPr>
        <w:sectPr w:rsidR="00631547">
          <w:type w:val="continuous"/>
          <w:pgSz w:w="11906" w:h="16838"/>
          <w:pgMar w:top="1418" w:right="1021" w:bottom="1418" w:left="1021" w:header="720" w:footer="720" w:gutter="0"/>
          <w:cols w:space="720"/>
        </w:sectPr>
      </w:pPr>
      <w:r>
        <w:rPr>
          <w:b/>
          <w:color w:val="000000"/>
          <w:sz w:val="20"/>
          <w:szCs w:val="20"/>
        </w:rPr>
        <w:lastRenderedPageBreak/>
        <w:t xml:space="preserve">Anexo B – </w:t>
      </w:r>
      <w:r>
        <w:rPr>
          <w:color w:val="000000"/>
          <w:sz w:val="20"/>
          <w:szCs w:val="20"/>
        </w:rPr>
        <w:t xml:space="preserve">Exemplo de </w:t>
      </w:r>
      <w:r>
        <w:rPr>
          <w:i/>
          <w:color w:val="000000"/>
          <w:sz w:val="20"/>
          <w:szCs w:val="20"/>
        </w:rPr>
        <w:t xml:space="preserve">design </w:t>
      </w:r>
      <w:r>
        <w:rPr>
          <w:color w:val="000000"/>
          <w:sz w:val="20"/>
          <w:szCs w:val="20"/>
        </w:rPr>
        <w:t xml:space="preserve">do torno </w:t>
      </w:r>
      <w:proofErr w:type="spellStart"/>
      <w:r>
        <w:rPr>
          <w:color w:val="000000"/>
          <w:sz w:val="20"/>
          <w:szCs w:val="20"/>
        </w:rPr>
        <w:t>Nardini</w:t>
      </w:r>
      <w:proofErr w:type="spellEnd"/>
      <w:r>
        <w:rPr>
          <w:color w:val="000000"/>
          <w:sz w:val="20"/>
          <w:szCs w:val="20"/>
        </w:rPr>
        <w:t xml:space="preserve"> </w:t>
      </w:r>
      <w:proofErr w:type="spellStart"/>
      <w:r>
        <w:rPr>
          <w:color w:val="000000"/>
          <w:sz w:val="20"/>
          <w:szCs w:val="20"/>
        </w:rPr>
        <w:t>Nodus</w:t>
      </w:r>
      <w:proofErr w:type="spellEnd"/>
      <w:r>
        <w:rPr>
          <w:color w:val="000000"/>
          <w:sz w:val="20"/>
          <w:szCs w:val="20"/>
        </w:rPr>
        <w:t>, após a instalação das proteções da placa, do fuso e do porta-ferramentas.</w:t>
      </w:r>
    </w:p>
    <w:p w14:paraId="7706586B" w14:textId="77777777" w:rsidR="00631547" w:rsidRDefault="00631547">
      <w:pPr>
        <w:pBdr>
          <w:top w:val="nil"/>
          <w:left w:val="nil"/>
          <w:bottom w:val="nil"/>
          <w:right w:val="nil"/>
          <w:between w:val="nil"/>
        </w:pBdr>
        <w:jc w:val="both"/>
        <w:rPr>
          <w:b/>
          <w:color w:val="000000"/>
          <w:sz w:val="20"/>
          <w:szCs w:val="20"/>
        </w:rPr>
      </w:pPr>
    </w:p>
    <w:p w14:paraId="497AF2D6" w14:textId="77777777" w:rsidR="00631547" w:rsidRDefault="00775FA0">
      <w:pPr>
        <w:pBdr>
          <w:top w:val="nil"/>
          <w:left w:val="nil"/>
          <w:bottom w:val="nil"/>
          <w:right w:val="nil"/>
          <w:between w:val="nil"/>
        </w:pBdr>
        <w:jc w:val="center"/>
        <w:rPr>
          <w:b/>
          <w:color w:val="000000"/>
          <w:sz w:val="20"/>
          <w:szCs w:val="20"/>
        </w:rPr>
      </w:pPr>
      <w:r>
        <w:rPr>
          <w:noProof/>
          <w:color w:val="000000"/>
        </w:rPr>
        <w:drawing>
          <wp:inline distT="0" distB="0" distL="0" distR="0" wp14:anchorId="0DEE6149" wp14:editId="0D16DEE7">
            <wp:extent cx="5612130" cy="3938905"/>
            <wp:effectExtent l="0" t="0" r="0" b="0"/>
            <wp:docPr id="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612130" cy="3938905"/>
                    </a:xfrm>
                    <a:prstGeom prst="rect">
                      <a:avLst/>
                    </a:prstGeom>
                    <a:ln/>
                  </pic:spPr>
                </pic:pic>
              </a:graphicData>
            </a:graphic>
          </wp:inline>
        </w:drawing>
      </w:r>
    </w:p>
    <w:p w14:paraId="0CC2E039" w14:textId="77777777" w:rsidR="00631547" w:rsidRDefault="00631547">
      <w:pPr>
        <w:pBdr>
          <w:top w:val="nil"/>
          <w:left w:val="nil"/>
          <w:bottom w:val="nil"/>
          <w:right w:val="nil"/>
          <w:between w:val="nil"/>
        </w:pBdr>
        <w:rPr>
          <w:color w:val="000000"/>
          <w:sz w:val="20"/>
          <w:szCs w:val="20"/>
        </w:rPr>
      </w:pPr>
    </w:p>
    <w:p w14:paraId="2B20B470" w14:textId="77777777" w:rsidR="00631547" w:rsidRDefault="00775FA0">
      <w:pPr>
        <w:pBdr>
          <w:top w:val="nil"/>
          <w:left w:val="nil"/>
          <w:bottom w:val="nil"/>
          <w:right w:val="nil"/>
          <w:between w:val="nil"/>
        </w:pBdr>
        <w:rPr>
          <w:color w:val="000000"/>
          <w:sz w:val="20"/>
          <w:szCs w:val="20"/>
        </w:rPr>
      </w:pPr>
      <w:r>
        <w:rPr>
          <w:color w:val="000000"/>
          <w:sz w:val="20"/>
          <w:szCs w:val="20"/>
        </w:rPr>
        <w:t xml:space="preserve">Fonte: </w:t>
      </w:r>
      <w:proofErr w:type="spellStart"/>
      <w:r>
        <w:rPr>
          <w:color w:val="000000"/>
          <w:sz w:val="20"/>
          <w:szCs w:val="20"/>
        </w:rPr>
        <w:t>Nodus</w:t>
      </w:r>
      <w:proofErr w:type="spellEnd"/>
      <w:r>
        <w:rPr>
          <w:color w:val="000000"/>
          <w:sz w:val="20"/>
          <w:szCs w:val="20"/>
        </w:rPr>
        <w:t xml:space="preserve"> (2020).</w:t>
      </w:r>
    </w:p>
    <w:p w14:paraId="20B6FC57" w14:textId="77777777" w:rsidR="00631547" w:rsidRDefault="00631547">
      <w:pPr>
        <w:pBdr>
          <w:top w:val="nil"/>
          <w:left w:val="nil"/>
          <w:bottom w:val="nil"/>
          <w:right w:val="nil"/>
          <w:between w:val="nil"/>
        </w:pBdr>
        <w:rPr>
          <w:color w:val="000000"/>
          <w:sz w:val="20"/>
          <w:szCs w:val="20"/>
        </w:rPr>
      </w:pPr>
    </w:p>
    <w:p w14:paraId="26FB4C4E" w14:textId="77777777" w:rsidR="00631547" w:rsidRDefault="00631547">
      <w:pPr>
        <w:pBdr>
          <w:top w:val="nil"/>
          <w:left w:val="nil"/>
          <w:bottom w:val="nil"/>
          <w:right w:val="nil"/>
          <w:between w:val="nil"/>
        </w:pBdr>
        <w:rPr>
          <w:color w:val="000000"/>
          <w:sz w:val="20"/>
          <w:szCs w:val="20"/>
        </w:rPr>
      </w:pPr>
    </w:p>
    <w:p w14:paraId="11AB16BE" w14:textId="77777777" w:rsidR="00631547" w:rsidRDefault="00631547">
      <w:pPr>
        <w:pBdr>
          <w:top w:val="nil"/>
          <w:left w:val="nil"/>
          <w:bottom w:val="nil"/>
          <w:right w:val="nil"/>
          <w:between w:val="nil"/>
        </w:pBdr>
        <w:rPr>
          <w:color w:val="000000"/>
          <w:sz w:val="20"/>
          <w:szCs w:val="20"/>
        </w:rPr>
      </w:pPr>
    </w:p>
    <w:p w14:paraId="6B9438A9" w14:textId="77777777" w:rsidR="00631547" w:rsidRDefault="00631547">
      <w:pPr>
        <w:pBdr>
          <w:top w:val="nil"/>
          <w:left w:val="nil"/>
          <w:bottom w:val="nil"/>
          <w:right w:val="nil"/>
          <w:between w:val="nil"/>
        </w:pBdr>
        <w:rPr>
          <w:color w:val="000000"/>
          <w:sz w:val="20"/>
          <w:szCs w:val="20"/>
        </w:rPr>
      </w:pPr>
    </w:p>
    <w:p w14:paraId="304E89BB" w14:textId="77777777" w:rsidR="00631547" w:rsidRDefault="00631547">
      <w:pPr>
        <w:pBdr>
          <w:top w:val="nil"/>
          <w:left w:val="nil"/>
          <w:bottom w:val="nil"/>
          <w:right w:val="nil"/>
          <w:between w:val="nil"/>
        </w:pBdr>
        <w:jc w:val="center"/>
        <w:rPr>
          <w:color w:val="000000"/>
          <w:sz w:val="20"/>
          <w:szCs w:val="20"/>
        </w:rPr>
      </w:pPr>
    </w:p>
    <w:p w14:paraId="500698C9" w14:textId="77777777" w:rsidR="00631547" w:rsidRDefault="00631547">
      <w:pPr>
        <w:pBdr>
          <w:top w:val="nil"/>
          <w:left w:val="nil"/>
          <w:bottom w:val="nil"/>
          <w:right w:val="nil"/>
          <w:between w:val="nil"/>
        </w:pBdr>
        <w:jc w:val="center"/>
        <w:rPr>
          <w:color w:val="000000"/>
          <w:sz w:val="20"/>
          <w:szCs w:val="20"/>
        </w:rPr>
      </w:pPr>
    </w:p>
    <w:p w14:paraId="2820264C" w14:textId="77777777" w:rsidR="00631547" w:rsidRDefault="00631547">
      <w:pPr>
        <w:pBdr>
          <w:top w:val="nil"/>
          <w:left w:val="nil"/>
          <w:bottom w:val="nil"/>
          <w:right w:val="nil"/>
          <w:between w:val="nil"/>
        </w:pBdr>
        <w:jc w:val="center"/>
        <w:rPr>
          <w:color w:val="000000"/>
          <w:sz w:val="20"/>
          <w:szCs w:val="20"/>
        </w:rPr>
      </w:pPr>
    </w:p>
    <w:p w14:paraId="7469EBD3" w14:textId="77777777" w:rsidR="00631547" w:rsidRDefault="00631547">
      <w:pPr>
        <w:pBdr>
          <w:top w:val="nil"/>
          <w:left w:val="nil"/>
          <w:bottom w:val="nil"/>
          <w:right w:val="nil"/>
          <w:between w:val="nil"/>
        </w:pBdr>
        <w:jc w:val="center"/>
        <w:rPr>
          <w:color w:val="000000"/>
          <w:sz w:val="20"/>
          <w:szCs w:val="20"/>
        </w:rPr>
      </w:pPr>
    </w:p>
    <w:p w14:paraId="1E890307" w14:textId="77777777" w:rsidR="00631547" w:rsidRDefault="00631547">
      <w:pPr>
        <w:pBdr>
          <w:top w:val="nil"/>
          <w:left w:val="nil"/>
          <w:bottom w:val="nil"/>
          <w:right w:val="nil"/>
          <w:between w:val="nil"/>
        </w:pBdr>
        <w:jc w:val="center"/>
        <w:rPr>
          <w:color w:val="000000"/>
          <w:sz w:val="20"/>
          <w:szCs w:val="20"/>
        </w:rPr>
      </w:pPr>
    </w:p>
    <w:p w14:paraId="0945E350" w14:textId="77777777" w:rsidR="00631547" w:rsidRDefault="00631547">
      <w:pPr>
        <w:pBdr>
          <w:top w:val="nil"/>
          <w:left w:val="nil"/>
          <w:bottom w:val="nil"/>
          <w:right w:val="nil"/>
          <w:between w:val="nil"/>
        </w:pBdr>
        <w:jc w:val="center"/>
        <w:rPr>
          <w:color w:val="000000"/>
          <w:sz w:val="20"/>
          <w:szCs w:val="20"/>
        </w:rPr>
      </w:pPr>
    </w:p>
    <w:p w14:paraId="592E1747" w14:textId="77777777" w:rsidR="00631547" w:rsidRDefault="00631547">
      <w:pPr>
        <w:pBdr>
          <w:top w:val="nil"/>
          <w:left w:val="nil"/>
          <w:bottom w:val="nil"/>
          <w:right w:val="nil"/>
          <w:between w:val="nil"/>
        </w:pBdr>
        <w:jc w:val="center"/>
        <w:rPr>
          <w:color w:val="000000"/>
          <w:sz w:val="20"/>
          <w:szCs w:val="20"/>
        </w:rPr>
      </w:pPr>
    </w:p>
    <w:p w14:paraId="583FE6DE" w14:textId="77777777" w:rsidR="00631547" w:rsidRDefault="00631547">
      <w:pPr>
        <w:pBdr>
          <w:top w:val="nil"/>
          <w:left w:val="nil"/>
          <w:bottom w:val="nil"/>
          <w:right w:val="nil"/>
          <w:between w:val="nil"/>
        </w:pBdr>
        <w:jc w:val="center"/>
        <w:rPr>
          <w:color w:val="000000"/>
          <w:sz w:val="20"/>
          <w:szCs w:val="20"/>
        </w:rPr>
      </w:pPr>
    </w:p>
    <w:p w14:paraId="2688B7F4" w14:textId="77777777" w:rsidR="00631547" w:rsidRDefault="00631547">
      <w:pPr>
        <w:pBdr>
          <w:top w:val="nil"/>
          <w:left w:val="nil"/>
          <w:bottom w:val="nil"/>
          <w:right w:val="nil"/>
          <w:between w:val="nil"/>
        </w:pBdr>
        <w:jc w:val="center"/>
        <w:rPr>
          <w:color w:val="000000"/>
          <w:sz w:val="20"/>
          <w:szCs w:val="20"/>
        </w:rPr>
      </w:pPr>
    </w:p>
    <w:p w14:paraId="6605D54B" w14:textId="77777777" w:rsidR="00631547" w:rsidRDefault="00631547">
      <w:pPr>
        <w:pBdr>
          <w:top w:val="nil"/>
          <w:left w:val="nil"/>
          <w:bottom w:val="nil"/>
          <w:right w:val="nil"/>
          <w:between w:val="nil"/>
        </w:pBdr>
        <w:jc w:val="center"/>
        <w:rPr>
          <w:color w:val="000000"/>
          <w:sz w:val="20"/>
          <w:szCs w:val="20"/>
        </w:rPr>
      </w:pPr>
    </w:p>
    <w:p w14:paraId="08D48D4B" w14:textId="77777777" w:rsidR="00631547" w:rsidRDefault="00631547">
      <w:pPr>
        <w:pBdr>
          <w:top w:val="nil"/>
          <w:left w:val="nil"/>
          <w:bottom w:val="nil"/>
          <w:right w:val="nil"/>
          <w:between w:val="nil"/>
        </w:pBdr>
        <w:jc w:val="center"/>
        <w:rPr>
          <w:color w:val="000000"/>
          <w:sz w:val="20"/>
          <w:szCs w:val="20"/>
        </w:rPr>
      </w:pPr>
    </w:p>
    <w:p w14:paraId="5D3D3110" w14:textId="77777777" w:rsidR="00631547" w:rsidRDefault="00631547">
      <w:pPr>
        <w:pBdr>
          <w:top w:val="nil"/>
          <w:left w:val="nil"/>
          <w:bottom w:val="nil"/>
          <w:right w:val="nil"/>
          <w:between w:val="nil"/>
        </w:pBdr>
        <w:jc w:val="center"/>
        <w:rPr>
          <w:color w:val="000000"/>
          <w:sz w:val="20"/>
          <w:szCs w:val="20"/>
        </w:rPr>
      </w:pPr>
    </w:p>
    <w:p w14:paraId="0F902335" w14:textId="77777777" w:rsidR="00631547" w:rsidRDefault="00631547">
      <w:pPr>
        <w:pBdr>
          <w:top w:val="nil"/>
          <w:left w:val="nil"/>
          <w:bottom w:val="nil"/>
          <w:right w:val="nil"/>
          <w:between w:val="nil"/>
        </w:pBdr>
        <w:jc w:val="center"/>
        <w:rPr>
          <w:color w:val="000000"/>
          <w:sz w:val="20"/>
          <w:szCs w:val="20"/>
        </w:rPr>
      </w:pPr>
    </w:p>
    <w:p w14:paraId="27A36D6A" w14:textId="77777777" w:rsidR="00631547" w:rsidRDefault="00631547">
      <w:pPr>
        <w:pBdr>
          <w:top w:val="nil"/>
          <w:left w:val="nil"/>
          <w:bottom w:val="nil"/>
          <w:right w:val="nil"/>
          <w:between w:val="nil"/>
        </w:pBdr>
        <w:jc w:val="center"/>
        <w:rPr>
          <w:color w:val="000000"/>
          <w:sz w:val="20"/>
          <w:szCs w:val="20"/>
        </w:rPr>
      </w:pPr>
    </w:p>
    <w:p w14:paraId="43A94816" w14:textId="77777777" w:rsidR="00631547" w:rsidRDefault="00631547">
      <w:pPr>
        <w:pBdr>
          <w:top w:val="nil"/>
          <w:left w:val="nil"/>
          <w:bottom w:val="nil"/>
          <w:right w:val="nil"/>
          <w:between w:val="nil"/>
        </w:pBdr>
        <w:jc w:val="center"/>
        <w:rPr>
          <w:color w:val="000000"/>
          <w:sz w:val="20"/>
          <w:szCs w:val="20"/>
        </w:rPr>
      </w:pPr>
    </w:p>
    <w:p w14:paraId="503F3FE5" w14:textId="77777777" w:rsidR="00631547" w:rsidRDefault="00631547">
      <w:pPr>
        <w:pBdr>
          <w:top w:val="nil"/>
          <w:left w:val="nil"/>
          <w:bottom w:val="nil"/>
          <w:right w:val="nil"/>
          <w:between w:val="nil"/>
        </w:pBdr>
        <w:jc w:val="center"/>
        <w:rPr>
          <w:color w:val="000000"/>
          <w:sz w:val="20"/>
          <w:szCs w:val="20"/>
        </w:rPr>
      </w:pPr>
    </w:p>
    <w:p w14:paraId="25830E1B" w14:textId="77777777" w:rsidR="00631547" w:rsidRDefault="00631547">
      <w:pPr>
        <w:pBdr>
          <w:top w:val="nil"/>
          <w:left w:val="nil"/>
          <w:bottom w:val="nil"/>
          <w:right w:val="nil"/>
          <w:between w:val="nil"/>
        </w:pBdr>
        <w:jc w:val="center"/>
        <w:rPr>
          <w:color w:val="000000"/>
          <w:sz w:val="20"/>
          <w:szCs w:val="20"/>
        </w:rPr>
      </w:pPr>
    </w:p>
    <w:p w14:paraId="2FC0FA73" w14:textId="77777777" w:rsidR="00631547" w:rsidRDefault="00631547">
      <w:pPr>
        <w:pBdr>
          <w:top w:val="nil"/>
          <w:left w:val="nil"/>
          <w:bottom w:val="nil"/>
          <w:right w:val="nil"/>
          <w:between w:val="nil"/>
        </w:pBdr>
        <w:jc w:val="center"/>
        <w:rPr>
          <w:color w:val="000000"/>
          <w:sz w:val="20"/>
          <w:szCs w:val="20"/>
        </w:rPr>
      </w:pPr>
    </w:p>
    <w:p w14:paraId="1954E30C" w14:textId="77777777" w:rsidR="00631547" w:rsidRDefault="00631547">
      <w:pPr>
        <w:pBdr>
          <w:top w:val="nil"/>
          <w:left w:val="nil"/>
          <w:bottom w:val="nil"/>
          <w:right w:val="nil"/>
          <w:between w:val="nil"/>
        </w:pBdr>
        <w:jc w:val="center"/>
        <w:rPr>
          <w:color w:val="000000"/>
          <w:sz w:val="20"/>
          <w:szCs w:val="20"/>
        </w:rPr>
      </w:pPr>
    </w:p>
    <w:p w14:paraId="689711F5" w14:textId="77777777" w:rsidR="00631547" w:rsidRDefault="00631547">
      <w:pPr>
        <w:pBdr>
          <w:top w:val="nil"/>
          <w:left w:val="nil"/>
          <w:bottom w:val="nil"/>
          <w:right w:val="nil"/>
          <w:between w:val="nil"/>
        </w:pBdr>
        <w:jc w:val="center"/>
        <w:rPr>
          <w:color w:val="000000"/>
          <w:sz w:val="20"/>
          <w:szCs w:val="20"/>
        </w:rPr>
      </w:pPr>
    </w:p>
    <w:p w14:paraId="0698D29A" w14:textId="77777777" w:rsidR="00631547" w:rsidRDefault="00631547">
      <w:pPr>
        <w:pBdr>
          <w:top w:val="nil"/>
          <w:left w:val="nil"/>
          <w:bottom w:val="nil"/>
          <w:right w:val="nil"/>
          <w:between w:val="nil"/>
        </w:pBdr>
        <w:jc w:val="center"/>
        <w:rPr>
          <w:color w:val="000000"/>
          <w:sz w:val="20"/>
          <w:szCs w:val="20"/>
        </w:rPr>
      </w:pPr>
    </w:p>
    <w:p w14:paraId="761478FB" w14:textId="77777777" w:rsidR="00631547" w:rsidRDefault="00631547">
      <w:pPr>
        <w:pBdr>
          <w:top w:val="nil"/>
          <w:left w:val="nil"/>
          <w:bottom w:val="nil"/>
          <w:right w:val="nil"/>
          <w:between w:val="nil"/>
        </w:pBdr>
        <w:jc w:val="center"/>
        <w:rPr>
          <w:color w:val="000000"/>
          <w:sz w:val="20"/>
          <w:szCs w:val="20"/>
        </w:rPr>
        <w:sectPr w:rsidR="00631547">
          <w:type w:val="continuous"/>
          <w:pgSz w:w="11906" w:h="16838"/>
          <w:pgMar w:top="1418" w:right="1021" w:bottom="1418" w:left="1021" w:header="720" w:footer="720" w:gutter="0"/>
          <w:cols w:space="720"/>
        </w:sectPr>
      </w:pPr>
    </w:p>
    <w:p w14:paraId="0A723D55" w14:textId="77777777" w:rsidR="00631547" w:rsidRDefault="00631547">
      <w:pPr>
        <w:pBdr>
          <w:top w:val="nil"/>
          <w:left w:val="nil"/>
          <w:bottom w:val="nil"/>
          <w:right w:val="nil"/>
          <w:between w:val="nil"/>
        </w:pBdr>
        <w:jc w:val="center"/>
        <w:rPr>
          <w:b/>
          <w:color w:val="000000"/>
          <w:sz w:val="20"/>
          <w:szCs w:val="20"/>
        </w:rPr>
        <w:sectPr w:rsidR="00631547">
          <w:type w:val="continuous"/>
          <w:pgSz w:w="11906" w:h="16838"/>
          <w:pgMar w:top="1418" w:right="1021" w:bottom="1418" w:left="1021" w:header="720" w:footer="720" w:gutter="0"/>
          <w:cols w:space="720"/>
        </w:sectPr>
      </w:pPr>
    </w:p>
    <w:p w14:paraId="5BA79B00" w14:textId="77777777" w:rsidR="00631547" w:rsidRDefault="00775FA0">
      <w:pPr>
        <w:pBdr>
          <w:top w:val="nil"/>
          <w:left w:val="nil"/>
          <w:bottom w:val="nil"/>
          <w:right w:val="nil"/>
          <w:between w:val="nil"/>
        </w:pBdr>
        <w:jc w:val="center"/>
        <w:rPr>
          <w:b/>
          <w:color w:val="000000"/>
          <w:sz w:val="20"/>
          <w:szCs w:val="20"/>
        </w:rPr>
      </w:pPr>
      <w:r>
        <w:rPr>
          <w:b/>
          <w:color w:val="000000"/>
          <w:sz w:val="20"/>
          <w:szCs w:val="20"/>
        </w:rPr>
        <w:lastRenderedPageBreak/>
        <w:t>APÊNDICES</w:t>
      </w:r>
    </w:p>
    <w:p w14:paraId="47F246E3" w14:textId="77777777" w:rsidR="00631547" w:rsidRDefault="00631547">
      <w:pPr>
        <w:pBdr>
          <w:top w:val="nil"/>
          <w:left w:val="nil"/>
          <w:bottom w:val="nil"/>
          <w:right w:val="nil"/>
          <w:between w:val="nil"/>
        </w:pBdr>
        <w:jc w:val="center"/>
        <w:rPr>
          <w:b/>
          <w:color w:val="000000"/>
          <w:sz w:val="20"/>
          <w:szCs w:val="20"/>
        </w:rPr>
      </w:pPr>
    </w:p>
    <w:p w14:paraId="34963DEB" w14:textId="77777777" w:rsidR="00631547" w:rsidRDefault="00775FA0">
      <w:pPr>
        <w:pBdr>
          <w:top w:val="nil"/>
          <w:left w:val="nil"/>
          <w:bottom w:val="nil"/>
          <w:right w:val="nil"/>
          <w:between w:val="nil"/>
        </w:pBdr>
        <w:jc w:val="both"/>
        <w:rPr>
          <w:color w:val="000000"/>
          <w:sz w:val="20"/>
          <w:szCs w:val="20"/>
        </w:rPr>
      </w:pPr>
      <w:r>
        <w:rPr>
          <w:b/>
          <w:color w:val="000000"/>
          <w:sz w:val="20"/>
          <w:szCs w:val="20"/>
        </w:rPr>
        <w:t>Apêndice A –</w:t>
      </w:r>
      <w:r>
        <w:rPr>
          <w:color w:val="000000"/>
          <w:sz w:val="20"/>
          <w:szCs w:val="20"/>
        </w:rPr>
        <w:t xml:space="preserve"> Perspectiva e projeto da proteção para a placa.</w:t>
      </w:r>
    </w:p>
    <w:p w14:paraId="02D236D8" w14:textId="77777777" w:rsidR="00631547" w:rsidRDefault="00631547">
      <w:pPr>
        <w:pBdr>
          <w:top w:val="nil"/>
          <w:left w:val="nil"/>
          <w:bottom w:val="nil"/>
          <w:right w:val="nil"/>
          <w:between w:val="nil"/>
        </w:pBdr>
        <w:jc w:val="both"/>
        <w:rPr>
          <w:color w:val="000000"/>
          <w:sz w:val="20"/>
          <w:szCs w:val="20"/>
        </w:rPr>
      </w:pPr>
    </w:p>
    <w:p w14:paraId="558EA11C" w14:textId="77777777" w:rsidR="00631547" w:rsidRDefault="00775FA0">
      <w:pPr>
        <w:pBdr>
          <w:top w:val="nil"/>
          <w:left w:val="nil"/>
          <w:bottom w:val="nil"/>
          <w:right w:val="nil"/>
          <w:between w:val="nil"/>
        </w:pBdr>
        <w:jc w:val="center"/>
        <w:rPr>
          <w:color w:val="000000"/>
          <w:sz w:val="20"/>
          <w:szCs w:val="20"/>
        </w:rPr>
      </w:pPr>
      <w:r>
        <w:rPr>
          <w:noProof/>
          <w:color w:val="000000"/>
          <w:sz w:val="20"/>
          <w:szCs w:val="20"/>
        </w:rPr>
        <w:drawing>
          <wp:inline distT="0" distB="0" distL="0" distR="0" wp14:anchorId="4171EBEE" wp14:editId="4A74E326">
            <wp:extent cx="3098981" cy="2896870"/>
            <wp:effectExtent l="0" t="0" r="0" b="0"/>
            <wp:docPr id="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l="26472" r="24053"/>
                    <a:stretch>
                      <a:fillRect/>
                    </a:stretch>
                  </pic:blipFill>
                  <pic:spPr>
                    <a:xfrm>
                      <a:off x="0" y="0"/>
                      <a:ext cx="3098981" cy="2896870"/>
                    </a:xfrm>
                    <a:prstGeom prst="rect">
                      <a:avLst/>
                    </a:prstGeom>
                    <a:ln/>
                  </pic:spPr>
                </pic:pic>
              </a:graphicData>
            </a:graphic>
          </wp:inline>
        </w:drawing>
      </w:r>
    </w:p>
    <w:p w14:paraId="5BC78232" w14:textId="77777777" w:rsidR="00631547" w:rsidRDefault="00631547">
      <w:pPr>
        <w:pBdr>
          <w:top w:val="nil"/>
          <w:left w:val="nil"/>
          <w:bottom w:val="nil"/>
          <w:right w:val="nil"/>
          <w:between w:val="nil"/>
        </w:pBdr>
        <w:jc w:val="both"/>
        <w:rPr>
          <w:color w:val="000000"/>
          <w:sz w:val="20"/>
          <w:szCs w:val="20"/>
        </w:rPr>
      </w:pPr>
    </w:p>
    <w:p w14:paraId="0FDA8C89" w14:textId="77777777" w:rsidR="00631547" w:rsidRDefault="00775FA0">
      <w:pPr>
        <w:pBdr>
          <w:top w:val="nil"/>
          <w:left w:val="nil"/>
          <w:bottom w:val="nil"/>
          <w:right w:val="nil"/>
          <w:between w:val="nil"/>
        </w:pBdr>
        <w:jc w:val="both"/>
        <w:rPr>
          <w:color w:val="000000"/>
          <w:sz w:val="20"/>
          <w:szCs w:val="20"/>
        </w:rPr>
      </w:pPr>
      <w:r>
        <w:rPr>
          <w:noProof/>
          <w:color w:val="000000"/>
        </w:rPr>
        <w:drawing>
          <wp:inline distT="0" distB="0" distL="0" distR="0" wp14:anchorId="013B12E8" wp14:editId="5251098C">
            <wp:extent cx="6257925" cy="4505325"/>
            <wp:effectExtent l="0" t="0" r="0" b="0"/>
            <wp:docPr id="4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6257925" cy="4505325"/>
                    </a:xfrm>
                    <a:prstGeom prst="rect">
                      <a:avLst/>
                    </a:prstGeom>
                    <a:ln/>
                  </pic:spPr>
                </pic:pic>
              </a:graphicData>
            </a:graphic>
          </wp:inline>
        </w:drawing>
      </w:r>
    </w:p>
    <w:p w14:paraId="4E4E2B7A" w14:textId="77777777" w:rsidR="00631547" w:rsidRDefault="00631547">
      <w:pPr>
        <w:pBdr>
          <w:top w:val="nil"/>
          <w:left w:val="nil"/>
          <w:bottom w:val="nil"/>
          <w:right w:val="nil"/>
          <w:between w:val="nil"/>
        </w:pBdr>
        <w:jc w:val="both"/>
        <w:rPr>
          <w:color w:val="000000"/>
          <w:sz w:val="20"/>
          <w:szCs w:val="20"/>
        </w:rPr>
      </w:pPr>
    </w:p>
    <w:p w14:paraId="27E6BAA4" w14:textId="77777777" w:rsidR="00631547" w:rsidRDefault="00631547">
      <w:pPr>
        <w:pBdr>
          <w:top w:val="nil"/>
          <w:left w:val="nil"/>
          <w:bottom w:val="nil"/>
          <w:right w:val="nil"/>
          <w:between w:val="nil"/>
        </w:pBdr>
        <w:jc w:val="both"/>
        <w:rPr>
          <w:color w:val="000000"/>
          <w:sz w:val="20"/>
          <w:szCs w:val="20"/>
        </w:rPr>
      </w:pPr>
    </w:p>
    <w:p w14:paraId="5992FED1" w14:textId="77777777" w:rsidR="00631547" w:rsidRDefault="00631547">
      <w:pPr>
        <w:pBdr>
          <w:top w:val="nil"/>
          <w:left w:val="nil"/>
          <w:bottom w:val="nil"/>
          <w:right w:val="nil"/>
          <w:between w:val="nil"/>
        </w:pBdr>
        <w:jc w:val="both"/>
        <w:rPr>
          <w:color w:val="000000"/>
          <w:sz w:val="20"/>
          <w:szCs w:val="20"/>
        </w:rPr>
      </w:pPr>
    </w:p>
    <w:p w14:paraId="77467E93" w14:textId="77777777" w:rsidR="00631547" w:rsidRDefault="00631547">
      <w:pPr>
        <w:pBdr>
          <w:top w:val="nil"/>
          <w:left w:val="nil"/>
          <w:bottom w:val="nil"/>
          <w:right w:val="nil"/>
          <w:between w:val="nil"/>
        </w:pBdr>
        <w:jc w:val="both"/>
        <w:rPr>
          <w:color w:val="000000"/>
          <w:sz w:val="20"/>
          <w:szCs w:val="20"/>
        </w:rPr>
      </w:pPr>
    </w:p>
    <w:p w14:paraId="6672C7C2" w14:textId="77777777" w:rsidR="00631547" w:rsidRDefault="00631547">
      <w:pPr>
        <w:pBdr>
          <w:top w:val="nil"/>
          <w:left w:val="nil"/>
          <w:bottom w:val="nil"/>
          <w:right w:val="nil"/>
          <w:between w:val="nil"/>
        </w:pBdr>
        <w:jc w:val="both"/>
        <w:rPr>
          <w:color w:val="000000"/>
          <w:sz w:val="20"/>
          <w:szCs w:val="20"/>
        </w:rPr>
      </w:pPr>
    </w:p>
    <w:p w14:paraId="5C664F24" w14:textId="77777777" w:rsidR="00631547" w:rsidRDefault="00775FA0">
      <w:pPr>
        <w:pBdr>
          <w:top w:val="nil"/>
          <w:left w:val="nil"/>
          <w:bottom w:val="nil"/>
          <w:right w:val="nil"/>
          <w:between w:val="nil"/>
        </w:pBdr>
        <w:jc w:val="both"/>
        <w:rPr>
          <w:color w:val="000000"/>
          <w:sz w:val="20"/>
          <w:szCs w:val="20"/>
        </w:rPr>
      </w:pPr>
      <w:r>
        <w:rPr>
          <w:b/>
          <w:color w:val="000000"/>
          <w:sz w:val="20"/>
          <w:szCs w:val="20"/>
        </w:rPr>
        <w:t>Apêndice B –</w:t>
      </w:r>
      <w:r>
        <w:rPr>
          <w:color w:val="000000"/>
          <w:sz w:val="20"/>
          <w:szCs w:val="20"/>
        </w:rPr>
        <w:t xml:space="preserve"> Perspectiva e projeto da proteção para o porta-ferramentas.</w:t>
      </w:r>
    </w:p>
    <w:p w14:paraId="5BF706F8" w14:textId="77777777" w:rsidR="00631547" w:rsidRDefault="00631547">
      <w:pPr>
        <w:pBdr>
          <w:top w:val="nil"/>
          <w:left w:val="nil"/>
          <w:bottom w:val="nil"/>
          <w:right w:val="nil"/>
          <w:between w:val="nil"/>
        </w:pBdr>
        <w:jc w:val="both"/>
        <w:rPr>
          <w:color w:val="000000"/>
          <w:sz w:val="20"/>
          <w:szCs w:val="20"/>
        </w:rPr>
      </w:pPr>
    </w:p>
    <w:p w14:paraId="2ED351B4" w14:textId="77777777" w:rsidR="00631547" w:rsidRDefault="00775FA0">
      <w:pPr>
        <w:pBdr>
          <w:top w:val="nil"/>
          <w:left w:val="nil"/>
          <w:bottom w:val="nil"/>
          <w:right w:val="nil"/>
          <w:between w:val="nil"/>
        </w:pBdr>
        <w:jc w:val="center"/>
        <w:rPr>
          <w:color w:val="000000"/>
          <w:sz w:val="20"/>
          <w:szCs w:val="20"/>
        </w:rPr>
      </w:pPr>
      <w:r>
        <w:rPr>
          <w:noProof/>
          <w:color w:val="000000"/>
          <w:sz w:val="20"/>
          <w:szCs w:val="20"/>
        </w:rPr>
        <w:drawing>
          <wp:inline distT="0" distB="0" distL="0" distR="0" wp14:anchorId="09E833B4" wp14:editId="2C14384A">
            <wp:extent cx="2908259" cy="2896934"/>
            <wp:effectExtent l="0" t="0" r="0" b="0"/>
            <wp:docPr id="41" name="image3.jpg" descr="C:\Users\Admin\Desktop\NICOLLE SIQUEIRA\TCC\Imagens Visita\PortaFerramenta.jfif"/>
            <wp:cNvGraphicFramePr/>
            <a:graphic xmlns:a="http://schemas.openxmlformats.org/drawingml/2006/main">
              <a:graphicData uri="http://schemas.openxmlformats.org/drawingml/2006/picture">
                <pic:pic xmlns:pic="http://schemas.openxmlformats.org/drawingml/2006/picture">
                  <pic:nvPicPr>
                    <pic:cNvPr id="0" name="image3.jpg" descr="C:\Users\Admin\Desktop\NICOLLE SIQUEIRA\TCC\Imagens Visita\PortaFerramenta.jfif"/>
                    <pic:cNvPicPr preferRelativeResize="0"/>
                  </pic:nvPicPr>
                  <pic:blipFill>
                    <a:blip r:embed="rId24"/>
                    <a:srcRect l="26775" r="26793"/>
                    <a:stretch>
                      <a:fillRect/>
                    </a:stretch>
                  </pic:blipFill>
                  <pic:spPr>
                    <a:xfrm>
                      <a:off x="0" y="0"/>
                      <a:ext cx="2908259" cy="2896934"/>
                    </a:xfrm>
                    <a:prstGeom prst="rect">
                      <a:avLst/>
                    </a:prstGeom>
                    <a:ln/>
                  </pic:spPr>
                </pic:pic>
              </a:graphicData>
            </a:graphic>
          </wp:inline>
        </w:drawing>
      </w:r>
    </w:p>
    <w:p w14:paraId="7BF238A9" w14:textId="77777777" w:rsidR="00631547" w:rsidRDefault="00631547">
      <w:pPr>
        <w:pBdr>
          <w:top w:val="nil"/>
          <w:left w:val="nil"/>
          <w:bottom w:val="nil"/>
          <w:right w:val="nil"/>
          <w:between w:val="nil"/>
        </w:pBdr>
        <w:jc w:val="both"/>
        <w:rPr>
          <w:color w:val="000000"/>
          <w:sz w:val="20"/>
          <w:szCs w:val="20"/>
        </w:rPr>
      </w:pPr>
    </w:p>
    <w:p w14:paraId="1674962C" w14:textId="77777777" w:rsidR="00631547" w:rsidRDefault="00775FA0">
      <w:pPr>
        <w:pBdr>
          <w:top w:val="nil"/>
          <w:left w:val="nil"/>
          <w:bottom w:val="nil"/>
          <w:right w:val="nil"/>
          <w:between w:val="nil"/>
        </w:pBdr>
        <w:jc w:val="center"/>
        <w:rPr>
          <w:color w:val="000000"/>
          <w:sz w:val="20"/>
          <w:szCs w:val="20"/>
        </w:rPr>
      </w:pPr>
      <w:r>
        <w:rPr>
          <w:noProof/>
          <w:color w:val="000000"/>
        </w:rPr>
        <w:drawing>
          <wp:inline distT="0" distB="0" distL="0" distR="0" wp14:anchorId="1EC035B1" wp14:editId="4ED893BA">
            <wp:extent cx="5612130" cy="4032250"/>
            <wp:effectExtent l="0" t="0" r="0" b="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612130" cy="4032250"/>
                    </a:xfrm>
                    <a:prstGeom prst="rect">
                      <a:avLst/>
                    </a:prstGeom>
                    <a:ln/>
                  </pic:spPr>
                </pic:pic>
              </a:graphicData>
            </a:graphic>
          </wp:inline>
        </w:drawing>
      </w:r>
    </w:p>
    <w:p w14:paraId="11B1C352" w14:textId="77777777" w:rsidR="00631547" w:rsidRDefault="00631547">
      <w:pPr>
        <w:pBdr>
          <w:top w:val="nil"/>
          <w:left w:val="nil"/>
          <w:bottom w:val="nil"/>
          <w:right w:val="nil"/>
          <w:between w:val="nil"/>
        </w:pBdr>
        <w:jc w:val="both"/>
        <w:rPr>
          <w:color w:val="000000"/>
          <w:sz w:val="20"/>
          <w:szCs w:val="20"/>
        </w:rPr>
      </w:pPr>
    </w:p>
    <w:p w14:paraId="6B9ED024" w14:textId="77777777" w:rsidR="00631547" w:rsidRDefault="00631547">
      <w:pPr>
        <w:pBdr>
          <w:top w:val="nil"/>
          <w:left w:val="nil"/>
          <w:bottom w:val="nil"/>
          <w:right w:val="nil"/>
          <w:between w:val="nil"/>
        </w:pBdr>
        <w:jc w:val="both"/>
        <w:rPr>
          <w:color w:val="000000"/>
          <w:sz w:val="20"/>
          <w:szCs w:val="20"/>
        </w:rPr>
      </w:pPr>
    </w:p>
    <w:p w14:paraId="46A3ED7D" w14:textId="77777777" w:rsidR="00631547" w:rsidRDefault="00631547">
      <w:pPr>
        <w:pBdr>
          <w:top w:val="nil"/>
          <w:left w:val="nil"/>
          <w:bottom w:val="nil"/>
          <w:right w:val="nil"/>
          <w:between w:val="nil"/>
        </w:pBdr>
        <w:jc w:val="both"/>
        <w:rPr>
          <w:color w:val="000000"/>
          <w:sz w:val="20"/>
          <w:szCs w:val="20"/>
        </w:rPr>
      </w:pPr>
    </w:p>
    <w:p w14:paraId="19DAAA5B" w14:textId="77777777" w:rsidR="00631547" w:rsidRDefault="00631547">
      <w:pPr>
        <w:pBdr>
          <w:top w:val="nil"/>
          <w:left w:val="nil"/>
          <w:bottom w:val="nil"/>
          <w:right w:val="nil"/>
          <w:between w:val="nil"/>
        </w:pBdr>
        <w:jc w:val="both"/>
        <w:rPr>
          <w:color w:val="000000"/>
          <w:sz w:val="20"/>
          <w:szCs w:val="20"/>
        </w:rPr>
      </w:pPr>
    </w:p>
    <w:p w14:paraId="74C625A5" w14:textId="77777777" w:rsidR="00631547" w:rsidRDefault="00631547">
      <w:pPr>
        <w:pBdr>
          <w:top w:val="nil"/>
          <w:left w:val="nil"/>
          <w:bottom w:val="nil"/>
          <w:right w:val="nil"/>
          <w:between w:val="nil"/>
        </w:pBdr>
        <w:jc w:val="both"/>
        <w:rPr>
          <w:color w:val="000000"/>
          <w:sz w:val="20"/>
          <w:szCs w:val="20"/>
        </w:rPr>
      </w:pPr>
    </w:p>
    <w:p w14:paraId="709F1ACF" w14:textId="77777777" w:rsidR="00631547" w:rsidRDefault="00631547">
      <w:pPr>
        <w:pBdr>
          <w:top w:val="nil"/>
          <w:left w:val="nil"/>
          <w:bottom w:val="nil"/>
          <w:right w:val="nil"/>
          <w:between w:val="nil"/>
        </w:pBdr>
        <w:jc w:val="both"/>
        <w:rPr>
          <w:color w:val="000000"/>
          <w:sz w:val="20"/>
          <w:szCs w:val="20"/>
        </w:rPr>
      </w:pPr>
    </w:p>
    <w:p w14:paraId="22D45862" w14:textId="77777777" w:rsidR="00631547" w:rsidRDefault="00631547">
      <w:pPr>
        <w:pBdr>
          <w:top w:val="nil"/>
          <w:left w:val="nil"/>
          <w:bottom w:val="nil"/>
          <w:right w:val="nil"/>
          <w:between w:val="nil"/>
        </w:pBdr>
        <w:jc w:val="both"/>
        <w:rPr>
          <w:color w:val="000000"/>
          <w:sz w:val="20"/>
          <w:szCs w:val="20"/>
        </w:rPr>
      </w:pPr>
    </w:p>
    <w:p w14:paraId="474F71B5" w14:textId="77777777" w:rsidR="00631547" w:rsidRDefault="00631547">
      <w:pPr>
        <w:pBdr>
          <w:top w:val="nil"/>
          <w:left w:val="nil"/>
          <w:bottom w:val="nil"/>
          <w:right w:val="nil"/>
          <w:between w:val="nil"/>
        </w:pBdr>
        <w:jc w:val="both"/>
        <w:rPr>
          <w:color w:val="000000"/>
          <w:sz w:val="20"/>
          <w:szCs w:val="20"/>
        </w:rPr>
      </w:pPr>
    </w:p>
    <w:p w14:paraId="4DC9F8E1" w14:textId="77777777" w:rsidR="00631547" w:rsidRDefault="00631547">
      <w:pPr>
        <w:pBdr>
          <w:top w:val="nil"/>
          <w:left w:val="nil"/>
          <w:bottom w:val="nil"/>
          <w:right w:val="nil"/>
          <w:between w:val="nil"/>
        </w:pBdr>
        <w:jc w:val="both"/>
        <w:rPr>
          <w:color w:val="000000"/>
          <w:sz w:val="20"/>
          <w:szCs w:val="20"/>
        </w:rPr>
      </w:pPr>
    </w:p>
    <w:p w14:paraId="585DBE8E" w14:textId="77777777" w:rsidR="00631547" w:rsidRDefault="00631547">
      <w:pPr>
        <w:pBdr>
          <w:top w:val="nil"/>
          <w:left w:val="nil"/>
          <w:bottom w:val="nil"/>
          <w:right w:val="nil"/>
          <w:between w:val="nil"/>
        </w:pBdr>
        <w:jc w:val="both"/>
        <w:rPr>
          <w:color w:val="000000"/>
          <w:sz w:val="20"/>
          <w:szCs w:val="20"/>
        </w:rPr>
      </w:pPr>
    </w:p>
    <w:p w14:paraId="1F64403B" w14:textId="77777777" w:rsidR="00631547" w:rsidRDefault="00775FA0">
      <w:pPr>
        <w:pBdr>
          <w:top w:val="nil"/>
          <w:left w:val="nil"/>
          <w:bottom w:val="nil"/>
          <w:right w:val="nil"/>
          <w:between w:val="nil"/>
        </w:pBdr>
        <w:jc w:val="both"/>
        <w:rPr>
          <w:color w:val="000000"/>
          <w:sz w:val="20"/>
          <w:szCs w:val="20"/>
        </w:rPr>
      </w:pPr>
      <w:r>
        <w:rPr>
          <w:b/>
          <w:color w:val="000000"/>
          <w:sz w:val="20"/>
          <w:szCs w:val="20"/>
        </w:rPr>
        <w:t>Apêndice C –</w:t>
      </w:r>
      <w:r>
        <w:rPr>
          <w:color w:val="000000"/>
          <w:sz w:val="20"/>
          <w:szCs w:val="20"/>
        </w:rPr>
        <w:t xml:space="preserve"> Perspectiva e projeto da proteção para a caixa de engrenagens.</w:t>
      </w:r>
    </w:p>
    <w:p w14:paraId="6400C776" w14:textId="77777777" w:rsidR="00631547" w:rsidRDefault="00631547">
      <w:pPr>
        <w:pBdr>
          <w:top w:val="nil"/>
          <w:left w:val="nil"/>
          <w:bottom w:val="nil"/>
          <w:right w:val="nil"/>
          <w:between w:val="nil"/>
        </w:pBdr>
        <w:jc w:val="both"/>
        <w:rPr>
          <w:color w:val="000000"/>
          <w:sz w:val="20"/>
          <w:szCs w:val="20"/>
        </w:rPr>
      </w:pPr>
    </w:p>
    <w:p w14:paraId="0CF0E445" w14:textId="77777777" w:rsidR="00631547" w:rsidRDefault="00775FA0">
      <w:pPr>
        <w:pBdr>
          <w:top w:val="nil"/>
          <w:left w:val="nil"/>
          <w:bottom w:val="nil"/>
          <w:right w:val="nil"/>
          <w:between w:val="nil"/>
        </w:pBdr>
        <w:jc w:val="center"/>
        <w:rPr>
          <w:color w:val="000000"/>
          <w:sz w:val="20"/>
          <w:szCs w:val="20"/>
        </w:rPr>
      </w:pPr>
      <w:r>
        <w:rPr>
          <w:noProof/>
          <w:color w:val="000000"/>
          <w:sz w:val="20"/>
          <w:szCs w:val="20"/>
        </w:rPr>
        <w:drawing>
          <wp:inline distT="0" distB="0" distL="0" distR="0" wp14:anchorId="65A82AE6" wp14:editId="7F829BB5">
            <wp:extent cx="2603186" cy="2896934"/>
            <wp:effectExtent l="0" t="0" r="0" b="0"/>
            <wp:docPr id="43" name="image4.jpg" descr="C:\Users\Admin\Desktop\NICOLLE SIQUEIRA\TCC\Imagens Visita\724c4b0c-9ebf-4885-90fc-6b1bccd95dde.jfif"/>
            <wp:cNvGraphicFramePr/>
            <a:graphic xmlns:a="http://schemas.openxmlformats.org/drawingml/2006/main">
              <a:graphicData uri="http://schemas.openxmlformats.org/drawingml/2006/picture">
                <pic:pic xmlns:pic="http://schemas.openxmlformats.org/drawingml/2006/picture">
                  <pic:nvPicPr>
                    <pic:cNvPr id="0" name="image4.jpg" descr="C:\Users\Admin\Desktop\NICOLLE SIQUEIRA\TCC\Imagens Visita\724c4b0c-9ebf-4885-90fc-6b1bccd95dde.jfif"/>
                    <pic:cNvPicPr preferRelativeResize="0"/>
                  </pic:nvPicPr>
                  <pic:blipFill>
                    <a:blip r:embed="rId26"/>
                    <a:srcRect l="29211" r="29228"/>
                    <a:stretch>
                      <a:fillRect/>
                    </a:stretch>
                  </pic:blipFill>
                  <pic:spPr>
                    <a:xfrm>
                      <a:off x="0" y="0"/>
                      <a:ext cx="2603186" cy="2896934"/>
                    </a:xfrm>
                    <a:prstGeom prst="rect">
                      <a:avLst/>
                    </a:prstGeom>
                    <a:ln/>
                  </pic:spPr>
                </pic:pic>
              </a:graphicData>
            </a:graphic>
          </wp:inline>
        </w:drawing>
      </w:r>
    </w:p>
    <w:p w14:paraId="1071DBD9" w14:textId="77777777" w:rsidR="00631547" w:rsidRDefault="00631547">
      <w:pPr>
        <w:pBdr>
          <w:top w:val="nil"/>
          <w:left w:val="nil"/>
          <w:bottom w:val="nil"/>
          <w:right w:val="nil"/>
          <w:between w:val="nil"/>
        </w:pBdr>
        <w:jc w:val="both"/>
        <w:rPr>
          <w:color w:val="000000"/>
          <w:sz w:val="20"/>
          <w:szCs w:val="20"/>
        </w:rPr>
      </w:pPr>
    </w:p>
    <w:p w14:paraId="7B0BD0D2" w14:textId="77777777" w:rsidR="00631547" w:rsidRDefault="00775FA0">
      <w:pPr>
        <w:pBdr>
          <w:top w:val="nil"/>
          <w:left w:val="nil"/>
          <w:bottom w:val="nil"/>
          <w:right w:val="nil"/>
          <w:between w:val="nil"/>
        </w:pBdr>
        <w:jc w:val="both"/>
        <w:rPr>
          <w:color w:val="000000"/>
          <w:sz w:val="20"/>
          <w:szCs w:val="20"/>
        </w:rPr>
      </w:pPr>
      <w:r>
        <w:rPr>
          <w:noProof/>
          <w:color w:val="000000"/>
        </w:rPr>
        <w:drawing>
          <wp:inline distT="0" distB="0" distL="0" distR="0" wp14:anchorId="509C6D02" wp14:editId="1C0EC21E">
            <wp:extent cx="6257925" cy="4467225"/>
            <wp:effectExtent l="0" t="0" r="0" b="0"/>
            <wp:docPr id="4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6257925" cy="4467225"/>
                    </a:xfrm>
                    <a:prstGeom prst="rect">
                      <a:avLst/>
                    </a:prstGeom>
                    <a:ln/>
                  </pic:spPr>
                </pic:pic>
              </a:graphicData>
            </a:graphic>
          </wp:inline>
        </w:drawing>
      </w:r>
    </w:p>
    <w:p w14:paraId="2D3F8597" w14:textId="77777777" w:rsidR="00631547" w:rsidRDefault="00775FA0">
      <w:pPr>
        <w:pBdr>
          <w:top w:val="nil"/>
          <w:left w:val="nil"/>
          <w:bottom w:val="nil"/>
          <w:right w:val="nil"/>
          <w:between w:val="nil"/>
        </w:pBdr>
        <w:jc w:val="both"/>
        <w:rPr>
          <w:color w:val="000000"/>
          <w:sz w:val="20"/>
          <w:szCs w:val="20"/>
        </w:rPr>
      </w:pPr>
      <w:r>
        <w:rPr>
          <w:b/>
          <w:color w:val="000000"/>
          <w:sz w:val="20"/>
          <w:szCs w:val="20"/>
        </w:rPr>
        <w:lastRenderedPageBreak/>
        <w:t>Apêndice D –</w:t>
      </w:r>
      <w:r>
        <w:rPr>
          <w:color w:val="000000"/>
          <w:sz w:val="20"/>
          <w:szCs w:val="20"/>
        </w:rPr>
        <w:t xml:space="preserve"> Perspectiva e projeto da proteção para o fuso.</w:t>
      </w:r>
    </w:p>
    <w:p w14:paraId="78F4AB8C" w14:textId="77777777" w:rsidR="00631547" w:rsidRDefault="00631547">
      <w:pPr>
        <w:pBdr>
          <w:top w:val="nil"/>
          <w:left w:val="nil"/>
          <w:bottom w:val="nil"/>
          <w:right w:val="nil"/>
          <w:between w:val="nil"/>
        </w:pBdr>
        <w:jc w:val="both"/>
        <w:rPr>
          <w:color w:val="000000"/>
          <w:sz w:val="20"/>
          <w:szCs w:val="20"/>
        </w:rPr>
      </w:pPr>
    </w:p>
    <w:p w14:paraId="5D6614D1" w14:textId="77777777" w:rsidR="00631547" w:rsidRDefault="00775FA0">
      <w:pPr>
        <w:pBdr>
          <w:top w:val="nil"/>
          <w:left w:val="nil"/>
          <w:bottom w:val="nil"/>
          <w:right w:val="nil"/>
          <w:between w:val="nil"/>
        </w:pBdr>
        <w:jc w:val="center"/>
        <w:rPr>
          <w:color w:val="000000"/>
          <w:sz w:val="20"/>
          <w:szCs w:val="20"/>
        </w:rPr>
      </w:pPr>
      <w:r>
        <w:rPr>
          <w:noProof/>
          <w:color w:val="000000"/>
          <w:sz w:val="20"/>
          <w:szCs w:val="20"/>
        </w:rPr>
        <w:drawing>
          <wp:inline distT="0" distB="0" distL="0" distR="0" wp14:anchorId="7D39AAF2" wp14:editId="28601301">
            <wp:extent cx="3715127" cy="2533907"/>
            <wp:effectExtent l="0" t="0" r="0" b="0"/>
            <wp:docPr id="45" name="image11.jpg" descr="C:\Users\elias\Desktop\3b79f88a-c573-496d-b29b-237deee483d0.jpg"/>
            <wp:cNvGraphicFramePr/>
            <a:graphic xmlns:a="http://schemas.openxmlformats.org/drawingml/2006/main">
              <a:graphicData uri="http://schemas.openxmlformats.org/drawingml/2006/picture">
                <pic:pic xmlns:pic="http://schemas.openxmlformats.org/drawingml/2006/picture">
                  <pic:nvPicPr>
                    <pic:cNvPr id="0" name="image11.jpg" descr="C:\Users\elias\Desktop\3b79f88a-c573-496d-b29b-237deee483d0.jpg"/>
                    <pic:cNvPicPr preferRelativeResize="0"/>
                  </pic:nvPicPr>
                  <pic:blipFill>
                    <a:blip r:embed="rId28"/>
                    <a:srcRect l="20227" t="15141" r="20459" b="12941"/>
                    <a:stretch>
                      <a:fillRect/>
                    </a:stretch>
                  </pic:blipFill>
                  <pic:spPr>
                    <a:xfrm>
                      <a:off x="0" y="0"/>
                      <a:ext cx="3715127" cy="2533907"/>
                    </a:xfrm>
                    <a:prstGeom prst="rect">
                      <a:avLst/>
                    </a:prstGeom>
                    <a:ln/>
                  </pic:spPr>
                </pic:pic>
              </a:graphicData>
            </a:graphic>
          </wp:inline>
        </w:drawing>
      </w:r>
    </w:p>
    <w:p w14:paraId="3039729D" w14:textId="77777777" w:rsidR="00631547" w:rsidRDefault="00631547">
      <w:pPr>
        <w:pBdr>
          <w:top w:val="nil"/>
          <w:left w:val="nil"/>
          <w:bottom w:val="nil"/>
          <w:right w:val="nil"/>
          <w:between w:val="nil"/>
        </w:pBdr>
        <w:jc w:val="center"/>
        <w:rPr>
          <w:color w:val="000000"/>
          <w:sz w:val="20"/>
          <w:szCs w:val="20"/>
        </w:rPr>
      </w:pPr>
    </w:p>
    <w:p w14:paraId="26EEBEF6" w14:textId="77777777" w:rsidR="00631547" w:rsidRDefault="00775FA0">
      <w:pPr>
        <w:pBdr>
          <w:top w:val="nil"/>
          <w:left w:val="nil"/>
          <w:bottom w:val="nil"/>
          <w:right w:val="nil"/>
          <w:between w:val="nil"/>
        </w:pBdr>
        <w:jc w:val="both"/>
        <w:rPr>
          <w:color w:val="000000"/>
          <w:sz w:val="20"/>
          <w:szCs w:val="20"/>
        </w:rPr>
      </w:pPr>
      <w:r>
        <w:rPr>
          <w:noProof/>
          <w:color w:val="000000"/>
          <w:sz w:val="20"/>
          <w:szCs w:val="20"/>
        </w:rPr>
        <w:drawing>
          <wp:inline distT="0" distB="0" distL="0" distR="0" wp14:anchorId="08C5E868" wp14:editId="2B71857F">
            <wp:extent cx="6257925" cy="4476750"/>
            <wp:effectExtent l="0" t="0" r="0" b="0"/>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6257925" cy="4476750"/>
                    </a:xfrm>
                    <a:prstGeom prst="rect">
                      <a:avLst/>
                    </a:prstGeom>
                    <a:ln/>
                  </pic:spPr>
                </pic:pic>
              </a:graphicData>
            </a:graphic>
          </wp:inline>
        </w:drawing>
      </w:r>
    </w:p>
    <w:p w14:paraId="3020B99C" w14:textId="77777777" w:rsidR="00631547" w:rsidRDefault="00631547">
      <w:pPr>
        <w:pBdr>
          <w:top w:val="nil"/>
          <w:left w:val="nil"/>
          <w:bottom w:val="nil"/>
          <w:right w:val="nil"/>
          <w:between w:val="nil"/>
        </w:pBdr>
        <w:jc w:val="both"/>
        <w:rPr>
          <w:color w:val="000000"/>
          <w:sz w:val="20"/>
          <w:szCs w:val="20"/>
        </w:rPr>
      </w:pPr>
    </w:p>
    <w:p w14:paraId="727D7221" w14:textId="77777777" w:rsidR="00631547" w:rsidRDefault="00631547">
      <w:pPr>
        <w:pBdr>
          <w:top w:val="nil"/>
          <w:left w:val="nil"/>
          <w:bottom w:val="nil"/>
          <w:right w:val="nil"/>
          <w:between w:val="nil"/>
        </w:pBdr>
        <w:jc w:val="both"/>
        <w:rPr>
          <w:color w:val="000000"/>
          <w:sz w:val="20"/>
          <w:szCs w:val="20"/>
        </w:rPr>
      </w:pPr>
    </w:p>
    <w:p w14:paraId="519061BC" w14:textId="77777777" w:rsidR="00631547" w:rsidRDefault="00631547">
      <w:pPr>
        <w:pBdr>
          <w:top w:val="nil"/>
          <w:left w:val="nil"/>
          <w:bottom w:val="nil"/>
          <w:right w:val="nil"/>
          <w:between w:val="nil"/>
        </w:pBdr>
        <w:jc w:val="both"/>
        <w:rPr>
          <w:color w:val="000000"/>
          <w:sz w:val="20"/>
          <w:szCs w:val="20"/>
        </w:rPr>
      </w:pPr>
    </w:p>
    <w:p w14:paraId="2B024BFB" w14:textId="77777777" w:rsidR="00631547" w:rsidRDefault="00631547">
      <w:pPr>
        <w:pBdr>
          <w:top w:val="nil"/>
          <w:left w:val="nil"/>
          <w:bottom w:val="nil"/>
          <w:right w:val="nil"/>
          <w:between w:val="nil"/>
        </w:pBdr>
        <w:jc w:val="both"/>
        <w:rPr>
          <w:color w:val="000000"/>
          <w:sz w:val="20"/>
          <w:szCs w:val="20"/>
        </w:rPr>
      </w:pPr>
    </w:p>
    <w:p w14:paraId="12299821" w14:textId="77777777" w:rsidR="00631547" w:rsidRDefault="00631547">
      <w:pPr>
        <w:pBdr>
          <w:top w:val="nil"/>
          <w:left w:val="nil"/>
          <w:bottom w:val="nil"/>
          <w:right w:val="nil"/>
          <w:between w:val="nil"/>
        </w:pBdr>
        <w:jc w:val="both"/>
        <w:rPr>
          <w:color w:val="000000"/>
          <w:sz w:val="20"/>
          <w:szCs w:val="20"/>
        </w:rPr>
      </w:pPr>
    </w:p>
    <w:p w14:paraId="60BDE973" w14:textId="77777777" w:rsidR="00631547" w:rsidRDefault="00631547">
      <w:pPr>
        <w:pBdr>
          <w:top w:val="nil"/>
          <w:left w:val="nil"/>
          <w:bottom w:val="nil"/>
          <w:right w:val="nil"/>
          <w:between w:val="nil"/>
        </w:pBdr>
        <w:jc w:val="both"/>
        <w:rPr>
          <w:color w:val="000000"/>
          <w:sz w:val="20"/>
          <w:szCs w:val="20"/>
        </w:rPr>
      </w:pPr>
    </w:p>
    <w:p w14:paraId="70B1DB35" w14:textId="77777777" w:rsidR="00631547" w:rsidRDefault="00631547">
      <w:pPr>
        <w:pBdr>
          <w:top w:val="nil"/>
          <w:left w:val="nil"/>
          <w:bottom w:val="nil"/>
          <w:right w:val="nil"/>
          <w:between w:val="nil"/>
        </w:pBdr>
        <w:jc w:val="both"/>
        <w:rPr>
          <w:color w:val="000000"/>
          <w:sz w:val="20"/>
          <w:szCs w:val="20"/>
        </w:rPr>
      </w:pPr>
    </w:p>
    <w:p w14:paraId="723378D0" w14:textId="77777777" w:rsidR="00631547" w:rsidRDefault="00631547">
      <w:pPr>
        <w:pBdr>
          <w:top w:val="nil"/>
          <w:left w:val="nil"/>
          <w:bottom w:val="nil"/>
          <w:right w:val="nil"/>
          <w:between w:val="nil"/>
        </w:pBdr>
        <w:jc w:val="both"/>
        <w:rPr>
          <w:color w:val="000000"/>
          <w:sz w:val="20"/>
          <w:szCs w:val="20"/>
        </w:rPr>
      </w:pPr>
    </w:p>
    <w:p w14:paraId="3BAEA771" w14:textId="77777777" w:rsidR="00631547" w:rsidRDefault="00631547">
      <w:pPr>
        <w:pBdr>
          <w:top w:val="nil"/>
          <w:left w:val="nil"/>
          <w:bottom w:val="nil"/>
          <w:right w:val="nil"/>
          <w:between w:val="nil"/>
        </w:pBdr>
        <w:jc w:val="both"/>
        <w:rPr>
          <w:color w:val="000000"/>
          <w:sz w:val="20"/>
          <w:szCs w:val="20"/>
        </w:rPr>
      </w:pPr>
    </w:p>
    <w:p w14:paraId="365A78D6" w14:textId="77777777" w:rsidR="00631547" w:rsidRDefault="00775FA0">
      <w:pPr>
        <w:pBdr>
          <w:top w:val="nil"/>
          <w:left w:val="nil"/>
          <w:bottom w:val="nil"/>
          <w:right w:val="nil"/>
          <w:between w:val="nil"/>
        </w:pBdr>
        <w:jc w:val="both"/>
        <w:rPr>
          <w:color w:val="000000"/>
          <w:sz w:val="20"/>
          <w:szCs w:val="20"/>
        </w:rPr>
      </w:pPr>
      <w:r>
        <w:rPr>
          <w:b/>
          <w:color w:val="000000"/>
          <w:sz w:val="20"/>
          <w:szCs w:val="20"/>
        </w:rPr>
        <w:t>Apêndice E –</w:t>
      </w:r>
      <w:r>
        <w:rPr>
          <w:color w:val="000000"/>
          <w:sz w:val="20"/>
          <w:szCs w:val="20"/>
        </w:rPr>
        <w:t xml:space="preserve"> Perspectiva e projeto do pedal de emergência.</w:t>
      </w:r>
    </w:p>
    <w:p w14:paraId="47DA7AF7" w14:textId="77777777" w:rsidR="00631547" w:rsidRDefault="00631547">
      <w:pPr>
        <w:pBdr>
          <w:top w:val="nil"/>
          <w:left w:val="nil"/>
          <w:bottom w:val="nil"/>
          <w:right w:val="nil"/>
          <w:between w:val="nil"/>
        </w:pBdr>
        <w:jc w:val="both"/>
        <w:rPr>
          <w:color w:val="000000"/>
          <w:sz w:val="20"/>
          <w:szCs w:val="20"/>
        </w:rPr>
      </w:pPr>
    </w:p>
    <w:p w14:paraId="23AC2BAD" w14:textId="77777777" w:rsidR="00631547" w:rsidRDefault="00775FA0">
      <w:pPr>
        <w:pBdr>
          <w:top w:val="nil"/>
          <w:left w:val="nil"/>
          <w:bottom w:val="nil"/>
          <w:right w:val="nil"/>
          <w:between w:val="nil"/>
        </w:pBdr>
        <w:jc w:val="center"/>
        <w:rPr>
          <w:color w:val="000000"/>
          <w:sz w:val="20"/>
          <w:szCs w:val="20"/>
        </w:rPr>
      </w:pPr>
      <w:r>
        <w:rPr>
          <w:noProof/>
          <w:color w:val="000000"/>
          <w:sz w:val="20"/>
          <w:szCs w:val="20"/>
        </w:rPr>
        <w:drawing>
          <wp:inline distT="0" distB="0" distL="0" distR="0" wp14:anchorId="3D1B16F4" wp14:editId="534C62DC">
            <wp:extent cx="3753863" cy="2134176"/>
            <wp:effectExtent l="0" t="0" r="0" b="0"/>
            <wp:docPr id="47" name="image21.jpg" descr="C:\Users\elias\Desktop\47b19a79-5556-4f79-81e7-e3a5e923987b.jpg"/>
            <wp:cNvGraphicFramePr/>
            <a:graphic xmlns:a="http://schemas.openxmlformats.org/drawingml/2006/main">
              <a:graphicData uri="http://schemas.openxmlformats.org/drawingml/2006/picture">
                <pic:pic xmlns:pic="http://schemas.openxmlformats.org/drawingml/2006/picture">
                  <pic:nvPicPr>
                    <pic:cNvPr id="0" name="image21.jpg" descr="C:\Users\elias\Desktop\47b19a79-5556-4f79-81e7-e3a5e923987b.jpg"/>
                    <pic:cNvPicPr preferRelativeResize="0"/>
                  </pic:nvPicPr>
                  <pic:blipFill>
                    <a:blip r:embed="rId30"/>
                    <a:srcRect l="19160" t="11508" r="20906" b="14821"/>
                    <a:stretch>
                      <a:fillRect/>
                    </a:stretch>
                  </pic:blipFill>
                  <pic:spPr>
                    <a:xfrm>
                      <a:off x="0" y="0"/>
                      <a:ext cx="3753863" cy="2134176"/>
                    </a:xfrm>
                    <a:prstGeom prst="rect">
                      <a:avLst/>
                    </a:prstGeom>
                    <a:ln/>
                  </pic:spPr>
                </pic:pic>
              </a:graphicData>
            </a:graphic>
          </wp:inline>
        </w:drawing>
      </w:r>
    </w:p>
    <w:p w14:paraId="1F144C70" w14:textId="77777777" w:rsidR="00631547" w:rsidRDefault="00631547">
      <w:pPr>
        <w:pBdr>
          <w:top w:val="nil"/>
          <w:left w:val="nil"/>
          <w:bottom w:val="nil"/>
          <w:right w:val="nil"/>
          <w:between w:val="nil"/>
        </w:pBdr>
        <w:jc w:val="center"/>
        <w:rPr>
          <w:color w:val="000000"/>
          <w:sz w:val="20"/>
          <w:szCs w:val="20"/>
        </w:rPr>
      </w:pPr>
    </w:p>
    <w:p w14:paraId="68C52E31" w14:textId="77777777" w:rsidR="00631547" w:rsidRDefault="00775FA0">
      <w:pPr>
        <w:pBdr>
          <w:top w:val="nil"/>
          <w:left w:val="nil"/>
          <w:bottom w:val="nil"/>
          <w:right w:val="nil"/>
          <w:between w:val="nil"/>
        </w:pBdr>
        <w:jc w:val="center"/>
        <w:rPr>
          <w:color w:val="000000"/>
          <w:sz w:val="20"/>
          <w:szCs w:val="20"/>
        </w:rPr>
      </w:pPr>
      <w:r>
        <w:rPr>
          <w:noProof/>
          <w:color w:val="000000"/>
          <w:sz w:val="20"/>
          <w:szCs w:val="20"/>
        </w:rPr>
        <w:drawing>
          <wp:inline distT="0" distB="0" distL="0" distR="0" wp14:anchorId="3479720E" wp14:editId="32195EA6">
            <wp:extent cx="6257925" cy="4495800"/>
            <wp:effectExtent l="0" t="0" r="0" b="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6257925" cy="4495800"/>
                    </a:xfrm>
                    <a:prstGeom prst="rect">
                      <a:avLst/>
                    </a:prstGeom>
                    <a:ln/>
                  </pic:spPr>
                </pic:pic>
              </a:graphicData>
            </a:graphic>
          </wp:inline>
        </w:drawing>
      </w:r>
    </w:p>
    <w:sectPr w:rsidR="00631547">
      <w:type w:val="continuous"/>
      <w:pgSz w:w="11906" w:h="16838"/>
      <w:pgMar w:top="1418" w:right="1021" w:bottom="1418" w:left="102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24900" w14:textId="77777777" w:rsidR="00132FEA" w:rsidRDefault="00132FEA">
      <w:r>
        <w:separator/>
      </w:r>
    </w:p>
  </w:endnote>
  <w:endnote w:type="continuationSeparator" w:id="0">
    <w:p w14:paraId="3AD486DB" w14:textId="77777777" w:rsidR="00132FEA" w:rsidRDefault="00132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77361"/>
      <w:docPartObj>
        <w:docPartGallery w:val="Page Numbers (Bottom of Page)"/>
        <w:docPartUnique/>
      </w:docPartObj>
    </w:sdtPr>
    <w:sdtEndPr/>
    <w:sdtContent>
      <w:p w14:paraId="4CEE1330" w14:textId="72410C96" w:rsidR="00372F72" w:rsidRDefault="00372F72">
        <w:pPr>
          <w:pStyle w:val="Rodap"/>
          <w:jc w:val="center"/>
        </w:pPr>
        <w:r>
          <w:fldChar w:fldCharType="begin"/>
        </w:r>
        <w:r>
          <w:instrText>PAGE   \* MERGEFORMAT</w:instrText>
        </w:r>
        <w:r>
          <w:fldChar w:fldCharType="separate"/>
        </w:r>
        <w:r w:rsidR="00D746BC">
          <w:rPr>
            <w:noProof/>
          </w:rPr>
          <w:t>26</w:t>
        </w:r>
        <w:r>
          <w:fldChar w:fldCharType="end"/>
        </w:r>
      </w:p>
    </w:sdtContent>
  </w:sdt>
  <w:tbl>
    <w:tblPr>
      <w:tblW w:w="5000" w:type="pct"/>
      <w:jc w:val="center"/>
      <w:tblLook w:val="04A0" w:firstRow="1" w:lastRow="0" w:firstColumn="1" w:lastColumn="0" w:noHBand="0" w:noVBand="1"/>
    </w:tblPr>
    <w:tblGrid>
      <w:gridCol w:w="3712"/>
      <w:gridCol w:w="1250"/>
      <w:gridCol w:w="692"/>
      <w:gridCol w:w="554"/>
      <w:gridCol w:w="973"/>
      <w:gridCol w:w="1109"/>
      <w:gridCol w:w="1574"/>
    </w:tblGrid>
    <w:tr w:rsidR="00372F72" w:rsidRPr="00DE67AB" w14:paraId="0F80B8DE" w14:textId="77777777" w:rsidTr="00F548E1">
      <w:trPr>
        <w:jc w:val="center"/>
      </w:trPr>
      <w:tc>
        <w:tcPr>
          <w:tcW w:w="1881" w:type="pct"/>
          <w:tcBorders>
            <w:bottom w:val="single" w:sz="2" w:space="0" w:color="auto"/>
          </w:tcBorders>
          <w:shd w:val="clear" w:color="auto" w:fill="auto"/>
          <w:vAlign w:val="bottom"/>
        </w:tcPr>
        <w:p w14:paraId="22E1E759" w14:textId="77777777" w:rsidR="00372F72" w:rsidRPr="00DE67AB" w:rsidRDefault="00372F72" w:rsidP="00372F72">
          <w:pPr>
            <w:pStyle w:val="Rodap"/>
            <w:jc w:val="center"/>
            <w:rPr>
              <w:i/>
              <w:sz w:val="16"/>
              <w:szCs w:val="16"/>
            </w:rPr>
          </w:pPr>
        </w:p>
      </w:tc>
      <w:tc>
        <w:tcPr>
          <w:tcW w:w="633" w:type="pct"/>
          <w:tcBorders>
            <w:bottom w:val="single" w:sz="2" w:space="0" w:color="auto"/>
          </w:tcBorders>
          <w:shd w:val="clear" w:color="auto" w:fill="auto"/>
          <w:vAlign w:val="bottom"/>
        </w:tcPr>
        <w:p w14:paraId="4F7500A5" w14:textId="77777777" w:rsidR="00372F72" w:rsidRPr="00DE67AB" w:rsidRDefault="00372F72" w:rsidP="00372F72">
          <w:pPr>
            <w:pStyle w:val="Rodap"/>
            <w:jc w:val="center"/>
            <w:rPr>
              <w:sz w:val="16"/>
              <w:szCs w:val="16"/>
            </w:rPr>
          </w:pPr>
        </w:p>
      </w:tc>
      <w:tc>
        <w:tcPr>
          <w:tcW w:w="351" w:type="pct"/>
          <w:tcBorders>
            <w:bottom w:val="single" w:sz="2" w:space="0" w:color="auto"/>
          </w:tcBorders>
          <w:shd w:val="clear" w:color="auto" w:fill="auto"/>
          <w:vAlign w:val="bottom"/>
        </w:tcPr>
        <w:p w14:paraId="56A6A670" w14:textId="77777777" w:rsidR="00372F72" w:rsidRPr="00DE67AB" w:rsidRDefault="00372F72" w:rsidP="00372F72">
          <w:pPr>
            <w:pStyle w:val="Rodap"/>
            <w:jc w:val="center"/>
            <w:rPr>
              <w:sz w:val="16"/>
              <w:szCs w:val="16"/>
            </w:rPr>
          </w:pPr>
        </w:p>
      </w:tc>
      <w:tc>
        <w:tcPr>
          <w:tcW w:w="281" w:type="pct"/>
          <w:tcBorders>
            <w:bottom w:val="single" w:sz="2" w:space="0" w:color="auto"/>
          </w:tcBorders>
          <w:shd w:val="clear" w:color="auto" w:fill="auto"/>
          <w:vAlign w:val="bottom"/>
        </w:tcPr>
        <w:p w14:paraId="524BF120" w14:textId="77777777" w:rsidR="00372F72" w:rsidRPr="00DE67AB" w:rsidRDefault="00372F72" w:rsidP="00372F72">
          <w:pPr>
            <w:pStyle w:val="Rodap"/>
            <w:jc w:val="center"/>
            <w:rPr>
              <w:sz w:val="16"/>
              <w:szCs w:val="16"/>
            </w:rPr>
          </w:pPr>
        </w:p>
      </w:tc>
      <w:tc>
        <w:tcPr>
          <w:tcW w:w="493" w:type="pct"/>
          <w:tcBorders>
            <w:bottom w:val="single" w:sz="2" w:space="0" w:color="auto"/>
          </w:tcBorders>
          <w:shd w:val="clear" w:color="auto" w:fill="auto"/>
          <w:vAlign w:val="bottom"/>
        </w:tcPr>
        <w:p w14:paraId="466E3BAE" w14:textId="77777777" w:rsidR="00372F72" w:rsidRPr="00DE67AB" w:rsidRDefault="00372F72" w:rsidP="00372F72">
          <w:pPr>
            <w:pStyle w:val="Rodap"/>
            <w:jc w:val="center"/>
            <w:rPr>
              <w:sz w:val="16"/>
              <w:szCs w:val="16"/>
            </w:rPr>
          </w:pPr>
        </w:p>
      </w:tc>
      <w:tc>
        <w:tcPr>
          <w:tcW w:w="562" w:type="pct"/>
          <w:tcBorders>
            <w:bottom w:val="single" w:sz="2" w:space="0" w:color="auto"/>
          </w:tcBorders>
          <w:shd w:val="clear" w:color="auto" w:fill="auto"/>
          <w:vAlign w:val="bottom"/>
        </w:tcPr>
        <w:p w14:paraId="0DF46100" w14:textId="77777777" w:rsidR="00372F72" w:rsidRPr="00DE67AB" w:rsidRDefault="00372F72" w:rsidP="00372F72">
          <w:pPr>
            <w:pStyle w:val="Rodap"/>
            <w:jc w:val="center"/>
            <w:rPr>
              <w:sz w:val="16"/>
              <w:szCs w:val="16"/>
            </w:rPr>
          </w:pPr>
        </w:p>
      </w:tc>
      <w:tc>
        <w:tcPr>
          <w:tcW w:w="798" w:type="pct"/>
          <w:tcBorders>
            <w:bottom w:val="single" w:sz="2" w:space="0" w:color="auto"/>
          </w:tcBorders>
          <w:shd w:val="clear" w:color="auto" w:fill="auto"/>
          <w:vAlign w:val="bottom"/>
        </w:tcPr>
        <w:p w14:paraId="7339E7DB" w14:textId="77777777" w:rsidR="00372F72" w:rsidRPr="00DE67AB" w:rsidRDefault="00372F72" w:rsidP="00372F72">
          <w:pPr>
            <w:pStyle w:val="Rodap"/>
            <w:jc w:val="center"/>
            <w:rPr>
              <w:sz w:val="16"/>
              <w:szCs w:val="16"/>
            </w:rPr>
          </w:pPr>
        </w:p>
      </w:tc>
    </w:tr>
    <w:tr w:rsidR="00372F72" w:rsidRPr="009544DC" w14:paraId="63F9CEB5" w14:textId="77777777" w:rsidTr="00F548E1">
      <w:tblPrEx>
        <w:jc w:val="left"/>
      </w:tblPrEx>
      <w:tc>
        <w:tcPr>
          <w:tcW w:w="1881" w:type="pct"/>
          <w:tcBorders>
            <w:top w:val="single" w:sz="2" w:space="0" w:color="auto"/>
            <w:bottom w:val="single" w:sz="2" w:space="0" w:color="auto"/>
            <w:right w:val="single" w:sz="2" w:space="0" w:color="auto"/>
          </w:tcBorders>
          <w:shd w:val="clear" w:color="auto" w:fill="auto"/>
        </w:tcPr>
        <w:p w14:paraId="5840DD4F" w14:textId="77777777" w:rsidR="00372F72" w:rsidRPr="00DE67AB" w:rsidRDefault="00372F72" w:rsidP="00372F72">
          <w:pPr>
            <w:pStyle w:val="Rodap"/>
            <w:jc w:val="center"/>
            <w:rPr>
              <w:i/>
              <w:sz w:val="16"/>
              <w:szCs w:val="16"/>
            </w:rPr>
          </w:pPr>
          <w:r w:rsidRPr="00DE67AB">
            <w:rPr>
              <w:i/>
              <w:sz w:val="16"/>
              <w:szCs w:val="16"/>
            </w:rPr>
            <w:t>Jornal de Engenharia, Tecnologia e Meio Ambiente</w:t>
          </w:r>
        </w:p>
      </w:tc>
      <w:tc>
        <w:tcPr>
          <w:tcW w:w="633" w:type="pct"/>
          <w:tcBorders>
            <w:top w:val="single" w:sz="2" w:space="0" w:color="auto"/>
            <w:left w:val="single" w:sz="2" w:space="0" w:color="auto"/>
            <w:bottom w:val="single" w:sz="2" w:space="0" w:color="auto"/>
            <w:right w:val="single" w:sz="2" w:space="0" w:color="auto"/>
          </w:tcBorders>
          <w:shd w:val="clear" w:color="auto" w:fill="auto"/>
        </w:tcPr>
        <w:p w14:paraId="4B771689" w14:textId="77777777" w:rsidR="00372F72" w:rsidRPr="00DE67AB" w:rsidRDefault="00372F72" w:rsidP="00372F72">
          <w:pPr>
            <w:pStyle w:val="Rodap"/>
            <w:jc w:val="center"/>
            <w:rPr>
              <w:sz w:val="16"/>
              <w:szCs w:val="16"/>
            </w:rPr>
          </w:pPr>
          <w:r w:rsidRPr="00DE67AB">
            <w:rPr>
              <w:sz w:val="16"/>
              <w:szCs w:val="16"/>
            </w:rPr>
            <w:t>Uberaba, MG</w:t>
          </w:r>
        </w:p>
      </w:tc>
      <w:tc>
        <w:tcPr>
          <w:tcW w:w="351" w:type="pct"/>
          <w:tcBorders>
            <w:top w:val="single" w:sz="2" w:space="0" w:color="auto"/>
            <w:left w:val="single" w:sz="2" w:space="0" w:color="auto"/>
            <w:bottom w:val="single" w:sz="2" w:space="0" w:color="auto"/>
            <w:right w:val="single" w:sz="2" w:space="0" w:color="auto"/>
          </w:tcBorders>
          <w:shd w:val="clear" w:color="auto" w:fill="auto"/>
        </w:tcPr>
        <w:p w14:paraId="32A862C2" w14:textId="77777777" w:rsidR="00372F72" w:rsidRPr="009544DC" w:rsidRDefault="00372F72" w:rsidP="00372F72">
          <w:pPr>
            <w:pStyle w:val="Rodap"/>
            <w:jc w:val="center"/>
            <w:rPr>
              <w:sz w:val="16"/>
              <w:szCs w:val="16"/>
              <w:lang w:val="en-US"/>
            </w:rPr>
          </w:pPr>
          <w:r w:rsidRPr="009544DC">
            <w:rPr>
              <w:sz w:val="16"/>
              <w:szCs w:val="16"/>
              <w:lang w:val="en-US"/>
            </w:rPr>
            <w:t>v. 5</w:t>
          </w:r>
        </w:p>
      </w:tc>
      <w:tc>
        <w:tcPr>
          <w:tcW w:w="281" w:type="pct"/>
          <w:tcBorders>
            <w:top w:val="single" w:sz="2" w:space="0" w:color="auto"/>
            <w:left w:val="single" w:sz="2" w:space="0" w:color="auto"/>
            <w:bottom w:val="single" w:sz="2" w:space="0" w:color="auto"/>
            <w:right w:val="single" w:sz="2" w:space="0" w:color="auto"/>
          </w:tcBorders>
          <w:shd w:val="clear" w:color="auto" w:fill="auto"/>
        </w:tcPr>
        <w:p w14:paraId="00E16FEB" w14:textId="77777777" w:rsidR="00372F72" w:rsidRPr="00342DCD" w:rsidRDefault="00372F72" w:rsidP="00372F72">
          <w:pPr>
            <w:pStyle w:val="Rodap"/>
            <w:jc w:val="center"/>
            <w:rPr>
              <w:sz w:val="16"/>
              <w:szCs w:val="16"/>
              <w:lang w:val="en-US"/>
            </w:rPr>
          </w:pPr>
          <w:r>
            <w:rPr>
              <w:sz w:val="16"/>
              <w:szCs w:val="16"/>
              <w:lang w:val="en-US"/>
            </w:rPr>
            <w:t>n. 1</w:t>
          </w:r>
        </w:p>
      </w:tc>
      <w:tc>
        <w:tcPr>
          <w:tcW w:w="493" w:type="pct"/>
          <w:tcBorders>
            <w:top w:val="single" w:sz="2" w:space="0" w:color="auto"/>
            <w:left w:val="single" w:sz="2" w:space="0" w:color="auto"/>
            <w:bottom w:val="single" w:sz="2" w:space="0" w:color="auto"/>
            <w:right w:val="single" w:sz="2" w:space="0" w:color="auto"/>
          </w:tcBorders>
          <w:shd w:val="clear" w:color="auto" w:fill="auto"/>
        </w:tcPr>
        <w:p w14:paraId="638F29C4" w14:textId="72FD7573" w:rsidR="00372F72" w:rsidRPr="00342DCD" w:rsidRDefault="00372F72" w:rsidP="00160952">
          <w:pPr>
            <w:pStyle w:val="Rodap"/>
            <w:jc w:val="center"/>
            <w:rPr>
              <w:sz w:val="16"/>
              <w:szCs w:val="16"/>
              <w:lang w:val="en-US"/>
            </w:rPr>
          </w:pPr>
          <w:r w:rsidRPr="00342DCD">
            <w:rPr>
              <w:sz w:val="16"/>
              <w:szCs w:val="16"/>
              <w:lang w:val="en-US"/>
            </w:rPr>
            <w:t>p.</w:t>
          </w:r>
          <w:r>
            <w:rPr>
              <w:sz w:val="16"/>
              <w:szCs w:val="16"/>
              <w:lang w:val="en-US"/>
            </w:rPr>
            <w:t>2</w:t>
          </w:r>
          <w:r w:rsidR="00160952">
            <w:rPr>
              <w:sz w:val="16"/>
              <w:szCs w:val="16"/>
              <w:lang w:val="en-US"/>
            </w:rPr>
            <w:t>6</w:t>
          </w:r>
          <w:r w:rsidRPr="00342DCD">
            <w:rPr>
              <w:sz w:val="16"/>
              <w:szCs w:val="16"/>
              <w:lang w:val="en-US"/>
            </w:rPr>
            <w:t>-</w:t>
          </w:r>
          <w:r w:rsidR="00160952">
            <w:rPr>
              <w:sz w:val="16"/>
              <w:szCs w:val="16"/>
              <w:lang w:val="en-US"/>
            </w:rPr>
            <w:t>42</w:t>
          </w:r>
        </w:p>
      </w:tc>
      <w:tc>
        <w:tcPr>
          <w:tcW w:w="562" w:type="pct"/>
          <w:tcBorders>
            <w:top w:val="single" w:sz="2" w:space="0" w:color="auto"/>
            <w:left w:val="single" w:sz="2" w:space="0" w:color="auto"/>
            <w:bottom w:val="single" w:sz="2" w:space="0" w:color="auto"/>
            <w:right w:val="single" w:sz="2" w:space="0" w:color="auto"/>
          </w:tcBorders>
          <w:shd w:val="clear" w:color="auto" w:fill="auto"/>
        </w:tcPr>
        <w:p w14:paraId="0642222B" w14:textId="77777777" w:rsidR="00372F72" w:rsidRPr="00342DCD" w:rsidRDefault="00372F72" w:rsidP="00372F72">
          <w:pPr>
            <w:pStyle w:val="Rodap"/>
            <w:jc w:val="center"/>
            <w:rPr>
              <w:sz w:val="16"/>
              <w:szCs w:val="16"/>
              <w:lang w:val="en-US"/>
            </w:rPr>
          </w:pPr>
          <w:proofErr w:type="spellStart"/>
          <w:r w:rsidRPr="00342DCD">
            <w:rPr>
              <w:sz w:val="16"/>
              <w:szCs w:val="16"/>
              <w:lang w:val="en-US"/>
            </w:rPr>
            <w:t>jan.</w:t>
          </w:r>
          <w:proofErr w:type="spellEnd"/>
          <w:r w:rsidRPr="00342DCD">
            <w:rPr>
              <w:sz w:val="16"/>
              <w:szCs w:val="16"/>
              <w:lang w:val="en-US"/>
            </w:rPr>
            <w:t xml:space="preserve">/jun. </w:t>
          </w:r>
          <w:r>
            <w:rPr>
              <w:sz w:val="16"/>
              <w:szCs w:val="16"/>
              <w:lang w:val="en-US"/>
            </w:rPr>
            <w:t>2020</w:t>
          </w:r>
        </w:p>
      </w:tc>
      <w:tc>
        <w:tcPr>
          <w:tcW w:w="798" w:type="pct"/>
          <w:tcBorders>
            <w:top w:val="single" w:sz="2" w:space="0" w:color="auto"/>
            <w:left w:val="single" w:sz="2" w:space="0" w:color="auto"/>
            <w:bottom w:val="single" w:sz="2" w:space="0" w:color="auto"/>
          </w:tcBorders>
          <w:shd w:val="clear" w:color="auto" w:fill="auto"/>
        </w:tcPr>
        <w:p w14:paraId="32258205" w14:textId="77777777" w:rsidR="00372F72" w:rsidRPr="00342DCD" w:rsidRDefault="00372F72" w:rsidP="00372F72">
          <w:pPr>
            <w:pStyle w:val="Rodap"/>
            <w:jc w:val="center"/>
            <w:rPr>
              <w:sz w:val="16"/>
              <w:szCs w:val="16"/>
              <w:lang w:val="en-US"/>
            </w:rPr>
          </w:pPr>
          <w:r w:rsidRPr="00342DCD">
            <w:rPr>
              <w:sz w:val="16"/>
              <w:szCs w:val="16"/>
              <w:lang w:val="en-US"/>
            </w:rPr>
            <w:t>ISSN 2526-060X</w:t>
          </w:r>
        </w:p>
      </w:tc>
    </w:tr>
  </w:tbl>
  <w:p w14:paraId="199A1DEE" w14:textId="77777777" w:rsidR="00631547" w:rsidRDefault="00631547" w:rsidP="00372F72">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592867"/>
      <w:docPartObj>
        <w:docPartGallery w:val="Page Numbers (Bottom of Page)"/>
        <w:docPartUnique/>
      </w:docPartObj>
    </w:sdtPr>
    <w:sdtEndPr/>
    <w:sdtContent>
      <w:p w14:paraId="4EA35E45" w14:textId="21A9929F" w:rsidR="00160952" w:rsidRDefault="00160952">
        <w:pPr>
          <w:pStyle w:val="Rodap"/>
          <w:jc w:val="center"/>
        </w:pPr>
        <w:r>
          <w:fldChar w:fldCharType="begin"/>
        </w:r>
        <w:r>
          <w:instrText>PAGE   \* MERGEFORMAT</w:instrText>
        </w:r>
        <w:r>
          <w:fldChar w:fldCharType="separate"/>
        </w:r>
        <w:r w:rsidR="00D746BC">
          <w:rPr>
            <w:noProof/>
          </w:rPr>
          <w:t>42</w:t>
        </w:r>
        <w:r>
          <w:fldChar w:fldCharType="end"/>
        </w:r>
      </w:p>
      <w:tbl>
        <w:tblPr>
          <w:tblW w:w="5000" w:type="pct"/>
          <w:jc w:val="center"/>
          <w:tblLook w:val="04A0" w:firstRow="1" w:lastRow="0" w:firstColumn="1" w:lastColumn="0" w:noHBand="0" w:noVBand="1"/>
        </w:tblPr>
        <w:tblGrid>
          <w:gridCol w:w="3712"/>
          <w:gridCol w:w="1250"/>
          <w:gridCol w:w="692"/>
          <w:gridCol w:w="554"/>
          <w:gridCol w:w="973"/>
          <w:gridCol w:w="1109"/>
          <w:gridCol w:w="1574"/>
        </w:tblGrid>
        <w:tr w:rsidR="00160952" w:rsidRPr="00DE67AB" w14:paraId="703A8E1B" w14:textId="77777777" w:rsidTr="00101141">
          <w:trPr>
            <w:jc w:val="center"/>
          </w:trPr>
          <w:tc>
            <w:tcPr>
              <w:tcW w:w="1881" w:type="pct"/>
              <w:tcBorders>
                <w:bottom w:val="single" w:sz="2" w:space="0" w:color="auto"/>
              </w:tcBorders>
              <w:shd w:val="clear" w:color="auto" w:fill="auto"/>
              <w:vAlign w:val="bottom"/>
            </w:tcPr>
            <w:p w14:paraId="026B737A" w14:textId="77777777" w:rsidR="00160952" w:rsidRPr="00DE67AB" w:rsidRDefault="00160952" w:rsidP="00160952">
              <w:pPr>
                <w:pStyle w:val="Rodap"/>
                <w:jc w:val="center"/>
                <w:rPr>
                  <w:i/>
                  <w:sz w:val="16"/>
                  <w:szCs w:val="16"/>
                </w:rPr>
              </w:pPr>
            </w:p>
          </w:tc>
          <w:tc>
            <w:tcPr>
              <w:tcW w:w="633" w:type="pct"/>
              <w:tcBorders>
                <w:bottom w:val="single" w:sz="2" w:space="0" w:color="auto"/>
              </w:tcBorders>
              <w:shd w:val="clear" w:color="auto" w:fill="auto"/>
              <w:vAlign w:val="bottom"/>
            </w:tcPr>
            <w:p w14:paraId="6F39D36D" w14:textId="77777777" w:rsidR="00160952" w:rsidRPr="00DE67AB" w:rsidRDefault="00160952" w:rsidP="00160952">
              <w:pPr>
                <w:pStyle w:val="Rodap"/>
                <w:jc w:val="center"/>
                <w:rPr>
                  <w:sz w:val="16"/>
                  <w:szCs w:val="16"/>
                </w:rPr>
              </w:pPr>
            </w:p>
          </w:tc>
          <w:tc>
            <w:tcPr>
              <w:tcW w:w="351" w:type="pct"/>
              <w:tcBorders>
                <w:bottom w:val="single" w:sz="2" w:space="0" w:color="auto"/>
              </w:tcBorders>
              <w:shd w:val="clear" w:color="auto" w:fill="auto"/>
              <w:vAlign w:val="bottom"/>
            </w:tcPr>
            <w:p w14:paraId="18710113" w14:textId="77777777" w:rsidR="00160952" w:rsidRPr="00DE67AB" w:rsidRDefault="00160952" w:rsidP="00160952">
              <w:pPr>
                <w:pStyle w:val="Rodap"/>
                <w:jc w:val="center"/>
                <w:rPr>
                  <w:sz w:val="16"/>
                  <w:szCs w:val="16"/>
                </w:rPr>
              </w:pPr>
            </w:p>
          </w:tc>
          <w:tc>
            <w:tcPr>
              <w:tcW w:w="281" w:type="pct"/>
              <w:tcBorders>
                <w:bottom w:val="single" w:sz="2" w:space="0" w:color="auto"/>
              </w:tcBorders>
              <w:shd w:val="clear" w:color="auto" w:fill="auto"/>
              <w:vAlign w:val="bottom"/>
            </w:tcPr>
            <w:p w14:paraId="424305DA" w14:textId="77777777" w:rsidR="00160952" w:rsidRPr="00DE67AB" w:rsidRDefault="00160952" w:rsidP="00160952">
              <w:pPr>
                <w:pStyle w:val="Rodap"/>
                <w:jc w:val="center"/>
                <w:rPr>
                  <w:sz w:val="16"/>
                  <w:szCs w:val="16"/>
                </w:rPr>
              </w:pPr>
            </w:p>
          </w:tc>
          <w:tc>
            <w:tcPr>
              <w:tcW w:w="493" w:type="pct"/>
              <w:tcBorders>
                <w:bottom w:val="single" w:sz="2" w:space="0" w:color="auto"/>
              </w:tcBorders>
              <w:shd w:val="clear" w:color="auto" w:fill="auto"/>
              <w:vAlign w:val="bottom"/>
            </w:tcPr>
            <w:p w14:paraId="20444EC5" w14:textId="77777777" w:rsidR="00160952" w:rsidRPr="00DE67AB" w:rsidRDefault="00160952" w:rsidP="00160952">
              <w:pPr>
                <w:pStyle w:val="Rodap"/>
                <w:jc w:val="center"/>
                <w:rPr>
                  <w:sz w:val="16"/>
                  <w:szCs w:val="16"/>
                </w:rPr>
              </w:pPr>
            </w:p>
          </w:tc>
          <w:tc>
            <w:tcPr>
              <w:tcW w:w="562" w:type="pct"/>
              <w:tcBorders>
                <w:bottom w:val="single" w:sz="2" w:space="0" w:color="auto"/>
              </w:tcBorders>
              <w:shd w:val="clear" w:color="auto" w:fill="auto"/>
              <w:vAlign w:val="bottom"/>
            </w:tcPr>
            <w:p w14:paraId="778E957C" w14:textId="77777777" w:rsidR="00160952" w:rsidRPr="00DE67AB" w:rsidRDefault="00160952" w:rsidP="00160952">
              <w:pPr>
                <w:pStyle w:val="Rodap"/>
                <w:jc w:val="center"/>
                <w:rPr>
                  <w:sz w:val="16"/>
                  <w:szCs w:val="16"/>
                </w:rPr>
              </w:pPr>
            </w:p>
          </w:tc>
          <w:tc>
            <w:tcPr>
              <w:tcW w:w="798" w:type="pct"/>
              <w:tcBorders>
                <w:bottom w:val="single" w:sz="2" w:space="0" w:color="auto"/>
              </w:tcBorders>
              <w:shd w:val="clear" w:color="auto" w:fill="auto"/>
              <w:vAlign w:val="bottom"/>
            </w:tcPr>
            <w:p w14:paraId="34099F8C" w14:textId="77777777" w:rsidR="00160952" w:rsidRPr="00DE67AB" w:rsidRDefault="00160952" w:rsidP="00160952">
              <w:pPr>
                <w:pStyle w:val="Rodap"/>
                <w:jc w:val="center"/>
                <w:rPr>
                  <w:sz w:val="16"/>
                  <w:szCs w:val="16"/>
                </w:rPr>
              </w:pPr>
            </w:p>
          </w:tc>
        </w:tr>
        <w:tr w:rsidR="00160952" w:rsidRPr="009544DC" w14:paraId="24D4CE30" w14:textId="77777777" w:rsidTr="00101141">
          <w:tblPrEx>
            <w:jc w:val="left"/>
          </w:tblPrEx>
          <w:tc>
            <w:tcPr>
              <w:tcW w:w="1881" w:type="pct"/>
              <w:tcBorders>
                <w:top w:val="single" w:sz="2" w:space="0" w:color="auto"/>
                <w:bottom w:val="single" w:sz="2" w:space="0" w:color="auto"/>
                <w:right w:val="single" w:sz="2" w:space="0" w:color="auto"/>
              </w:tcBorders>
              <w:shd w:val="clear" w:color="auto" w:fill="auto"/>
            </w:tcPr>
            <w:p w14:paraId="116A9042" w14:textId="77777777" w:rsidR="00160952" w:rsidRPr="00DE67AB" w:rsidRDefault="00160952" w:rsidP="00160952">
              <w:pPr>
                <w:pStyle w:val="Rodap"/>
                <w:jc w:val="center"/>
                <w:rPr>
                  <w:i/>
                  <w:sz w:val="16"/>
                  <w:szCs w:val="16"/>
                </w:rPr>
              </w:pPr>
              <w:r w:rsidRPr="00DE67AB">
                <w:rPr>
                  <w:i/>
                  <w:sz w:val="16"/>
                  <w:szCs w:val="16"/>
                </w:rPr>
                <w:t>Jornal de Engenharia, Tecnologia e Meio Ambiente</w:t>
              </w:r>
            </w:p>
          </w:tc>
          <w:tc>
            <w:tcPr>
              <w:tcW w:w="633" w:type="pct"/>
              <w:tcBorders>
                <w:top w:val="single" w:sz="2" w:space="0" w:color="auto"/>
                <w:left w:val="single" w:sz="2" w:space="0" w:color="auto"/>
                <w:bottom w:val="single" w:sz="2" w:space="0" w:color="auto"/>
                <w:right w:val="single" w:sz="2" w:space="0" w:color="auto"/>
              </w:tcBorders>
              <w:shd w:val="clear" w:color="auto" w:fill="auto"/>
            </w:tcPr>
            <w:p w14:paraId="402CDD90" w14:textId="77777777" w:rsidR="00160952" w:rsidRPr="00DE67AB" w:rsidRDefault="00160952" w:rsidP="00160952">
              <w:pPr>
                <w:pStyle w:val="Rodap"/>
                <w:jc w:val="center"/>
                <w:rPr>
                  <w:sz w:val="16"/>
                  <w:szCs w:val="16"/>
                </w:rPr>
              </w:pPr>
              <w:r w:rsidRPr="00DE67AB">
                <w:rPr>
                  <w:sz w:val="16"/>
                  <w:szCs w:val="16"/>
                </w:rPr>
                <w:t>Uberaba, MG</w:t>
              </w:r>
            </w:p>
          </w:tc>
          <w:tc>
            <w:tcPr>
              <w:tcW w:w="351" w:type="pct"/>
              <w:tcBorders>
                <w:top w:val="single" w:sz="2" w:space="0" w:color="auto"/>
                <w:left w:val="single" w:sz="2" w:space="0" w:color="auto"/>
                <w:bottom w:val="single" w:sz="2" w:space="0" w:color="auto"/>
                <w:right w:val="single" w:sz="2" w:space="0" w:color="auto"/>
              </w:tcBorders>
              <w:shd w:val="clear" w:color="auto" w:fill="auto"/>
            </w:tcPr>
            <w:p w14:paraId="143CAFE3" w14:textId="77777777" w:rsidR="00160952" w:rsidRPr="009544DC" w:rsidRDefault="00160952" w:rsidP="00160952">
              <w:pPr>
                <w:pStyle w:val="Rodap"/>
                <w:jc w:val="center"/>
                <w:rPr>
                  <w:sz w:val="16"/>
                  <w:szCs w:val="16"/>
                  <w:lang w:val="en-US"/>
                </w:rPr>
              </w:pPr>
              <w:r w:rsidRPr="009544DC">
                <w:rPr>
                  <w:sz w:val="16"/>
                  <w:szCs w:val="16"/>
                  <w:lang w:val="en-US"/>
                </w:rPr>
                <w:t>v. 5</w:t>
              </w:r>
            </w:p>
          </w:tc>
          <w:tc>
            <w:tcPr>
              <w:tcW w:w="281" w:type="pct"/>
              <w:tcBorders>
                <w:top w:val="single" w:sz="2" w:space="0" w:color="auto"/>
                <w:left w:val="single" w:sz="2" w:space="0" w:color="auto"/>
                <w:bottom w:val="single" w:sz="2" w:space="0" w:color="auto"/>
                <w:right w:val="single" w:sz="2" w:space="0" w:color="auto"/>
              </w:tcBorders>
              <w:shd w:val="clear" w:color="auto" w:fill="auto"/>
            </w:tcPr>
            <w:p w14:paraId="77345162" w14:textId="77777777" w:rsidR="00160952" w:rsidRPr="00342DCD" w:rsidRDefault="00160952" w:rsidP="00160952">
              <w:pPr>
                <w:pStyle w:val="Rodap"/>
                <w:jc w:val="center"/>
                <w:rPr>
                  <w:sz w:val="16"/>
                  <w:szCs w:val="16"/>
                  <w:lang w:val="en-US"/>
                </w:rPr>
              </w:pPr>
              <w:r>
                <w:rPr>
                  <w:sz w:val="16"/>
                  <w:szCs w:val="16"/>
                  <w:lang w:val="en-US"/>
                </w:rPr>
                <w:t>n. 1</w:t>
              </w:r>
            </w:p>
          </w:tc>
          <w:tc>
            <w:tcPr>
              <w:tcW w:w="493" w:type="pct"/>
              <w:tcBorders>
                <w:top w:val="single" w:sz="2" w:space="0" w:color="auto"/>
                <w:left w:val="single" w:sz="2" w:space="0" w:color="auto"/>
                <w:bottom w:val="single" w:sz="2" w:space="0" w:color="auto"/>
                <w:right w:val="single" w:sz="2" w:space="0" w:color="auto"/>
              </w:tcBorders>
              <w:shd w:val="clear" w:color="auto" w:fill="auto"/>
            </w:tcPr>
            <w:p w14:paraId="2D23061A" w14:textId="3614E099" w:rsidR="00160952" w:rsidRPr="00342DCD" w:rsidRDefault="00160952" w:rsidP="00160952">
              <w:pPr>
                <w:pStyle w:val="Rodap"/>
                <w:jc w:val="center"/>
                <w:rPr>
                  <w:sz w:val="16"/>
                  <w:szCs w:val="16"/>
                  <w:lang w:val="en-US"/>
                </w:rPr>
              </w:pPr>
              <w:r w:rsidRPr="00342DCD">
                <w:rPr>
                  <w:sz w:val="16"/>
                  <w:szCs w:val="16"/>
                  <w:lang w:val="en-US"/>
                </w:rPr>
                <w:t>p.</w:t>
              </w:r>
              <w:r>
                <w:rPr>
                  <w:sz w:val="16"/>
                  <w:szCs w:val="16"/>
                  <w:lang w:val="en-US"/>
                </w:rPr>
                <w:t>26</w:t>
              </w:r>
              <w:r w:rsidRPr="00342DCD">
                <w:rPr>
                  <w:sz w:val="16"/>
                  <w:szCs w:val="16"/>
                  <w:lang w:val="en-US"/>
                </w:rPr>
                <w:t>-</w:t>
              </w:r>
              <w:r>
                <w:rPr>
                  <w:sz w:val="16"/>
                  <w:szCs w:val="16"/>
                  <w:lang w:val="en-US"/>
                </w:rPr>
                <w:t>42</w:t>
              </w:r>
            </w:p>
          </w:tc>
          <w:tc>
            <w:tcPr>
              <w:tcW w:w="562" w:type="pct"/>
              <w:tcBorders>
                <w:top w:val="single" w:sz="2" w:space="0" w:color="auto"/>
                <w:left w:val="single" w:sz="2" w:space="0" w:color="auto"/>
                <w:bottom w:val="single" w:sz="2" w:space="0" w:color="auto"/>
                <w:right w:val="single" w:sz="2" w:space="0" w:color="auto"/>
              </w:tcBorders>
              <w:shd w:val="clear" w:color="auto" w:fill="auto"/>
            </w:tcPr>
            <w:p w14:paraId="33ADE3B2" w14:textId="77777777" w:rsidR="00160952" w:rsidRPr="00342DCD" w:rsidRDefault="00160952" w:rsidP="00160952">
              <w:pPr>
                <w:pStyle w:val="Rodap"/>
                <w:jc w:val="center"/>
                <w:rPr>
                  <w:sz w:val="16"/>
                  <w:szCs w:val="16"/>
                  <w:lang w:val="en-US"/>
                </w:rPr>
              </w:pPr>
              <w:proofErr w:type="spellStart"/>
              <w:r w:rsidRPr="00342DCD">
                <w:rPr>
                  <w:sz w:val="16"/>
                  <w:szCs w:val="16"/>
                  <w:lang w:val="en-US"/>
                </w:rPr>
                <w:t>jan.</w:t>
              </w:r>
              <w:proofErr w:type="spellEnd"/>
              <w:r w:rsidRPr="00342DCD">
                <w:rPr>
                  <w:sz w:val="16"/>
                  <w:szCs w:val="16"/>
                  <w:lang w:val="en-US"/>
                </w:rPr>
                <w:t xml:space="preserve">/jun. </w:t>
              </w:r>
              <w:r>
                <w:rPr>
                  <w:sz w:val="16"/>
                  <w:szCs w:val="16"/>
                  <w:lang w:val="en-US"/>
                </w:rPr>
                <w:t>2020</w:t>
              </w:r>
            </w:p>
          </w:tc>
          <w:tc>
            <w:tcPr>
              <w:tcW w:w="798" w:type="pct"/>
              <w:tcBorders>
                <w:top w:val="single" w:sz="2" w:space="0" w:color="auto"/>
                <w:left w:val="single" w:sz="2" w:space="0" w:color="auto"/>
                <w:bottom w:val="single" w:sz="2" w:space="0" w:color="auto"/>
              </w:tcBorders>
              <w:shd w:val="clear" w:color="auto" w:fill="auto"/>
            </w:tcPr>
            <w:p w14:paraId="3104EBBF" w14:textId="77777777" w:rsidR="00160952" w:rsidRPr="00342DCD" w:rsidRDefault="00160952" w:rsidP="00160952">
              <w:pPr>
                <w:pStyle w:val="Rodap"/>
                <w:jc w:val="center"/>
                <w:rPr>
                  <w:sz w:val="16"/>
                  <w:szCs w:val="16"/>
                  <w:lang w:val="en-US"/>
                </w:rPr>
              </w:pPr>
              <w:r w:rsidRPr="00342DCD">
                <w:rPr>
                  <w:sz w:val="16"/>
                  <w:szCs w:val="16"/>
                  <w:lang w:val="en-US"/>
                </w:rPr>
                <w:t>ISSN 2526-060X</w:t>
              </w:r>
            </w:p>
          </w:tc>
        </w:tr>
      </w:tbl>
      <w:p w14:paraId="5979B5ED" w14:textId="2A13A4BB" w:rsidR="00160952" w:rsidRDefault="00132FEA" w:rsidP="00160952">
        <w:pPr>
          <w:pStyle w:val="Rodap"/>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57B83" w14:textId="77777777" w:rsidR="00132FEA" w:rsidRDefault="00132FEA">
      <w:r>
        <w:separator/>
      </w:r>
    </w:p>
  </w:footnote>
  <w:footnote w:type="continuationSeparator" w:id="0">
    <w:p w14:paraId="396B43FF" w14:textId="77777777" w:rsidR="00132FEA" w:rsidRDefault="00132F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65ECA" w14:textId="10163C56" w:rsidR="00372F72" w:rsidRDefault="00372F72" w:rsidP="00372F72">
    <w:pPr>
      <w:pStyle w:val="Cabealho"/>
      <w:jc w:val="right"/>
    </w:pPr>
    <w:r w:rsidRPr="00D57E02">
      <w:rPr>
        <w:noProof/>
        <w:sz w:val="20"/>
        <w:szCs w:val="20"/>
      </w:rPr>
      <w:drawing>
        <wp:inline distT="0" distB="0" distL="0" distR="0" wp14:anchorId="19454AE6" wp14:editId="12571F64">
          <wp:extent cx="1685925" cy="469265"/>
          <wp:effectExtent l="0" t="0" r="9525" b="69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469265"/>
                  </a:xfrm>
                  <a:prstGeom prst="rect">
                    <a:avLst/>
                  </a:prstGeom>
                  <a:noFill/>
                  <a:ln>
                    <a:noFill/>
                  </a:ln>
                </pic:spPr>
              </pic:pic>
            </a:graphicData>
          </a:graphic>
        </wp:inline>
      </w:drawing>
    </w:r>
  </w:p>
  <w:p w14:paraId="40156CAF" w14:textId="77777777" w:rsidR="00372F72" w:rsidRDefault="00372F72">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547"/>
    <w:rsid w:val="0010795D"/>
    <w:rsid w:val="001119A6"/>
    <w:rsid w:val="00132FEA"/>
    <w:rsid w:val="00160952"/>
    <w:rsid w:val="00372F72"/>
    <w:rsid w:val="00416808"/>
    <w:rsid w:val="00631547"/>
    <w:rsid w:val="00775FA0"/>
    <w:rsid w:val="00A90BCB"/>
    <w:rsid w:val="00BA7DB9"/>
    <w:rsid w:val="00CD372C"/>
    <w:rsid w:val="00D746BC"/>
    <w:rsid w:val="00DC29B3"/>
    <w:rsid w:val="00E41C56"/>
    <w:rsid w:val="00FC7399"/>
    <w:rsid w:val="00FF64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6E86E"/>
  <w15:docId w15:val="{5BF9F1AC-0DDB-45F9-9CB0-59DE08D7B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1"/>
    <w:next w:val="Normal1"/>
    <w:uiPriority w:val="9"/>
    <w:qFormat/>
    <w:pPr>
      <w:keepNext/>
      <w:keepLines/>
      <w:spacing w:before="480" w:after="120"/>
      <w:outlineLvl w:val="0"/>
    </w:pPr>
    <w:rPr>
      <w:b/>
      <w:sz w:val="48"/>
      <w:szCs w:val="48"/>
    </w:rPr>
  </w:style>
  <w:style w:type="paragraph" w:styleId="Ttulo2">
    <w:name w:val="heading 2"/>
    <w:basedOn w:val="Normal1"/>
    <w:next w:val="Normal1"/>
    <w:uiPriority w:val="9"/>
    <w:semiHidden/>
    <w:unhideWhenUsed/>
    <w:qFormat/>
    <w:pPr>
      <w:keepNext/>
      <w:keepLines/>
      <w:spacing w:before="360" w:after="80"/>
      <w:outlineLvl w:val="1"/>
    </w:pPr>
    <w:rPr>
      <w:b/>
      <w:sz w:val="36"/>
      <w:szCs w:val="36"/>
    </w:rPr>
  </w:style>
  <w:style w:type="paragraph" w:styleId="Ttulo3">
    <w:name w:val="heading 3"/>
    <w:basedOn w:val="Normal1"/>
    <w:next w:val="Normal1"/>
    <w:uiPriority w:val="9"/>
    <w:semiHidden/>
    <w:unhideWhenUsed/>
    <w:qFormat/>
    <w:pPr>
      <w:keepNext/>
      <w:keepLines/>
      <w:spacing w:before="280" w:after="80"/>
      <w:outlineLvl w:val="2"/>
    </w:pPr>
    <w:rPr>
      <w:b/>
      <w:sz w:val="28"/>
      <w:szCs w:val="28"/>
    </w:rPr>
  </w:style>
  <w:style w:type="paragraph" w:styleId="Ttulo4">
    <w:name w:val="heading 4"/>
    <w:basedOn w:val="Normal1"/>
    <w:next w:val="Normal1"/>
    <w:uiPriority w:val="9"/>
    <w:semiHidden/>
    <w:unhideWhenUsed/>
    <w:qFormat/>
    <w:pPr>
      <w:keepNext/>
      <w:keepLines/>
      <w:spacing w:before="240" w:after="40"/>
      <w:outlineLvl w:val="3"/>
    </w:pPr>
    <w:rPr>
      <w:b/>
    </w:rPr>
  </w:style>
  <w:style w:type="paragraph" w:styleId="Ttulo5">
    <w:name w:val="heading 5"/>
    <w:basedOn w:val="Normal1"/>
    <w:next w:val="Normal1"/>
    <w:uiPriority w:val="9"/>
    <w:semiHidden/>
    <w:unhideWhenUsed/>
    <w:qFormat/>
    <w:pPr>
      <w:keepNext/>
      <w:keepLines/>
      <w:spacing w:before="220" w:after="40"/>
      <w:outlineLvl w:val="4"/>
    </w:pPr>
    <w:rPr>
      <w:b/>
      <w:sz w:val="22"/>
      <w:szCs w:val="22"/>
    </w:rPr>
  </w:style>
  <w:style w:type="paragraph" w:styleId="Ttulo6">
    <w:name w:val="heading 6"/>
    <w:basedOn w:val="Normal1"/>
    <w:next w:val="Normal1"/>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Textodecomentrio">
    <w:name w:val="annotation text"/>
    <w:basedOn w:val="Normal"/>
    <w:link w:val="TextodecomentrioChar"/>
    <w:uiPriority w:val="99"/>
    <w:semiHidden/>
    <w:unhideWhenUsed/>
    <w:rPr>
      <w:sz w:val="20"/>
      <w:szCs w:val="20"/>
    </w:rPr>
  </w:style>
  <w:style w:type="paragraph" w:styleId="Pr-formataoHTML">
    <w:name w:val="HTML Preformatted"/>
    <w:basedOn w:val="Normal"/>
    <w:link w:val="Pr-formataoHTML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Cabealho">
    <w:name w:val="header"/>
    <w:basedOn w:val="Normal"/>
    <w:link w:val="CabealhoChar"/>
    <w:uiPriority w:val="99"/>
    <w:unhideWhenUsed/>
    <w:pPr>
      <w:tabs>
        <w:tab w:val="center" w:pos="4252"/>
        <w:tab w:val="right" w:pos="8504"/>
      </w:tabs>
    </w:pPr>
  </w:style>
  <w:style w:type="paragraph" w:styleId="Assuntodocomentrio">
    <w:name w:val="annotation subject"/>
    <w:basedOn w:val="Textodecomentrio"/>
    <w:next w:val="Textodecomentrio"/>
    <w:link w:val="AssuntodocomentrioChar"/>
    <w:uiPriority w:val="99"/>
    <w:semiHidden/>
    <w:unhideWhenUsed/>
    <w:rPr>
      <w:b/>
      <w:bCs/>
    </w:rPr>
  </w:style>
  <w:style w:type="paragraph" w:styleId="Rodap">
    <w:name w:val="footer"/>
    <w:basedOn w:val="Normal"/>
    <w:link w:val="RodapChar"/>
    <w:uiPriority w:val="99"/>
    <w:unhideWhenUsed/>
    <w:pPr>
      <w:tabs>
        <w:tab w:val="center" w:pos="4252"/>
        <w:tab w:val="right" w:pos="8504"/>
      </w:tabs>
    </w:pPr>
  </w:style>
  <w:style w:type="paragraph" w:styleId="Textodebalo">
    <w:name w:val="Balloon Text"/>
    <w:basedOn w:val="Normal"/>
    <w:link w:val="TextodebaloChar"/>
    <w:uiPriority w:val="99"/>
    <w:semiHidden/>
    <w:unhideWhenUsed/>
    <w:rPr>
      <w:rFonts w:ascii="Tahoma" w:hAnsi="Tahoma" w:cs="Tahoma"/>
      <w:sz w:val="16"/>
      <w:szCs w:val="16"/>
    </w:r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Forte">
    <w:name w:val="Strong"/>
    <w:basedOn w:val="Fontepargpadro"/>
    <w:uiPriority w:val="22"/>
    <w:qFormat/>
    <w:rPr>
      <w:b/>
      <w:bCs/>
    </w:rPr>
  </w:style>
  <w:style w:type="character" w:styleId="Refdecomentrio">
    <w:name w:val="annotation reference"/>
    <w:basedOn w:val="Fontepargpadro"/>
    <w:uiPriority w:val="99"/>
    <w:semiHidden/>
    <w:unhideWhenUsed/>
    <w:rPr>
      <w:sz w:val="16"/>
      <w:szCs w:val="16"/>
    </w:rPr>
  </w:style>
  <w:style w:type="character" w:styleId="HiperlinkVisitado">
    <w:name w:val="FollowedHyperlink"/>
    <w:basedOn w:val="Fontepargpadro"/>
    <w:uiPriority w:val="99"/>
    <w:semiHidden/>
    <w:unhideWhenUsed/>
    <w:rPr>
      <w:color w:val="800080" w:themeColor="followedHyperlink"/>
      <w:u w:val="single"/>
    </w:rPr>
  </w:style>
  <w:style w:type="character" w:styleId="nfase">
    <w:name w:val="Emphasis"/>
    <w:basedOn w:val="Fontepargpadro"/>
    <w:uiPriority w:val="20"/>
    <w:qFormat/>
    <w:rPr>
      <w:i/>
      <w:iCs/>
    </w:rPr>
  </w:style>
  <w:style w:type="character" w:styleId="Hyperlink">
    <w:name w:val="Hyperlink"/>
    <w:basedOn w:val="Fontepargpadro"/>
    <w:uiPriority w:val="99"/>
    <w:unhideWhenUsed/>
    <w:rPr>
      <w:color w:val="0000FF" w:themeColor="hyperlink"/>
      <w:u w:val="single"/>
    </w:rPr>
  </w:style>
  <w:style w:type="table" w:styleId="Tabelacomgrade">
    <w:name w:val="Table Grid"/>
    <w:basedOn w:val="Tabela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tblPr>
      <w:tblCellMar>
        <w:top w:w="0" w:type="dxa"/>
        <w:left w:w="0" w:type="dxa"/>
        <w:bottom w:w="0" w:type="dxa"/>
        <w:right w:w="0" w:type="dxa"/>
      </w:tblCellMar>
    </w:tbl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styleId="TextodoEspaoReservado">
    <w:name w:val="Placeholder Text"/>
    <w:basedOn w:val="Fontepargpadro"/>
    <w:uiPriority w:val="99"/>
    <w:semiHidden/>
    <w:rPr>
      <w:color w:val="808080"/>
    </w:rPr>
  </w:style>
  <w:style w:type="character" w:customStyle="1" w:styleId="coverage-value">
    <w:name w:val="coverage-value"/>
    <w:basedOn w:val="Fontepargpadro"/>
  </w:style>
  <w:style w:type="character" w:customStyle="1" w:styleId="entity-name">
    <w:name w:val="entity-name"/>
    <w:basedOn w:val="Fontepargpadro"/>
  </w:style>
  <w:style w:type="character" w:customStyle="1" w:styleId="separator">
    <w:name w:val="separator"/>
    <w:basedOn w:val="Fontepargpadro"/>
  </w:style>
  <w:style w:type="character" w:customStyle="1" w:styleId="legislation-type">
    <w:name w:val="legislation-type"/>
    <w:basedOn w:val="Fontepargpadro"/>
  </w:style>
  <w:style w:type="character" w:customStyle="1" w:styleId="legislation-number-intro">
    <w:name w:val="legislation-number-intro"/>
    <w:basedOn w:val="Fontepargpadro"/>
  </w:style>
  <w:style w:type="character" w:customStyle="1" w:styleId="legislation-number-value">
    <w:name w:val="legislation-number-value"/>
    <w:basedOn w:val="Fontepargpadro"/>
  </w:style>
  <w:style w:type="character" w:customStyle="1" w:styleId="legislation-date">
    <w:name w:val="legislation-date"/>
    <w:basedOn w:val="Fontepargpadro"/>
  </w:style>
  <w:style w:type="character" w:customStyle="1" w:styleId="publishing-type-bold">
    <w:name w:val="publishing-type-bold"/>
    <w:basedOn w:val="Fontepargpadro"/>
  </w:style>
  <w:style w:type="character" w:customStyle="1" w:styleId="publishing-city">
    <w:name w:val="publishing-city"/>
    <w:basedOn w:val="Fontepargpadro"/>
  </w:style>
  <w:style w:type="character" w:customStyle="1" w:styleId="publishing-city-separator">
    <w:name w:val="publishing-city-separator"/>
    <w:basedOn w:val="Fontepargpadro"/>
  </w:style>
  <w:style w:type="character" w:customStyle="1" w:styleId="publishing-date">
    <w:name w:val="publishing-date"/>
    <w:basedOn w:val="Fontepargpadro"/>
    <w:qFormat/>
  </w:style>
  <w:style w:type="character" w:customStyle="1" w:styleId="online-url-separator">
    <w:name w:val="online-url-separator"/>
    <w:basedOn w:val="Fontepargpadro"/>
    <w:qFormat/>
  </w:style>
  <w:style w:type="character" w:customStyle="1" w:styleId="online-url-intro">
    <w:name w:val="online-url-intro"/>
    <w:basedOn w:val="Fontepargpadro"/>
  </w:style>
  <w:style w:type="character" w:customStyle="1" w:styleId="online-url-value">
    <w:name w:val="online-url-value"/>
    <w:basedOn w:val="Fontepargpadro"/>
  </w:style>
  <w:style w:type="character" w:customStyle="1" w:styleId="online-date-separator">
    <w:name w:val="online-date-separator"/>
    <w:basedOn w:val="Fontepargpadro"/>
  </w:style>
  <w:style w:type="character" w:customStyle="1" w:styleId="online-date-intro">
    <w:name w:val="online-date-intro"/>
    <w:basedOn w:val="Fontepargpadro"/>
  </w:style>
  <w:style w:type="character" w:customStyle="1" w:styleId="online-date-value">
    <w:name w:val="online-date-value"/>
    <w:basedOn w:val="Fontepargpadro"/>
    <w:qFormat/>
  </w:style>
  <w:style w:type="character" w:customStyle="1" w:styleId="final-dot">
    <w:name w:val="final-dot"/>
    <w:basedOn w:val="Fontepargpadro"/>
  </w:style>
  <w:style w:type="character" w:customStyle="1" w:styleId="CabealhoChar">
    <w:name w:val="Cabeçalho Char"/>
    <w:basedOn w:val="Fontepargpadro"/>
    <w:link w:val="Cabealho"/>
    <w:uiPriority w:val="99"/>
  </w:style>
  <w:style w:type="character" w:customStyle="1" w:styleId="RodapChar">
    <w:name w:val="Rodapé Char"/>
    <w:basedOn w:val="Fontepargpadro"/>
    <w:link w:val="Rodap"/>
    <w:uiPriority w:val="99"/>
  </w:style>
  <w:style w:type="character" w:customStyle="1" w:styleId="amendment">
    <w:name w:val="amendment"/>
    <w:basedOn w:val="Fontepargpadro"/>
  </w:style>
  <w:style w:type="character" w:customStyle="1" w:styleId="title-separator-bold">
    <w:name w:val="title-separator-bold"/>
    <w:basedOn w:val="Fontepargpadro"/>
  </w:style>
  <w:style w:type="character" w:customStyle="1" w:styleId="title-value">
    <w:name w:val="title-value"/>
    <w:basedOn w:val="Fontepargpadro"/>
  </w:style>
  <w:style w:type="character" w:customStyle="1" w:styleId="Pr-formataoHTMLChar">
    <w:name w:val="Pré-formatação HTML Char"/>
    <w:basedOn w:val="Fontepargpadro"/>
    <w:link w:val="Pr-formataoHTML"/>
    <w:uiPriority w:val="99"/>
    <w:rPr>
      <w:rFonts w:ascii="Courier New" w:hAnsi="Courier New" w:cs="Courier New"/>
      <w:sz w:val="20"/>
      <w:szCs w:val="20"/>
    </w:rPr>
  </w:style>
  <w:style w:type="paragraph" w:customStyle="1" w:styleId="Reviso1">
    <w:name w:val="Revisão1"/>
    <w:hidden/>
    <w:uiPriority w:val="99"/>
    <w:semiHidden/>
  </w:style>
  <w:style w:type="character" w:customStyle="1" w:styleId="TextodecomentrioChar">
    <w:name w:val="Texto de comentário Char"/>
    <w:basedOn w:val="Fontepargpadro"/>
    <w:link w:val="Textodecomentrio"/>
    <w:uiPriority w:val="99"/>
    <w:semiHidden/>
    <w:rPr>
      <w:sz w:val="20"/>
      <w:szCs w:val="20"/>
    </w:rPr>
  </w:style>
  <w:style w:type="character" w:customStyle="1" w:styleId="AssuntodocomentrioChar">
    <w:name w:val="Assunto do comentário Char"/>
    <w:basedOn w:val="TextodecomentrioChar"/>
    <w:link w:val="Assuntodocomentrio"/>
    <w:uiPriority w:val="99"/>
    <w:semiHidden/>
    <w:rPr>
      <w:b/>
      <w:bCs/>
      <w:sz w:val="20"/>
      <w:szCs w:val="20"/>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rPr>
      <w:rFonts w:ascii="Cambria" w:eastAsia="Cambria" w:hAnsi="Cambria" w:cs="Cambria"/>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9.jp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jp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3gPr3KtRQQod1NiPTyjNcmb3Zw==">AMUW2mXjcFj83M+5WfFfHLwfZiqgxlx0vQ5VpAp8LmbE/9VcDoq5HIM5BeeUi0ZrSNmHC027uOd03tm4rWXrOpR6GVHmg+ZG99/B7lnf0aJJ7tv/YrwdBmJDED6LO/aWuQgcZzlIgNOw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0AF8B2-50A5-4238-A0B5-EC57B7540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Pages>
  <Words>6501</Words>
  <Characters>35107</Characters>
  <Application>Microsoft Office Word</Application>
  <DocSecurity>0</DocSecurity>
  <Lines>292</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Maciel</dc:creator>
  <cp:lastModifiedBy>Felipe Moreira</cp:lastModifiedBy>
  <cp:revision>9</cp:revision>
  <cp:lastPrinted>2021-12-13T13:36:00Z</cp:lastPrinted>
  <dcterms:created xsi:type="dcterms:W3CDTF">2021-11-24T18:37:00Z</dcterms:created>
  <dcterms:modified xsi:type="dcterms:W3CDTF">2021-12-13T13:36:00Z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1046-11.2.0.9739</vt:lpwstr>
  </property>
</Properties>
</file>