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8BA9B2" w14:textId="77777777" w:rsidR="00AA6305" w:rsidRDefault="0063149F">
      <w:pPr>
        <w:jc w:val="center"/>
      </w:pPr>
      <w:r>
        <w:rPr>
          <w:b/>
        </w:rPr>
        <w:t xml:space="preserve">EFICÁCIA DA INSPEÇÃO ULTRASSÔNICA PERIÓDICA NA PREVENÇÃO DE FALHAS PELA EVOLUÇÃO CORROSIVA DO ÁCIDO SULFÚRICO EM TUBULAÇÕES DE AÇO CARBONO </w:t>
      </w:r>
    </w:p>
    <w:p w14:paraId="72FA049A" w14:textId="77777777" w:rsidR="00AA6305" w:rsidRDefault="00AA6305">
      <w:pPr>
        <w:jc w:val="right"/>
        <w:rPr>
          <w:color w:val="FF0000"/>
          <w:sz w:val="20"/>
          <w:szCs w:val="20"/>
        </w:rPr>
      </w:pPr>
    </w:p>
    <w:p w14:paraId="7C8F7A5C" w14:textId="77777777" w:rsidR="00AA6305" w:rsidRDefault="00AA6305">
      <w:pPr>
        <w:jc w:val="right"/>
        <w:rPr>
          <w:color w:val="FF0000"/>
          <w:sz w:val="20"/>
          <w:szCs w:val="20"/>
        </w:rPr>
      </w:pPr>
    </w:p>
    <w:p w14:paraId="27560359" w14:textId="53A0CD67" w:rsidR="00AA6305" w:rsidRDefault="0063149F">
      <w:pPr>
        <w:jc w:val="center"/>
        <w:rPr>
          <w:sz w:val="20"/>
          <w:szCs w:val="20"/>
        </w:rPr>
      </w:pPr>
      <w:r>
        <w:rPr>
          <w:sz w:val="20"/>
          <w:szCs w:val="20"/>
        </w:rPr>
        <w:t>Jordana de</w:t>
      </w:r>
      <w:r w:rsidR="009544DC">
        <w:rPr>
          <w:sz w:val="20"/>
          <w:szCs w:val="20"/>
        </w:rPr>
        <w:t xml:space="preserve"> Oliveira</w:t>
      </w:r>
      <w:r w:rsidR="009544DC">
        <w:rPr>
          <w:sz w:val="20"/>
          <w:szCs w:val="20"/>
          <w:vertAlign w:val="superscript"/>
        </w:rPr>
        <w:t>1</w:t>
      </w:r>
      <w:r>
        <w:rPr>
          <w:sz w:val="20"/>
          <w:szCs w:val="20"/>
        </w:rPr>
        <w:t>;</w:t>
      </w:r>
      <w:r w:rsidR="009544DC">
        <w:rPr>
          <w:sz w:val="20"/>
          <w:szCs w:val="20"/>
        </w:rPr>
        <w:t xml:space="preserve"> </w:t>
      </w:r>
      <w:r>
        <w:rPr>
          <w:sz w:val="20"/>
          <w:szCs w:val="20"/>
        </w:rPr>
        <w:t xml:space="preserve">Vitor Hugo de </w:t>
      </w:r>
      <w:r w:rsidR="009544DC">
        <w:rPr>
          <w:sz w:val="20"/>
          <w:szCs w:val="20"/>
        </w:rPr>
        <w:t>Lima</w:t>
      </w:r>
      <w:r w:rsidR="009544DC">
        <w:rPr>
          <w:sz w:val="20"/>
          <w:szCs w:val="20"/>
          <w:vertAlign w:val="superscript"/>
        </w:rPr>
        <w:t>2</w:t>
      </w:r>
      <w:r>
        <w:rPr>
          <w:sz w:val="20"/>
          <w:szCs w:val="20"/>
        </w:rPr>
        <w:t>;</w:t>
      </w:r>
      <w:r w:rsidR="009544DC">
        <w:rPr>
          <w:sz w:val="20"/>
          <w:szCs w:val="20"/>
        </w:rPr>
        <w:t xml:space="preserve"> </w:t>
      </w:r>
      <w:r w:rsidR="00B05B3D">
        <w:rPr>
          <w:sz w:val="20"/>
          <w:szCs w:val="20"/>
        </w:rPr>
        <w:t>Cleiton Silvano Goulart</w:t>
      </w:r>
      <w:r w:rsidR="00B05B3D">
        <w:rPr>
          <w:sz w:val="20"/>
          <w:szCs w:val="20"/>
          <w:vertAlign w:val="superscript"/>
        </w:rPr>
        <w:t>3</w:t>
      </w:r>
      <w:r w:rsidR="00B05B3D" w:rsidRPr="00B05B3D">
        <w:rPr>
          <w:sz w:val="20"/>
          <w:szCs w:val="20"/>
        </w:rPr>
        <w:t>;</w:t>
      </w:r>
      <w:r w:rsidR="00B05B3D">
        <w:rPr>
          <w:sz w:val="20"/>
          <w:szCs w:val="20"/>
        </w:rPr>
        <w:t xml:space="preserve"> </w:t>
      </w:r>
      <w:r w:rsidR="00024F4A" w:rsidRPr="00024F4A">
        <w:rPr>
          <w:sz w:val="20"/>
          <w:szCs w:val="20"/>
        </w:rPr>
        <w:t>Tiago Antônio Borba Oliveira</w:t>
      </w:r>
      <w:r w:rsidR="00B05B3D">
        <w:rPr>
          <w:sz w:val="20"/>
          <w:szCs w:val="20"/>
          <w:vertAlign w:val="superscript"/>
        </w:rPr>
        <w:t>4</w:t>
      </w:r>
    </w:p>
    <w:p w14:paraId="29CB44C6" w14:textId="66A21765" w:rsidR="00AA6305" w:rsidRDefault="00AA6305">
      <w:pPr>
        <w:jc w:val="right"/>
        <w:rPr>
          <w:color w:val="FF0000"/>
          <w:sz w:val="20"/>
          <w:szCs w:val="20"/>
        </w:rPr>
      </w:pPr>
    </w:p>
    <w:p w14:paraId="2F355126" w14:textId="30CB72E1" w:rsidR="009544DC" w:rsidRPr="00CE229A" w:rsidRDefault="009544DC" w:rsidP="009544DC">
      <w:pPr>
        <w:jc w:val="center"/>
        <w:rPr>
          <w:sz w:val="20"/>
          <w:szCs w:val="20"/>
        </w:rPr>
      </w:pPr>
      <w:r w:rsidRPr="00CE229A">
        <w:rPr>
          <w:sz w:val="20"/>
          <w:vertAlign w:val="superscript"/>
        </w:rPr>
        <w:t>1,2,3</w:t>
      </w:r>
      <w:r w:rsidR="00024F4A">
        <w:rPr>
          <w:sz w:val="20"/>
          <w:vertAlign w:val="superscript"/>
        </w:rPr>
        <w:t>,4</w:t>
      </w:r>
      <w:r w:rsidRPr="00CE229A">
        <w:rPr>
          <w:sz w:val="20"/>
          <w:szCs w:val="20"/>
        </w:rPr>
        <w:t xml:space="preserve"> Faculdade de Talentos Humanos - FACTHUS, Uberaba (MG), Brasil</w:t>
      </w:r>
    </w:p>
    <w:p w14:paraId="7368743A" w14:textId="77777777" w:rsidR="009544DC" w:rsidRDefault="009544DC">
      <w:pPr>
        <w:jc w:val="right"/>
        <w:rPr>
          <w:color w:val="FF0000"/>
          <w:sz w:val="20"/>
          <w:szCs w:val="20"/>
        </w:rPr>
      </w:pPr>
    </w:p>
    <w:p w14:paraId="4679F90C" w14:textId="711ABCDA" w:rsidR="00AA6305" w:rsidRDefault="0063149F" w:rsidP="009544DC">
      <w:pPr>
        <w:jc w:val="center"/>
        <w:rPr>
          <w:sz w:val="20"/>
          <w:szCs w:val="20"/>
        </w:rPr>
      </w:pPr>
      <w:r>
        <w:rPr>
          <w:sz w:val="20"/>
          <w:szCs w:val="20"/>
        </w:rPr>
        <w:t>jordana.oliveira@aluno.facthus.com.br</w:t>
      </w:r>
      <w:r w:rsidR="009544DC">
        <w:rPr>
          <w:sz w:val="20"/>
          <w:szCs w:val="20"/>
        </w:rPr>
        <w:t xml:space="preserve">, </w:t>
      </w:r>
      <w:r>
        <w:rPr>
          <w:sz w:val="20"/>
          <w:szCs w:val="20"/>
        </w:rPr>
        <w:t>v</w:t>
      </w:r>
      <w:r w:rsidR="009544DC">
        <w:rPr>
          <w:sz w:val="20"/>
          <w:szCs w:val="20"/>
        </w:rPr>
        <w:t xml:space="preserve">itor.lima@aluno.facthus.com.br, </w:t>
      </w:r>
      <w:r w:rsidR="00B05B3D">
        <w:rPr>
          <w:sz w:val="20"/>
          <w:szCs w:val="20"/>
        </w:rPr>
        <w:t>cleiton.goulart@facthus.edu.br</w:t>
      </w:r>
      <w:r w:rsidR="00B05B3D">
        <w:rPr>
          <w:sz w:val="20"/>
          <w:szCs w:val="20"/>
        </w:rPr>
        <w:t>,</w:t>
      </w:r>
      <w:r w:rsidR="00B05B3D" w:rsidRPr="00024F4A">
        <w:rPr>
          <w:sz w:val="20"/>
          <w:szCs w:val="20"/>
        </w:rPr>
        <w:t xml:space="preserve"> </w:t>
      </w:r>
      <w:r w:rsidR="00024F4A" w:rsidRPr="00024F4A">
        <w:rPr>
          <w:sz w:val="20"/>
          <w:szCs w:val="20"/>
        </w:rPr>
        <w:t>tiago.oliveira@facthus.edu.br</w:t>
      </w:r>
      <w:bookmarkStart w:id="0" w:name="_GoBack"/>
      <w:bookmarkEnd w:id="0"/>
    </w:p>
    <w:p w14:paraId="505411AF" w14:textId="77777777" w:rsidR="00AA6305" w:rsidRDefault="00AA6305">
      <w:pPr>
        <w:jc w:val="right"/>
        <w:rPr>
          <w:color w:val="FF0000"/>
          <w:sz w:val="20"/>
          <w:szCs w:val="20"/>
        </w:rPr>
      </w:pPr>
    </w:p>
    <w:p w14:paraId="443735A0" w14:textId="70E3070F" w:rsidR="00AA6305" w:rsidRDefault="0063149F">
      <w:pPr>
        <w:jc w:val="both"/>
        <w:rPr>
          <w:bCs/>
          <w:color w:val="000000"/>
          <w:sz w:val="20"/>
          <w:szCs w:val="20"/>
        </w:rPr>
      </w:pPr>
      <w:r>
        <w:rPr>
          <w:b/>
          <w:color w:val="000000"/>
          <w:sz w:val="20"/>
          <w:szCs w:val="20"/>
        </w:rPr>
        <w:t>RESUMO:</w:t>
      </w:r>
      <w:bookmarkStart w:id="1" w:name="_Hlk55294998"/>
      <w:r>
        <w:rPr>
          <w:b/>
          <w:color w:val="000000"/>
          <w:sz w:val="20"/>
          <w:szCs w:val="20"/>
        </w:rPr>
        <w:t xml:space="preserve"> </w:t>
      </w:r>
      <w:r>
        <w:rPr>
          <w:bCs/>
          <w:color w:val="000000"/>
          <w:sz w:val="20"/>
          <w:szCs w:val="20"/>
        </w:rPr>
        <w:t>Neste trabalho foi empregado o método Ensaios Não Destrutivos por ultrassom no plano de inspeção de uma tubulação de aço-carbono A-53 Gr B exposta a ácido sulfúrico em uma indústria de processo químico. O objetivo central deste trabalho consiste em destacar a importância da ultrassonografia no plano de inspeção desses tubos, usando essa técnica para medir e acompanhar a evolução corrosiva desses ao longo dos anos, bem como destacar sua relevância para determinar conceitos significativos na prevenção de falhas, como taxa de corrosão e vida residual do equipamento. A inspeção realizada trienalmente evidenciou em forma de gráficos que o uso do método de ultrassom possibilitou demonstrar que para o fluido transportado, o material das tubulações não suportou bem a agressividade do ácido sulfúrico. Com esses dados calculou-se também uma vida residual de 1 ano em seu ponto mais crítico, o que permitiu um período de tempo adequado para o planejamento da manutenção preventiva, impedindo tanto que falhas quanto acidentes ocorressem.</w:t>
      </w:r>
      <w:bookmarkEnd w:id="1"/>
    </w:p>
    <w:p w14:paraId="151106CE" w14:textId="77777777" w:rsidR="00AA6305" w:rsidRDefault="00AA6305">
      <w:pPr>
        <w:jc w:val="right"/>
        <w:rPr>
          <w:color w:val="FF0000"/>
          <w:sz w:val="20"/>
          <w:szCs w:val="20"/>
        </w:rPr>
      </w:pPr>
    </w:p>
    <w:p w14:paraId="493ED1D8" w14:textId="36A88ADB" w:rsidR="00AA6305" w:rsidRDefault="0063149F">
      <w:pPr>
        <w:jc w:val="both"/>
        <w:rPr>
          <w:color w:val="000000"/>
          <w:sz w:val="20"/>
          <w:szCs w:val="20"/>
        </w:rPr>
      </w:pPr>
      <w:r>
        <w:rPr>
          <w:b/>
          <w:color w:val="000000"/>
          <w:sz w:val="20"/>
          <w:szCs w:val="20"/>
        </w:rPr>
        <w:t xml:space="preserve">PALAVRAS CHAVE: </w:t>
      </w:r>
      <w:r w:rsidR="009544DC">
        <w:rPr>
          <w:color w:val="000000"/>
          <w:sz w:val="20"/>
          <w:szCs w:val="20"/>
        </w:rPr>
        <w:t>Ensaios Não Destrutivos, Plano de Inspeção, Tubulações,</w:t>
      </w:r>
      <w:r>
        <w:rPr>
          <w:color w:val="000000"/>
          <w:sz w:val="20"/>
          <w:szCs w:val="20"/>
        </w:rPr>
        <w:t xml:space="preserve"> Ultrassom.</w:t>
      </w:r>
    </w:p>
    <w:p w14:paraId="0A05307A" w14:textId="77777777" w:rsidR="00AA6305" w:rsidRDefault="00AA6305">
      <w:pPr>
        <w:keepNext/>
        <w:jc w:val="center"/>
        <w:rPr>
          <w:b/>
          <w:i/>
          <w:color w:val="000000"/>
          <w:sz w:val="20"/>
          <w:szCs w:val="20"/>
        </w:rPr>
      </w:pPr>
    </w:p>
    <w:p w14:paraId="0421661B" w14:textId="77777777" w:rsidR="00AA6305" w:rsidRDefault="0063149F">
      <w:pPr>
        <w:keepNext/>
        <w:jc w:val="center"/>
        <w:rPr>
          <w:b/>
          <w:color w:val="000000"/>
          <w:sz w:val="20"/>
          <w:szCs w:val="20"/>
          <w:lang w:val="en-US"/>
        </w:rPr>
      </w:pPr>
      <w:r>
        <w:rPr>
          <w:b/>
          <w:i/>
          <w:color w:val="000000"/>
          <w:sz w:val="20"/>
          <w:szCs w:val="20"/>
          <w:lang w:val="en-US"/>
        </w:rPr>
        <w:t xml:space="preserve">EFFICACY OF PERIODIC ULTRASONIC INSPECTION IN THE PREVENTION OF FAILURES BY ACID SULPHURIC'S CORROSIVE EVOLUTION IN CARBON STEEL PIPES </w:t>
      </w:r>
    </w:p>
    <w:p w14:paraId="1056CC9D" w14:textId="77777777" w:rsidR="00AA6305" w:rsidRDefault="00AA6305">
      <w:pPr>
        <w:jc w:val="both"/>
        <w:rPr>
          <w:b/>
          <w:i/>
          <w:sz w:val="20"/>
          <w:szCs w:val="20"/>
          <w:lang w:val="en-US"/>
        </w:rPr>
      </w:pPr>
    </w:p>
    <w:p w14:paraId="6CF45C5A" w14:textId="3ABD0E5D" w:rsidR="00AA6305" w:rsidRDefault="0063149F">
      <w:pPr>
        <w:jc w:val="both"/>
        <w:rPr>
          <w:i/>
          <w:iCs/>
          <w:sz w:val="20"/>
          <w:szCs w:val="20"/>
          <w:lang w:val="en-US"/>
        </w:rPr>
      </w:pPr>
      <w:r>
        <w:rPr>
          <w:b/>
          <w:i/>
          <w:sz w:val="20"/>
          <w:szCs w:val="20"/>
          <w:lang w:val="en-US"/>
        </w:rPr>
        <w:t xml:space="preserve">ABSTRACT: </w:t>
      </w:r>
      <w:r>
        <w:rPr>
          <w:i/>
          <w:iCs/>
          <w:color w:val="0E101A"/>
          <w:sz w:val="20"/>
          <w:szCs w:val="20"/>
          <w:lang w:val="en-US"/>
        </w:rPr>
        <w:t xml:space="preserve">In this article was employed the Non-Destructive Testing methods by ultrasound in inspection planning of a carbon steel A-53 Gr B </w:t>
      </w:r>
      <w:proofErr w:type="spellStart"/>
      <w:r>
        <w:rPr>
          <w:i/>
          <w:iCs/>
          <w:color w:val="0E101A"/>
          <w:sz w:val="20"/>
          <w:szCs w:val="20"/>
          <w:lang w:val="en-US"/>
        </w:rPr>
        <w:t>tubulation</w:t>
      </w:r>
      <w:proofErr w:type="spellEnd"/>
      <w:r>
        <w:rPr>
          <w:i/>
          <w:iCs/>
          <w:color w:val="0E101A"/>
          <w:sz w:val="20"/>
          <w:szCs w:val="20"/>
          <w:lang w:val="en-US"/>
        </w:rPr>
        <w:t xml:space="preserve"> exposed to </w:t>
      </w:r>
      <w:proofErr w:type="spellStart"/>
      <w:r>
        <w:rPr>
          <w:i/>
          <w:iCs/>
          <w:color w:val="0E101A"/>
          <w:sz w:val="20"/>
          <w:szCs w:val="20"/>
          <w:lang w:val="en-US"/>
        </w:rPr>
        <w:t>sulphuric</w:t>
      </w:r>
      <w:proofErr w:type="spellEnd"/>
      <w:r>
        <w:rPr>
          <w:i/>
          <w:iCs/>
          <w:color w:val="0E101A"/>
          <w:sz w:val="20"/>
          <w:szCs w:val="20"/>
          <w:lang w:val="en-US"/>
        </w:rPr>
        <w:t xml:space="preserve"> acid in a chemistry process' industry. The principal purpose of this work consists of highlight ultrasonography's significance in these pipes' plans, using this technique to measure and monitor corrosive evolution over the years just as highlight its relevance to establishing substantial prevent of failures' concepts, like corrosion taxes and equipment's remaining life. Emphasize ultrasonography importance in an inspection plan.</w:t>
      </w:r>
      <w:r>
        <w:rPr>
          <w:lang w:val="en-US"/>
        </w:rPr>
        <w:t xml:space="preserve"> </w:t>
      </w:r>
      <w:r>
        <w:rPr>
          <w:i/>
          <w:iCs/>
          <w:color w:val="0E101A"/>
          <w:sz w:val="20"/>
          <w:szCs w:val="20"/>
          <w:lang w:val="en-US"/>
        </w:rPr>
        <w:t xml:space="preserve">The inspection realized every three years emphasized in the form of graphics that the ultrasonic method enabled to show that the </w:t>
      </w:r>
      <w:proofErr w:type="spellStart"/>
      <w:r>
        <w:rPr>
          <w:i/>
          <w:iCs/>
          <w:color w:val="0E101A"/>
          <w:sz w:val="20"/>
          <w:szCs w:val="20"/>
          <w:lang w:val="en-US"/>
        </w:rPr>
        <w:t>tubulations</w:t>
      </w:r>
      <w:proofErr w:type="spellEnd"/>
      <w:r>
        <w:rPr>
          <w:i/>
          <w:iCs/>
          <w:color w:val="0E101A"/>
          <w:sz w:val="20"/>
          <w:szCs w:val="20"/>
          <w:lang w:val="en-US"/>
        </w:rPr>
        <w:t xml:space="preserve">' material did not support the acid </w:t>
      </w:r>
      <w:proofErr w:type="spellStart"/>
      <w:r>
        <w:rPr>
          <w:i/>
          <w:iCs/>
          <w:color w:val="0E101A"/>
          <w:sz w:val="20"/>
          <w:szCs w:val="20"/>
          <w:lang w:val="en-US"/>
        </w:rPr>
        <w:t>sulphuric's</w:t>
      </w:r>
      <w:proofErr w:type="spellEnd"/>
      <w:r>
        <w:rPr>
          <w:i/>
          <w:iCs/>
          <w:color w:val="0E101A"/>
          <w:sz w:val="20"/>
          <w:szCs w:val="20"/>
          <w:lang w:val="en-US"/>
        </w:rPr>
        <w:t xml:space="preserve"> aggression. These data allowed us to calculate a one-year remaining life in the critical point, granting adequate time to do preventive maintenance plans avoiding failures and accidents from happening.</w:t>
      </w:r>
    </w:p>
    <w:p w14:paraId="7587E72C" w14:textId="77777777" w:rsidR="00AA6305" w:rsidRDefault="00AA6305">
      <w:pPr>
        <w:jc w:val="right"/>
        <w:rPr>
          <w:i/>
          <w:iCs/>
          <w:color w:val="FF0000"/>
          <w:sz w:val="20"/>
          <w:szCs w:val="20"/>
          <w:lang w:val="en-US"/>
        </w:rPr>
      </w:pPr>
    </w:p>
    <w:p w14:paraId="79BC7433" w14:textId="0F8C31D5" w:rsidR="00AA6305" w:rsidRDefault="0063149F">
      <w:pPr>
        <w:jc w:val="both"/>
        <w:rPr>
          <w:iCs/>
          <w:sz w:val="20"/>
          <w:szCs w:val="20"/>
          <w:lang w:val="en-US"/>
        </w:rPr>
      </w:pPr>
      <w:r>
        <w:rPr>
          <w:b/>
          <w:i/>
          <w:iCs/>
          <w:sz w:val="20"/>
          <w:szCs w:val="20"/>
          <w:lang w:val="en-US"/>
        </w:rPr>
        <w:t xml:space="preserve">KEYWORDS: </w:t>
      </w:r>
      <w:r w:rsidR="009544DC">
        <w:rPr>
          <w:i/>
          <w:iCs/>
          <w:sz w:val="20"/>
          <w:szCs w:val="20"/>
          <w:lang w:val="en-US"/>
        </w:rPr>
        <w:t>Non-destructive testing, Inspection Planning, Pipeline,</w:t>
      </w:r>
      <w:r>
        <w:rPr>
          <w:i/>
          <w:iCs/>
          <w:sz w:val="20"/>
          <w:szCs w:val="20"/>
          <w:lang w:val="en-US"/>
        </w:rPr>
        <w:t xml:space="preserve"> </w:t>
      </w:r>
      <w:proofErr w:type="spellStart"/>
      <w:r>
        <w:rPr>
          <w:i/>
          <w:iCs/>
          <w:sz w:val="20"/>
          <w:szCs w:val="20"/>
          <w:lang w:val="en-US"/>
        </w:rPr>
        <w:t>Ultrassound</w:t>
      </w:r>
      <w:proofErr w:type="spellEnd"/>
      <w:r>
        <w:rPr>
          <w:iCs/>
          <w:sz w:val="20"/>
          <w:szCs w:val="20"/>
          <w:lang w:val="en-US"/>
        </w:rPr>
        <w:t xml:space="preserve">. </w:t>
      </w:r>
    </w:p>
    <w:p w14:paraId="4DC2B40D" w14:textId="77777777" w:rsidR="00AA6305" w:rsidRDefault="00AA6305">
      <w:pPr>
        <w:ind w:left="-720"/>
        <w:jc w:val="right"/>
        <w:rPr>
          <w:color w:val="FF0000"/>
          <w:sz w:val="20"/>
          <w:szCs w:val="20"/>
          <w:lang w:val="en-US"/>
        </w:rPr>
      </w:pPr>
    </w:p>
    <w:p w14:paraId="6FBDBCA5" w14:textId="77777777" w:rsidR="00AA6305" w:rsidRDefault="00AA6305">
      <w:pPr>
        <w:ind w:left="-720"/>
        <w:jc w:val="right"/>
        <w:rPr>
          <w:color w:val="FF0000"/>
          <w:sz w:val="20"/>
          <w:szCs w:val="20"/>
          <w:lang w:val="en-US"/>
        </w:rPr>
        <w:sectPr w:rsidR="00AA6305">
          <w:headerReference w:type="default" r:id="rId8"/>
          <w:footerReference w:type="default" r:id="rId9"/>
          <w:pgSz w:w="11906" w:h="16838"/>
          <w:pgMar w:top="1418" w:right="1021" w:bottom="1418" w:left="1021" w:header="709" w:footer="709" w:gutter="0"/>
          <w:pgNumType w:start="1"/>
          <w:cols w:space="720" w:equalWidth="0">
            <w:col w:w="9360"/>
          </w:cols>
        </w:sectPr>
      </w:pPr>
    </w:p>
    <w:p w14:paraId="5CFAFBF4" w14:textId="77777777" w:rsidR="00AA6305" w:rsidRDefault="0063149F">
      <w:pPr>
        <w:keepNext/>
        <w:jc w:val="center"/>
        <w:rPr>
          <w:b/>
          <w:color w:val="000000"/>
          <w:sz w:val="20"/>
          <w:szCs w:val="20"/>
        </w:rPr>
      </w:pPr>
      <w:r>
        <w:rPr>
          <w:b/>
          <w:color w:val="000000"/>
          <w:sz w:val="20"/>
          <w:szCs w:val="20"/>
        </w:rPr>
        <w:lastRenderedPageBreak/>
        <w:t>INTRODUÇÃO</w:t>
      </w:r>
    </w:p>
    <w:p w14:paraId="23A0A851" w14:textId="77777777" w:rsidR="00AA6305" w:rsidRDefault="00AA6305">
      <w:pPr>
        <w:jc w:val="right"/>
        <w:rPr>
          <w:color w:val="FF0000"/>
          <w:sz w:val="20"/>
          <w:szCs w:val="20"/>
        </w:rPr>
      </w:pPr>
    </w:p>
    <w:p w14:paraId="6565FBBF" w14:textId="7A935D93" w:rsidR="00AA6305" w:rsidRDefault="0063149F">
      <w:pPr>
        <w:ind w:firstLine="567"/>
        <w:jc w:val="both"/>
        <w:rPr>
          <w:sz w:val="20"/>
          <w:szCs w:val="20"/>
        </w:rPr>
      </w:pPr>
      <w:r>
        <w:rPr>
          <w:sz w:val="20"/>
          <w:szCs w:val="20"/>
        </w:rPr>
        <w:t>Muito tempo antes da Revolução Industrial, métodos de inspeção já eram usados para determinar a qualidade de um material. No forjamento, por exemplo, para verificar a resistência e dureza do metal, o ferreiro desferia pequenas marteladas na peça e analisava o som produzido, e baseando-se na sua própria experiência e conhecimentos definia</w:t>
      </w:r>
      <w:r w:rsidR="00EB602C">
        <w:rPr>
          <w:sz w:val="20"/>
          <w:szCs w:val="20"/>
        </w:rPr>
        <w:t xml:space="preserve"> </w:t>
      </w:r>
      <w:r>
        <w:rPr>
          <w:sz w:val="20"/>
          <w:szCs w:val="20"/>
        </w:rPr>
        <w:t xml:space="preserve">se o objeto possuía algum defeito ou não. Esse ensaio foi muito aplicado a outras peças metálicas ao longo dos anos, como sinos, âncoras e rodas de trem. Entretanto, por se tratar de um ensaio rudimentar com pouca sensibilidade e confiabilidade, graves acidentes aconteciam. Isso fez com que o “ensaio de tinido” perdesse cada vez mais a credibilidade até ser esquecido (MARTIN, 2016). </w:t>
      </w:r>
    </w:p>
    <w:p w14:paraId="1477C3CD" w14:textId="6E6BAAF0" w:rsidR="00AA6305" w:rsidRDefault="0063149F">
      <w:pPr>
        <w:ind w:firstLine="567"/>
        <w:jc w:val="both"/>
        <w:rPr>
          <w:sz w:val="20"/>
          <w:szCs w:val="20"/>
        </w:rPr>
      </w:pPr>
      <w:r>
        <w:rPr>
          <w:sz w:val="20"/>
          <w:szCs w:val="20"/>
        </w:rPr>
        <w:t xml:space="preserve">No final do século 18, engenheiros e físicos retomaram os estudos e começaram a aprimorar as técnicas </w:t>
      </w:r>
      <w:r>
        <w:rPr>
          <w:sz w:val="20"/>
          <w:szCs w:val="20"/>
        </w:rPr>
        <w:lastRenderedPageBreak/>
        <w:t xml:space="preserve">de detecção de defeitos por efeito sonoro. Contudo, a frequência das ondas sonoras audíveis não era de relevância para encontrar descontinuidades pequenas no material. Baseando-se nessa premissa e nos estudos do inglês Francis </w:t>
      </w:r>
      <w:proofErr w:type="spellStart"/>
      <w:r>
        <w:rPr>
          <w:sz w:val="20"/>
          <w:szCs w:val="20"/>
        </w:rPr>
        <w:t>Galton</w:t>
      </w:r>
      <w:proofErr w:type="spellEnd"/>
      <w:r>
        <w:rPr>
          <w:sz w:val="20"/>
          <w:szCs w:val="20"/>
        </w:rPr>
        <w:t xml:space="preserve"> (inventor do Apito de </w:t>
      </w:r>
      <w:proofErr w:type="spellStart"/>
      <w:r>
        <w:rPr>
          <w:sz w:val="20"/>
          <w:szCs w:val="20"/>
        </w:rPr>
        <w:t>Galton</w:t>
      </w:r>
      <w:proofErr w:type="spellEnd"/>
      <w:r>
        <w:rPr>
          <w:sz w:val="20"/>
          <w:szCs w:val="20"/>
        </w:rPr>
        <w:t>), os irmãos Curie descobriram como produzir e emitir ondas ultrassônicas (não audíveis) através de cristais piezelétricos. Dando o primeiro passo rumo ao avanço da tecnologia neste setor. O serviço de inspeção passou a ser usado nas indústrias alguns anos após o seu surgimento e progrediu de vez depois que foi implementado como método auxiliar na prevenção de acidentes (MARTIN, 2016)</w:t>
      </w:r>
      <w:r w:rsidR="00964D5B">
        <w:rPr>
          <w:sz w:val="20"/>
          <w:szCs w:val="20"/>
        </w:rPr>
        <w:t>.</w:t>
      </w:r>
    </w:p>
    <w:p w14:paraId="519F5B26" w14:textId="3A028567" w:rsidR="00AA6305" w:rsidRDefault="0063149F">
      <w:pPr>
        <w:ind w:firstLine="567"/>
        <w:jc w:val="both"/>
        <w:rPr>
          <w:sz w:val="20"/>
          <w:szCs w:val="20"/>
        </w:rPr>
      </w:pPr>
      <w:r>
        <w:rPr>
          <w:sz w:val="20"/>
          <w:szCs w:val="20"/>
        </w:rPr>
        <w:t xml:space="preserve">A inspeção sozinha não é eficaz contra a possível falha mecânica dos materiais. Segundo Cunha Filho, Bentes e Nóbrega (2017), não há dados estatísticos oficiais no Brasil que demonstrem o número de acidentes causados em decorrência de inspeção incorreta, mas a ocorrência destes </w:t>
      </w:r>
      <w:r>
        <w:rPr>
          <w:sz w:val="20"/>
          <w:szCs w:val="20"/>
        </w:rPr>
        <w:lastRenderedPageBreak/>
        <w:t>provocou a publicação da Norma Regulamentadora número 13</w:t>
      </w:r>
      <w:r w:rsidR="009544DC">
        <w:rPr>
          <w:sz w:val="20"/>
          <w:szCs w:val="20"/>
        </w:rPr>
        <w:t xml:space="preserve"> (NR</w:t>
      </w:r>
      <w:r w:rsidR="00FC446A">
        <w:rPr>
          <w:sz w:val="20"/>
          <w:szCs w:val="20"/>
        </w:rPr>
        <w:t>-</w:t>
      </w:r>
      <w:r w:rsidR="009544DC">
        <w:rPr>
          <w:sz w:val="20"/>
          <w:szCs w:val="20"/>
        </w:rPr>
        <w:t>13)</w:t>
      </w:r>
      <w:r>
        <w:rPr>
          <w:sz w:val="20"/>
          <w:szCs w:val="20"/>
        </w:rPr>
        <w:t xml:space="preserve">. A norma estabelece requisitos mínimos para a preservação e gestão da integridade de caldeiras a vapor, vasos de pressão, tubulações de interligação e tanques metálicos de armazenamento ao que diz respeito à instalações, inspeções, operação e manutenção, visando a segurança e bem-estar do trabalhador (BRASIL, 2019).  </w:t>
      </w:r>
    </w:p>
    <w:p w14:paraId="6978AC2D" w14:textId="4AC794F9" w:rsidR="00AA6305" w:rsidRDefault="0063149F">
      <w:pPr>
        <w:ind w:firstLine="567"/>
        <w:jc w:val="both"/>
        <w:rPr>
          <w:sz w:val="20"/>
          <w:szCs w:val="20"/>
        </w:rPr>
      </w:pPr>
      <w:r>
        <w:rPr>
          <w:sz w:val="20"/>
          <w:szCs w:val="20"/>
        </w:rPr>
        <w:t xml:space="preserve">Para o presente artigo </w:t>
      </w:r>
      <w:r w:rsidR="008A7806">
        <w:rPr>
          <w:sz w:val="20"/>
          <w:szCs w:val="20"/>
        </w:rPr>
        <w:t>foram abordadas</w:t>
      </w:r>
      <w:r>
        <w:rPr>
          <w:sz w:val="20"/>
          <w:szCs w:val="20"/>
        </w:rPr>
        <w:t xml:space="preserve"> as normas aplicadas às tubulações. Esse tópico foi incluso somente na última atualização e ocorreu devido à necessidade da indústria em se ajustar aos progressos tecnológicos dessa categoria. Com o aumento da segurança no deslocamento de fluidos perigosos ou em alta pressão, a norma precisou de uma adequação para certificar a segurança dos trabalhadores e reduzir os níveis de perigo em ambientes onde há procedimentos em alta pressão. Facilitou também a implementação de treinamentos, capacitação dos profissionais e monitoramento para a prevenção de acidentes (CUNHA FILHO; BENTES; NÓBREGA, 2017). </w:t>
      </w:r>
    </w:p>
    <w:p w14:paraId="54197845" w14:textId="1BFB6246" w:rsidR="00AA6305" w:rsidRDefault="0063149F">
      <w:pPr>
        <w:ind w:firstLine="567"/>
        <w:jc w:val="both"/>
        <w:rPr>
          <w:sz w:val="20"/>
          <w:szCs w:val="20"/>
        </w:rPr>
      </w:pPr>
      <w:r>
        <w:rPr>
          <w:sz w:val="20"/>
          <w:szCs w:val="20"/>
        </w:rPr>
        <w:t>Os tipos de fluído transportados e o tipo de material da tubulação são tópicos abordados de forma individual na norma, os cuidados com meio/metal são importantes para prevenção de acidentes, por isso o tópico 13.6 da NR</w:t>
      </w:r>
      <w:r w:rsidR="00FC446A">
        <w:rPr>
          <w:sz w:val="20"/>
          <w:szCs w:val="20"/>
        </w:rPr>
        <w:t>-</w:t>
      </w:r>
      <w:r>
        <w:rPr>
          <w:sz w:val="20"/>
          <w:szCs w:val="20"/>
        </w:rPr>
        <w:t xml:space="preserve">13 se dedica principalmente à elaboração de planos de inspeção. Planos esses que devem levar em consideração os tipos de fluído, pressão de trabalho, temperatura de trabalho, os mecanismos de danos previsíveis e consequências para trabalhadores e meio ambiente de trabalho (BRASIL, 2019).   Segundo levantamentos da </w:t>
      </w:r>
      <w:r w:rsidR="009544DC" w:rsidRPr="009544DC">
        <w:rPr>
          <w:sz w:val="20"/>
          <w:szCs w:val="20"/>
        </w:rPr>
        <w:t xml:space="preserve">Companhia Ambiental do Estado de São Paulo </w:t>
      </w:r>
      <w:r w:rsidR="009544DC">
        <w:rPr>
          <w:sz w:val="20"/>
          <w:szCs w:val="20"/>
        </w:rPr>
        <w:t>(</w:t>
      </w:r>
      <w:r w:rsidR="001216ED">
        <w:rPr>
          <w:sz w:val="20"/>
          <w:szCs w:val="20"/>
        </w:rPr>
        <w:t>CETESB</w:t>
      </w:r>
      <w:r w:rsidR="009544DC">
        <w:rPr>
          <w:sz w:val="20"/>
          <w:szCs w:val="20"/>
        </w:rPr>
        <w:t>,</w:t>
      </w:r>
      <w:r>
        <w:rPr>
          <w:sz w:val="20"/>
          <w:szCs w:val="20"/>
        </w:rPr>
        <w:t xml:space="preserve"> 2020), a causa mais decorrente de rompimento de tubulações é a corrosão. A perda de espessura por materiais corrosivos, é uma falha ocasionada pela falta de um plano de inspeção adequado, pois o efeito corrosivo é um reagente constante que consome o material a longo prazo, onde se faz necessário um acompanhamento periódico. Nesse aspecto a inspeção é relevante para manter o equipamento em operação, reduzir a frequência de paradas e evitar falhas (PANOSSIAN et al., </w:t>
      </w:r>
      <w:r w:rsidR="00DD58CD">
        <w:rPr>
          <w:sz w:val="20"/>
          <w:szCs w:val="20"/>
        </w:rPr>
        <w:t>2012</w:t>
      </w:r>
      <w:r>
        <w:rPr>
          <w:sz w:val="20"/>
          <w:szCs w:val="20"/>
        </w:rPr>
        <w:t xml:space="preserve"> apud KARDEC; NASCIF, 2009).</w:t>
      </w:r>
    </w:p>
    <w:p w14:paraId="423373DE" w14:textId="77777777" w:rsidR="00AA6305" w:rsidRDefault="0063149F">
      <w:pPr>
        <w:ind w:firstLine="567"/>
        <w:jc w:val="both"/>
        <w:rPr>
          <w:sz w:val="20"/>
          <w:szCs w:val="20"/>
        </w:rPr>
      </w:pPr>
      <w:r>
        <w:rPr>
          <w:sz w:val="20"/>
          <w:szCs w:val="20"/>
        </w:rPr>
        <w:t>Neste trabalho foi examinada uma tubulação de aço carbono usada para deslocamento de ácido sulfúrico. Esse tipo de metal é utilizado como alternativa mais barata, contudo possui uma alta taxa de corrosão. Em primeiro contato essa taxa é maior, pois produz uma camada de Sulfato Ferroso (FeSO</w:t>
      </w:r>
      <w:r>
        <w:rPr>
          <w:sz w:val="16"/>
          <w:szCs w:val="16"/>
        </w:rPr>
        <w:t>4</w:t>
      </w:r>
      <w:r>
        <w:rPr>
          <w:sz w:val="20"/>
          <w:szCs w:val="20"/>
        </w:rPr>
        <w:t>)</w:t>
      </w:r>
      <w:r>
        <w:rPr>
          <w:rStyle w:val="Refdecomentrio"/>
        </w:rPr>
        <w:t xml:space="preserve">, </w:t>
      </w:r>
      <w:r>
        <w:rPr>
          <w:rStyle w:val="Refdecomentrio"/>
          <w:sz w:val="20"/>
          <w:szCs w:val="20"/>
        </w:rPr>
        <w:t>m</w:t>
      </w:r>
      <w:r>
        <w:rPr>
          <w:sz w:val="20"/>
          <w:szCs w:val="20"/>
        </w:rPr>
        <w:t xml:space="preserve">as com o tempo essa taxa se torna constante, pois a camada existente protege o material de uma reação mais agressiva. As falhas por corrosão dependem não só de fatores químicos, mas de físicos como variações na temperatura e também fatores técnicos, como velocidade do líquido na tubulação (PANOSSIAN et al., 2012). Por se tratar de um material suscetível ao meio, as falhas podem ocorrer de forma frequente.  </w:t>
      </w:r>
    </w:p>
    <w:p w14:paraId="4AF0D680" w14:textId="7D9844C5" w:rsidR="00AA6305" w:rsidRDefault="0063149F">
      <w:pPr>
        <w:pStyle w:val="NormalWeb"/>
        <w:spacing w:before="0" w:beforeAutospacing="0" w:after="0" w:afterAutospacing="0"/>
        <w:ind w:firstLine="567"/>
        <w:jc w:val="both"/>
        <w:rPr>
          <w:sz w:val="20"/>
          <w:szCs w:val="20"/>
          <w:lang w:val="pt-BR"/>
        </w:rPr>
      </w:pPr>
      <w:r>
        <w:rPr>
          <w:sz w:val="20"/>
          <w:szCs w:val="20"/>
          <w:lang w:val="pt-BR"/>
        </w:rPr>
        <w:t>Como solução, baseando-se nas regras estabelecidas pela NR</w:t>
      </w:r>
      <w:r w:rsidR="00FC446A">
        <w:rPr>
          <w:sz w:val="20"/>
          <w:szCs w:val="20"/>
          <w:lang w:val="pt-BR"/>
        </w:rPr>
        <w:t>-</w:t>
      </w:r>
      <w:r>
        <w:rPr>
          <w:sz w:val="20"/>
          <w:szCs w:val="20"/>
          <w:lang w:val="pt-BR"/>
        </w:rPr>
        <w:t xml:space="preserve">13 (BRASIL, 2019) e algumas recomendações práticas da </w:t>
      </w:r>
      <w:r>
        <w:rPr>
          <w:i/>
          <w:sz w:val="20"/>
          <w:szCs w:val="20"/>
          <w:lang w:val="pt-BR"/>
        </w:rPr>
        <w:t xml:space="preserve">American </w:t>
      </w:r>
      <w:proofErr w:type="spellStart"/>
      <w:r>
        <w:rPr>
          <w:i/>
          <w:sz w:val="20"/>
          <w:szCs w:val="20"/>
          <w:lang w:val="pt-BR"/>
        </w:rPr>
        <w:t>Petroleum</w:t>
      </w:r>
      <w:proofErr w:type="spellEnd"/>
      <w:r>
        <w:rPr>
          <w:i/>
          <w:sz w:val="20"/>
          <w:szCs w:val="20"/>
          <w:lang w:val="pt-BR"/>
        </w:rPr>
        <w:t xml:space="preserve"> </w:t>
      </w:r>
      <w:proofErr w:type="spellStart"/>
      <w:r>
        <w:rPr>
          <w:i/>
          <w:sz w:val="20"/>
          <w:szCs w:val="20"/>
          <w:lang w:val="pt-BR"/>
        </w:rPr>
        <w:t>Institute</w:t>
      </w:r>
      <w:proofErr w:type="spellEnd"/>
      <w:r>
        <w:rPr>
          <w:sz w:val="20"/>
          <w:szCs w:val="20"/>
          <w:lang w:val="pt-BR"/>
        </w:rPr>
        <w:t xml:space="preserve"> RP 581 (ESTADOS UNIDOS, 2008), foi implementado um plano de inspeção para a linha de transporte</w:t>
      </w:r>
      <w:r w:rsidR="00806EE4">
        <w:rPr>
          <w:sz w:val="20"/>
          <w:szCs w:val="20"/>
          <w:lang w:val="pt-BR"/>
        </w:rPr>
        <w:t>, e utilizado o método de ultrassonografia</w:t>
      </w:r>
      <w:r>
        <w:rPr>
          <w:sz w:val="20"/>
          <w:szCs w:val="20"/>
          <w:lang w:val="pt-BR"/>
        </w:rPr>
        <w:t xml:space="preserve"> com o principal objetivo de medir e </w:t>
      </w:r>
      <w:r>
        <w:rPr>
          <w:sz w:val="20"/>
          <w:szCs w:val="20"/>
          <w:lang w:val="pt-BR"/>
        </w:rPr>
        <w:lastRenderedPageBreak/>
        <w:t>acompanhar a evolução corrosiva sofrida pelos tubos, visando reduzir as probabilidades de falha, evitar acidentes e confirmar a eficácia da inspeção periódica.</w:t>
      </w:r>
    </w:p>
    <w:p w14:paraId="2DC81E83" w14:textId="77777777" w:rsidR="009544DC" w:rsidRDefault="009544DC">
      <w:pPr>
        <w:keepNext/>
        <w:jc w:val="center"/>
        <w:rPr>
          <w:b/>
          <w:color w:val="000000"/>
          <w:sz w:val="20"/>
          <w:szCs w:val="20"/>
        </w:rPr>
      </w:pPr>
    </w:p>
    <w:p w14:paraId="08A64AE4" w14:textId="7A79CD5B" w:rsidR="00AA6305" w:rsidRDefault="0063149F">
      <w:pPr>
        <w:keepNext/>
        <w:jc w:val="center"/>
        <w:rPr>
          <w:b/>
          <w:color w:val="000000"/>
          <w:sz w:val="20"/>
          <w:szCs w:val="20"/>
        </w:rPr>
      </w:pPr>
      <w:r>
        <w:rPr>
          <w:b/>
          <w:color w:val="000000"/>
          <w:sz w:val="20"/>
          <w:szCs w:val="20"/>
        </w:rPr>
        <w:t>MATERIAL E MÉTODOS</w:t>
      </w:r>
    </w:p>
    <w:p w14:paraId="6E93B67C" w14:textId="77777777" w:rsidR="00AA6305" w:rsidRDefault="00AA6305">
      <w:pPr>
        <w:jc w:val="right"/>
        <w:rPr>
          <w:color w:val="FF0000"/>
          <w:sz w:val="20"/>
          <w:szCs w:val="20"/>
        </w:rPr>
      </w:pPr>
    </w:p>
    <w:p w14:paraId="33CCB2F3" w14:textId="4B19C533" w:rsidR="00AA6305" w:rsidRDefault="0063149F">
      <w:pPr>
        <w:pStyle w:val="NormalWeb"/>
        <w:spacing w:before="0" w:beforeAutospacing="0" w:after="0" w:afterAutospacing="0"/>
        <w:ind w:firstLine="567"/>
        <w:jc w:val="both"/>
        <w:rPr>
          <w:sz w:val="20"/>
          <w:szCs w:val="20"/>
          <w:lang w:val="pt-BR"/>
        </w:rPr>
      </w:pPr>
      <w:r w:rsidRPr="008A7806">
        <w:rPr>
          <w:sz w:val="20"/>
          <w:szCs w:val="20"/>
          <w:lang w:val="pt-BR"/>
        </w:rPr>
        <w:t xml:space="preserve">Para o propósito deste trabalho foi utilizado o ensaio de ultrassonografia por varredura, </w:t>
      </w:r>
      <w:r w:rsidR="008A7806" w:rsidRPr="008A7806">
        <w:rPr>
          <w:sz w:val="20"/>
          <w:szCs w:val="20"/>
          <w:lang w:val="pt-BR"/>
        </w:rPr>
        <w:t xml:space="preserve">pois consegue-se </w:t>
      </w:r>
      <w:r w:rsidRPr="008A7806">
        <w:rPr>
          <w:sz w:val="20"/>
          <w:szCs w:val="20"/>
          <w:lang w:val="pt-BR"/>
        </w:rPr>
        <w:t>obter a área superficial interna da tubulação. Já os intervalos de inspeção foram definidos de acordo com a taxa de corrosão do fluido em relação ao meio e com a condição atual dos demais equipamentos a ela ligados (BRASIL, 2019). Por último, para determinar se a tubulação oferece um risco ou não ao ambiente industrial,</w:t>
      </w:r>
      <w:r>
        <w:rPr>
          <w:sz w:val="20"/>
          <w:szCs w:val="20"/>
          <w:lang w:val="pt-BR"/>
        </w:rPr>
        <w:t xml:space="preserve"> parâmetros como área limite de seção e pressão de trabalho determinados pelo fabricante, foram aplicados ao plano de inspeção (ESTADOS UNIDOS, 2008). Todas as informações obtidas durante o procedimento foram registradas no formato de relatórios e discutidas neste artigo de forma detalhada.</w:t>
      </w:r>
    </w:p>
    <w:p w14:paraId="3D1CC1EF" w14:textId="66592AD1" w:rsidR="00EE3322" w:rsidRDefault="002410EC">
      <w:pPr>
        <w:pStyle w:val="NormalWeb"/>
        <w:spacing w:before="0" w:beforeAutospacing="0" w:after="0" w:afterAutospacing="0"/>
        <w:ind w:firstLine="567"/>
        <w:jc w:val="both"/>
        <w:rPr>
          <w:sz w:val="20"/>
          <w:szCs w:val="20"/>
          <w:lang w:val="pt-BR"/>
        </w:rPr>
      </w:pPr>
      <w:r>
        <w:rPr>
          <w:color w:val="000000"/>
          <w:sz w:val="20"/>
          <w:szCs w:val="20"/>
          <w:lang w:val="pt-BR"/>
        </w:rPr>
        <w:t>P</w:t>
      </w:r>
      <w:r w:rsidR="0063149F">
        <w:rPr>
          <w:color w:val="000000"/>
          <w:sz w:val="20"/>
          <w:szCs w:val="20"/>
          <w:lang w:val="pt-BR"/>
        </w:rPr>
        <w:t>ara realizar o ensaio, utilizou-se o aparelho de ultrassom MITECH</w:t>
      </w:r>
      <w:r w:rsidR="00EE3322">
        <w:rPr>
          <w:color w:val="000000"/>
          <w:sz w:val="20"/>
          <w:szCs w:val="20"/>
          <w:lang w:val="pt-BR"/>
        </w:rPr>
        <w:t xml:space="preserve"> -</w:t>
      </w:r>
      <w:r w:rsidR="0063149F">
        <w:rPr>
          <w:color w:val="000000"/>
          <w:sz w:val="20"/>
          <w:szCs w:val="20"/>
          <w:lang w:val="pt-BR"/>
        </w:rPr>
        <w:t xml:space="preserve"> modelo MFD350B</w:t>
      </w:r>
      <w:r w:rsidR="00EE3322">
        <w:rPr>
          <w:color w:val="000000"/>
          <w:sz w:val="20"/>
          <w:szCs w:val="20"/>
          <w:lang w:val="pt-BR"/>
        </w:rPr>
        <w:t xml:space="preserve"> (Fig. 1)</w:t>
      </w:r>
      <w:r w:rsidR="0063149F">
        <w:rPr>
          <w:color w:val="000000"/>
          <w:sz w:val="20"/>
          <w:szCs w:val="20"/>
          <w:lang w:val="pt-BR"/>
        </w:rPr>
        <w:t>, que além de fazer ultrassonografias usando cabeçotes angulares e o normal ele possui a função de medir a espessura por varredura através da apresentação por B-</w:t>
      </w:r>
      <w:proofErr w:type="spellStart"/>
      <w:r w:rsidR="0063149F" w:rsidRPr="001216ED">
        <w:rPr>
          <w:i/>
          <w:color w:val="000000"/>
          <w:sz w:val="20"/>
          <w:szCs w:val="20"/>
          <w:lang w:val="pt-BR"/>
        </w:rPr>
        <w:t>scan</w:t>
      </w:r>
      <w:proofErr w:type="spellEnd"/>
      <w:r w:rsidR="0063149F">
        <w:rPr>
          <w:color w:val="000000"/>
          <w:sz w:val="20"/>
          <w:szCs w:val="20"/>
          <w:lang w:val="pt-BR"/>
        </w:rPr>
        <w:t xml:space="preserve">, que dará uma visão transversal </w:t>
      </w:r>
      <w:r w:rsidR="004903D1">
        <w:rPr>
          <w:color w:val="000000"/>
          <w:sz w:val="20"/>
          <w:szCs w:val="20"/>
          <w:lang w:val="pt-BR"/>
        </w:rPr>
        <w:t xml:space="preserve">da tubulação </w:t>
      </w:r>
      <w:r w:rsidR="0063149F">
        <w:rPr>
          <w:color w:val="000000"/>
          <w:sz w:val="20"/>
          <w:szCs w:val="20"/>
          <w:lang w:val="pt-BR"/>
        </w:rPr>
        <w:t>podendo mostrar o comprimento e a profundidade de uma descontinuidade no material</w:t>
      </w:r>
      <w:r w:rsidRPr="002410EC">
        <w:rPr>
          <w:sz w:val="20"/>
          <w:szCs w:val="20"/>
          <w:lang w:val="pt-BR"/>
        </w:rPr>
        <w:t>.</w:t>
      </w:r>
    </w:p>
    <w:p w14:paraId="55B87490" w14:textId="77777777" w:rsidR="00EE3322" w:rsidRDefault="00EE3322">
      <w:pPr>
        <w:pStyle w:val="NormalWeb"/>
        <w:spacing w:before="0" w:beforeAutospacing="0" w:after="0" w:afterAutospacing="0"/>
        <w:ind w:firstLine="567"/>
        <w:jc w:val="both"/>
        <w:rPr>
          <w:sz w:val="20"/>
          <w:szCs w:val="20"/>
          <w:lang w:val="pt-BR"/>
        </w:rPr>
      </w:pPr>
    </w:p>
    <w:p w14:paraId="6820ED73" w14:textId="50517191" w:rsidR="00EE3322" w:rsidRDefault="00EE3322" w:rsidP="009544DC">
      <w:pPr>
        <w:pStyle w:val="NormalWeb"/>
        <w:spacing w:before="0" w:beforeAutospacing="0" w:after="0" w:afterAutospacing="0"/>
        <w:jc w:val="both"/>
        <w:rPr>
          <w:sz w:val="20"/>
          <w:szCs w:val="20"/>
          <w:lang w:val="pt-BR"/>
        </w:rPr>
      </w:pPr>
      <w:r w:rsidRPr="009544DC">
        <w:rPr>
          <w:bCs/>
          <w:sz w:val="20"/>
          <w:szCs w:val="20"/>
          <w:lang w:val="pt-BR"/>
        </w:rPr>
        <w:t>Figura 1</w:t>
      </w:r>
      <w:r w:rsidR="009544DC" w:rsidRPr="009544DC">
        <w:rPr>
          <w:bCs/>
          <w:sz w:val="20"/>
          <w:szCs w:val="20"/>
          <w:lang w:val="pt-BR"/>
        </w:rPr>
        <w:t xml:space="preserve">: </w:t>
      </w:r>
      <w:r>
        <w:rPr>
          <w:sz w:val="20"/>
          <w:szCs w:val="20"/>
          <w:lang w:val="pt-BR"/>
        </w:rPr>
        <w:t xml:space="preserve"> Aparelho ultrassom MITECH (modelo MFD350B).</w:t>
      </w:r>
    </w:p>
    <w:p w14:paraId="640BE4EE" w14:textId="06A6FAA8" w:rsidR="00AA6305" w:rsidRDefault="00EE3322" w:rsidP="006372DE">
      <w:pPr>
        <w:pStyle w:val="NormalWeb"/>
        <w:spacing w:before="0" w:beforeAutospacing="0" w:after="0" w:afterAutospacing="0"/>
        <w:ind w:firstLine="567"/>
        <w:jc w:val="center"/>
        <w:rPr>
          <w:lang w:val="pt-BR"/>
        </w:rPr>
      </w:pPr>
      <w:r>
        <w:rPr>
          <w:noProof/>
          <w:lang w:val="pt-BR" w:eastAsia="pt-BR"/>
        </w:rPr>
        <w:drawing>
          <wp:inline distT="0" distB="0" distL="0" distR="0" wp14:anchorId="26D820B9" wp14:editId="06DDBFD1">
            <wp:extent cx="1633855" cy="1666479"/>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trassom mach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0229" cy="1846375"/>
                    </a:xfrm>
                    <a:prstGeom prst="rect">
                      <a:avLst/>
                    </a:prstGeom>
                  </pic:spPr>
                </pic:pic>
              </a:graphicData>
            </a:graphic>
          </wp:inline>
        </w:drawing>
      </w:r>
    </w:p>
    <w:p w14:paraId="4EEAB667" w14:textId="606ED93C" w:rsidR="00EE3322" w:rsidRDefault="00EE3322" w:rsidP="00EE3322">
      <w:pPr>
        <w:pStyle w:val="NormalWeb"/>
        <w:spacing w:before="0" w:beforeAutospacing="0" w:after="0" w:afterAutospacing="0"/>
        <w:rPr>
          <w:sz w:val="20"/>
          <w:szCs w:val="20"/>
          <w:lang w:val="pt-BR"/>
        </w:rPr>
      </w:pPr>
      <w:r w:rsidRPr="00EE3322">
        <w:rPr>
          <w:sz w:val="20"/>
          <w:szCs w:val="20"/>
          <w:lang w:val="pt-BR"/>
        </w:rPr>
        <w:t>Fonte: Os Autores (2020)</w:t>
      </w:r>
      <w:r w:rsidR="00FC446A">
        <w:rPr>
          <w:sz w:val="20"/>
          <w:szCs w:val="20"/>
          <w:lang w:val="pt-BR"/>
        </w:rPr>
        <w:t>.</w:t>
      </w:r>
    </w:p>
    <w:p w14:paraId="4DF50FD0" w14:textId="77777777" w:rsidR="00EE3322" w:rsidRPr="00EE3322" w:rsidRDefault="00EE3322" w:rsidP="00EE3322">
      <w:pPr>
        <w:pStyle w:val="NormalWeb"/>
        <w:spacing w:before="0" w:beforeAutospacing="0" w:after="0" w:afterAutospacing="0"/>
        <w:rPr>
          <w:sz w:val="20"/>
          <w:szCs w:val="20"/>
          <w:lang w:val="pt-BR"/>
        </w:rPr>
      </w:pPr>
    </w:p>
    <w:p w14:paraId="2008B300" w14:textId="62A38D22" w:rsidR="00AA6305" w:rsidRDefault="0063149F">
      <w:pPr>
        <w:pStyle w:val="NormalWeb"/>
        <w:spacing w:before="0" w:beforeAutospacing="0" w:after="0" w:afterAutospacing="0"/>
        <w:ind w:firstLine="567"/>
        <w:jc w:val="both"/>
        <w:rPr>
          <w:b/>
          <w:iCs/>
          <w:sz w:val="20"/>
          <w:szCs w:val="20"/>
          <w:lang w:val="pt-BR"/>
        </w:rPr>
      </w:pPr>
      <w:r>
        <w:rPr>
          <w:color w:val="000000"/>
          <w:sz w:val="20"/>
          <w:szCs w:val="20"/>
          <w:lang w:val="pt-BR"/>
        </w:rPr>
        <w:t xml:space="preserve">O equipamento ensaiado foi uma tubulação de 6’’ de Schedule 80, que possui uma espessura normal de </w:t>
      </w:r>
      <w:r w:rsidR="009544DC">
        <w:rPr>
          <w:color w:val="000000"/>
          <w:sz w:val="20"/>
          <w:szCs w:val="20"/>
          <w:lang w:val="pt-BR"/>
        </w:rPr>
        <w:t xml:space="preserve">           </w:t>
      </w:r>
      <w:r>
        <w:rPr>
          <w:color w:val="000000"/>
          <w:sz w:val="20"/>
          <w:szCs w:val="20"/>
          <w:lang w:val="pt-BR"/>
        </w:rPr>
        <w:t>10,97</w:t>
      </w:r>
      <w:r w:rsidR="009544DC">
        <w:rPr>
          <w:color w:val="000000"/>
          <w:sz w:val="20"/>
          <w:szCs w:val="20"/>
          <w:lang w:val="pt-BR"/>
        </w:rPr>
        <w:t xml:space="preserve"> </w:t>
      </w:r>
      <w:r>
        <w:rPr>
          <w:color w:val="000000"/>
          <w:sz w:val="20"/>
          <w:szCs w:val="20"/>
          <w:lang w:val="pt-BR"/>
        </w:rPr>
        <w:t>mm, um diâmetro interno de 146,34</w:t>
      </w:r>
      <w:r w:rsidR="009544DC">
        <w:rPr>
          <w:color w:val="000000"/>
          <w:sz w:val="20"/>
          <w:szCs w:val="20"/>
          <w:lang w:val="pt-BR"/>
        </w:rPr>
        <w:t xml:space="preserve"> </w:t>
      </w:r>
      <w:r>
        <w:rPr>
          <w:color w:val="000000"/>
          <w:sz w:val="20"/>
          <w:szCs w:val="20"/>
          <w:lang w:val="pt-BR"/>
        </w:rPr>
        <w:t>mm e seu material é composto de aço-carbono A-53 GR B de composição apresentada n</w:t>
      </w:r>
      <w:r w:rsidR="008D616B">
        <w:rPr>
          <w:color w:val="000000"/>
          <w:sz w:val="20"/>
          <w:szCs w:val="20"/>
          <w:lang w:val="pt-BR"/>
        </w:rPr>
        <w:t>o</w:t>
      </w:r>
      <w:r>
        <w:rPr>
          <w:color w:val="000000"/>
          <w:sz w:val="20"/>
          <w:szCs w:val="20"/>
          <w:lang w:val="pt-BR"/>
        </w:rPr>
        <w:t xml:space="preserve"> Quadro 1. </w:t>
      </w:r>
    </w:p>
    <w:p w14:paraId="63296209" w14:textId="77777777" w:rsidR="009544DC" w:rsidRDefault="009544DC" w:rsidP="009544DC">
      <w:pPr>
        <w:pStyle w:val="NormalWeb"/>
        <w:spacing w:before="0" w:beforeAutospacing="0" w:after="0" w:afterAutospacing="0"/>
        <w:ind w:firstLine="567"/>
        <w:jc w:val="both"/>
        <w:rPr>
          <w:color w:val="000000"/>
          <w:sz w:val="20"/>
          <w:szCs w:val="20"/>
          <w:lang w:val="pt-BR"/>
        </w:rPr>
      </w:pPr>
      <w:r>
        <w:rPr>
          <w:color w:val="000000"/>
          <w:sz w:val="20"/>
          <w:szCs w:val="20"/>
          <w:lang w:val="pt-BR"/>
        </w:rPr>
        <w:t xml:space="preserve">O </w:t>
      </w:r>
      <w:proofErr w:type="spellStart"/>
      <w:r>
        <w:rPr>
          <w:color w:val="000000"/>
          <w:sz w:val="20"/>
          <w:szCs w:val="20"/>
          <w:lang w:val="pt-BR"/>
        </w:rPr>
        <w:t>acoplante</w:t>
      </w:r>
      <w:proofErr w:type="spellEnd"/>
      <w:r>
        <w:rPr>
          <w:color w:val="000000"/>
          <w:sz w:val="20"/>
          <w:szCs w:val="20"/>
          <w:lang w:val="pt-BR"/>
        </w:rPr>
        <w:t xml:space="preserve"> a ser utilizado é o metil celulose para ultrassom industrial, ele tem a função de estabelecer uma condução entre o cabeçote e a peça. Por mais que a mesma possua um bom acabamento e uma pressão seja exercida sobre o cabeçote, sempre haverá uma camada de gás que impossibilitará a passagem do som para a peça, segundo Martin (2016).</w:t>
      </w:r>
    </w:p>
    <w:p w14:paraId="45A2E90F" w14:textId="4D009A16" w:rsidR="009544DC" w:rsidRDefault="009544DC" w:rsidP="009544DC">
      <w:pPr>
        <w:pStyle w:val="NormalWeb"/>
        <w:spacing w:before="0" w:beforeAutospacing="0" w:after="0" w:afterAutospacing="0"/>
        <w:ind w:firstLine="567"/>
        <w:jc w:val="both"/>
        <w:rPr>
          <w:lang w:val="pt-BR"/>
        </w:rPr>
      </w:pPr>
      <w:r>
        <w:rPr>
          <w:color w:val="000000"/>
          <w:sz w:val="20"/>
          <w:szCs w:val="20"/>
          <w:lang w:val="pt-BR"/>
        </w:rPr>
        <w:t xml:space="preserve">Para a calibração do aparelho foi utilizado um bloco escalonado de aço-carbono com as seguintes dimensões:     25 mm </w:t>
      </w:r>
      <w:proofErr w:type="gramStart"/>
      <w:r>
        <w:rPr>
          <w:color w:val="000000"/>
          <w:sz w:val="20"/>
          <w:szCs w:val="20"/>
          <w:lang w:val="pt-BR"/>
        </w:rPr>
        <w:t>x</w:t>
      </w:r>
      <w:proofErr w:type="gramEnd"/>
      <w:r>
        <w:rPr>
          <w:color w:val="000000"/>
          <w:sz w:val="20"/>
          <w:szCs w:val="20"/>
          <w:lang w:val="pt-BR"/>
        </w:rPr>
        <w:t xml:space="preserve"> 20 mm x 15 mm x 10 mm x 5 mm.</w:t>
      </w:r>
    </w:p>
    <w:p w14:paraId="08C7CBCA" w14:textId="77777777" w:rsidR="00AA6305" w:rsidRDefault="00AA6305">
      <w:pPr>
        <w:rPr>
          <w:b/>
          <w:iCs/>
          <w:sz w:val="20"/>
          <w:szCs w:val="20"/>
        </w:rPr>
      </w:pPr>
    </w:p>
    <w:p w14:paraId="73E1AE1D" w14:textId="2B792194" w:rsidR="00AA6305" w:rsidRDefault="009544DC">
      <w:pPr>
        <w:rPr>
          <w:b/>
          <w:sz w:val="20"/>
          <w:szCs w:val="20"/>
        </w:rPr>
      </w:pPr>
      <w:r w:rsidRPr="009544DC">
        <w:rPr>
          <w:iCs/>
          <w:sz w:val="20"/>
          <w:szCs w:val="20"/>
        </w:rPr>
        <w:t>Quadro 1:</w:t>
      </w:r>
      <w:r w:rsidR="0063149F">
        <w:rPr>
          <w:b/>
          <w:iCs/>
          <w:sz w:val="20"/>
          <w:szCs w:val="20"/>
        </w:rPr>
        <w:t xml:space="preserve"> </w:t>
      </w:r>
      <w:r w:rsidR="0063149F">
        <w:rPr>
          <w:iCs/>
          <w:sz w:val="20"/>
          <w:szCs w:val="20"/>
        </w:rPr>
        <w:t>Composição do A53</w:t>
      </w:r>
      <w:r w:rsidR="00FC446A">
        <w:rPr>
          <w:iCs/>
          <w:sz w:val="20"/>
          <w:szCs w:val="20"/>
        </w:rPr>
        <w:t>.</w:t>
      </w:r>
    </w:p>
    <w:p w14:paraId="33E19568" w14:textId="273CBC84" w:rsidR="00AA6305" w:rsidRDefault="00B05B3D" w:rsidP="006372DE">
      <w:pPr>
        <w:jc w:val="center"/>
        <w:rPr>
          <w:sz w:val="20"/>
          <w:szCs w:val="20"/>
        </w:rPr>
      </w:pPr>
      <w:r>
        <w:rPr>
          <w:color w:val="000000"/>
          <w:sz w:val="20"/>
          <w:szCs w:val="20"/>
        </w:rPr>
        <w:pict w14:anchorId="15D3F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85pt;height:101.25pt">
            <v:imagedata r:id="rId11" o:title="WhatsApp Image 2020-09-18 at 09"/>
          </v:shape>
        </w:pict>
      </w:r>
    </w:p>
    <w:p w14:paraId="331A67F3" w14:textId="77777777" w:rsidR="00FE330F" w:rsidRDefault="0063149F" w:rsidP="00ED3ACE">
      <w:pPr>
        <w:jc w:val="both"/>
        <w:rPr>
          <w:sz w:val="20"/>
          <w:szCs w:val="20"/>
        </w:rPr>
      </w:pPr>
      <w:r>
        <w:rPr>
          <w:sz w:val="20"/>
          <w:szCs w:val="20"/>
        </w:rPr>
        <w:t xml:space="preserve">Fonte: Grupo </w:t>
      </w:r>
      <w:proofErr w:type="spellStart"/>
      <w:r>
        <w:rPr>
          <w:sz w:val="20"/>
          <w:szCs w:val="20"/>
        </w:rPr>
        <w:t>Açotubo</w:t>
      </w:r>
      <w:proofErr w:type="spellEnd"/>
      <w:r>
        <w:rPr>
          <w:sz w:val="20"/>
          <w:szCs w:val="20"/>
        </w:rPr>
        <w:t xml:space="preserve"> (2020).</w:t>
      </w:r>
    </w:p>
    <w:p w14:paraId="25C025DC" w14:textId="6018D118" w:rsidR="00AA6305" w:rsidRPr="00ED3ACE" w:rsidRDefault="0063149F" w:rsidP="00ED3ACE">
      <w:pPr>
        <w:jc w:val="both"/>
        <w:rPr>
          <w:sz w:val="20"/>
          <w:szCs w:val="20"/>
        </w:rPr>
      </w:pPr>
      <w:r>
        <w:rPr>
          <w:sz w:val="20"/>
          <w:szCs w:val="20"/>
        </w:rPr>
        <w:t xml:space="preserve"> </w:t>
      </w:r>
    </w:p>
    <w:p w14:paraId="786549E7" w14:textId="04BE5EBD" w:rsidR="00AA6305" w:rsidRDefault="0063149F">
      <w:pPr>
        <w:pStyle w:val="NormalWeb"/>
        <w:spacing w:before="0" w:beforeAutospacing="0" w:after="0" w:afterAutospacing="0"/>
        <w:ind w:firstLine="567"/>
        <w:jc w:val="both"/>
        <w:rPr>
          <w:color w:val="000000"/>
          <w:sz w:val="20"/>
          <w:szCs w:val="20"/>
          <w:lang w:val="pt-BR"/>
        </w:rPr>
      </w:pPr>
      <w:r>
        <w:rPr>
          <w:color w:val="000000"/>
          <w:sz w:val="20"/>
          <w:szCs w:val="20"/>
          <w:lang w:val="pt-BR"/>
        </w:rPr>
        <w:t>O ensaio foi feito nas curvas presentes na tubulação. Todas curvas desse equipamento possuem duas juntas de solda as quais foram escovadas com escova rotativa 500</w:t>
      </w:r>
      <w:r w:rsidR="00FC446A">
        <w:rPr>
          <w:color w:val="000000"/>
          <w:sz w:val="20"/>
          <w:szCs w:val="20"/>
          <w:lang w:val="pt-BR"/>
        </w:rPr>
        <w:t xml:space="preserve"> </w:t>
      </w:r>
      <w:r>
        <w:rPr>
          <w:color w:val="000000"/>
          <w:sz w:val="20"/>
          <w:szCs w:val="20"/>
          <w:lang w:val="pt-BR"/>
        </w:rPr>
        <w:t xml:space="preserve">mm para cada extremidade da solda e a curva em si. As regiões ensaiadas estão identificadas na Fig. </w:t>
      </w:r>
      <w:r w:rsidR="007E12BF">
        <w:rPr>
          <w:color w:val="000000"/>
          <w:sz w:val="20"/>
          <w:szCs w:val="20"/>
          <w:lang w:val="pt-BR"/>
        </w:rPr>
        <w:t>2</w:t>
      </w:r>
      <w:r>
        <w:rPr>
          <w:color w:val="000000"/>
          <w:sz w:val="20"/>
          <w:szCs w:val="20"/>
          <w:lang w:val="pt-BR"/>
        </w:rPr>
        <w:t>, sendo que a região A que representa os 500</w:t>
      </w:r>
      <w:r w:rsidR="00FC446A">
        <w:rPr>
          <w:color w:val="000000"/>
          <w:sz w:val="20"/>
          <w:szCs w:val="20"/>
          <w:lang w:val="pt-BR"/>
        </w:rPr>
        <w:t xml:space="preserve"> </w:t>
      </w:r>
      <w:r>
        <w:rPr>
          <w:color w:val="000000"/>
          <w:sz w:val="20"/>
          <w:szCs w:val="20"/>
          <w:lang w:val="pt-BR"/>
        </w:rPr>
        <w:t>mm antes da primeira solda, região B é a curva e a região C são os 500</w:t>
      </w:r>
      <w:r w:rsidR="00FC446A">
        <w:rPr>
          <w:color w:val="000000"/>
          <w:sz w:val="20"/>
          <w:szCs w:val="20"/>
          <w:lang w:val="pt-BR"/>
        </w:rPr>
        <w:t xml:space="preserve"> </w:t>
      </w:r>
      <w:r>
        <w:rPr>
          <w:color w:val="000000"/>
          <w:sz w:val="20"/>
          <w:szCs w:val="20"/>
          <w:lang w:val="pt-BR"/>
        </w:rPr>
        <w:t>mm diante a solda.</w:t>
      </w:r>
    </w:p>
    <w:p w14:paraId="60D1243E" w14:textId="77777777" w:rsidR="00AA6305" w:rsidRDefault="00AA6305">
      <w:pPr>
        <w:pStyle w:val="NormalWeb"/>
        <w:spacing w:before="0" w:beforeAutospacing="0" w:after="0" w:afterAutospacing="0"/>
        <w:jc w:val="both"/>
        <w:rPr>
          <w:color w:val="000000"/>
          <w:sz w:val="20"/>
          <w:szCs w:val="20"/>
          <w:lang w:val="pt-BR"/>
        </w:rPr>
      </w:pPr>
    </w:p>
    <w:p w14:paraId="063DF752" w14:textId="25E302C3" w:rsidR="00AA6305" w:rsidRDefault="0063149F">
      <w:pPr>
        <w:pStyle w:val="NormalWeb"/>
        <w:spacing w:before="0" w:beforeAutospacing="0" w:after="0" w:afterAutospacing="0"/>
        <w:jc w:val="both"/>
        <w:rPr>
          <w:i/>
          <w:iCs/>
          <w:color w:val="1F497D"/>
          <w:sz w:val="18"/>
          <w:szCs w:val="18"/>
          <w:lang w:val="pt-BR"/>
        </w:rPr>
      </w:pPr>
      <w:r w:rsidRPr="00FC446A">
        <w:rPr>
          <w:color w:val="000000"/>
          <w:sz w:val="20"/>
          <w:szCs w:val="20"/>
          <w:lang w:val="pt-BR"/>
        </w:rPr>
        <w:t xml:space="preserve">Figura </w:t>
      </w:r>
      <w:r w:rsidR="007E12BF" w:rsidRPr="00FC446A">
        <w:rPr>
          <w:color w:val="000000"/>
          <w:sz w:val="20"/>
          <w:szCs w:val="20"/>
          <w:lang w:val="pt-BR"/>
        </w:rPr>
        <w:t>2</w:t>
      </w:r>
      <w:r w:rsidR="00FC446A" w:rsidRPr="00FC446A">
        <w:rPr>
          <w:color w:val="000000"/>
          <w:sz w:val="20"/>
          <w:szCs w:val="20"/>
          <w:lang w:val="pt-BR"/>
        </w:rPr>
        <w:t>:</w:t>
      </w:r>
      <w:r>
        <w:rPr>
          <w:b/>
          <w:color w:val="000000"/>
          <w:sz w:val="20"/>
          <w:szCs w:val="20"/>
          <w:lang w:val="pt-BR"/>
        </w:rPr>
        <w:t xml:space="preserve"> </w:t>
      </w:r>
      <w:r>
        <w:rPr>
          <w:iCs/>
          <w:sz w:val="20"/>
          <w:szCs w:val="20"/>
          <w:lang w:val="pt-BR"/>
        </w:rPr>
        <w:t>Distribuição das regiões de ensaio</w:t>
      </w:r>
      <w:r w:rsidR="00EE3322">
        <w:rPr>
          <w:bCs/>
          <w:color w:val="1F497D"/>
          <w:sz w:val="18"/>
          <w:szCs w:val="18"/>
          <w:lang w:val="pt-BR"/>
        </w:rPr>
        <w:t>.</w:t>
      </w:r>
    </w:p>
    <w:p w14:paraId="1245AA08" w14:textId="77777777" w:rsidR="00AA6305" w:rsidRDefault="0063149F" w:rsidP="008D018A">
      <w:pPr>
        <w:pStyle w:val="NormalWeb"/>
        <w:spacing w:before="0" w:beforeAutospacing="0" w:after="0" w:afterAutospacing="0"/>
        <w:jc w:val="center"/>
        <w:rPr>
          <w:lang w:val="pt-BR"/>
        </w:rPr>
      </w:pPr>
      <w:r>
        <w:rPr>
          <w:noProof/>
          <w:color w:val="000000"/>
          <w:lang w:val="pt-BR" w:eastAsia="pt-BR"/>
        </w:rPr>
        <w:drawing>
          <wp:inline distT="0" distB="0" distL="0" distR="0" wp14:anchorId="0643A761" wp14:editId="0380F915">
            <wp:extent cx="2590800" cy="2305050"/>
            <wp:effectExtent l="0" t="0" r="0" b="0"/>
            <wp:docPr id="2" name="Imagem 2" descr="https://lh4.googleusercontent.com/TTY2ZQHjqKrxkUzmVnPBXHsC-gPOVTfn5atSVhfcS1AnWuPuFIh16QpWkmmjCTohqjFKecA2H6nghAp-Q9zMo1mAbOUW15PMWHAg1Z5ehch_KT8Q-3ENgjhUxfpnZspb-q1lIANZ1Q6G-mMp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https://lh4.googleusercontent.com/TTY2ZQHjqKrxkUzmVnPBXHsC-gPOVTfn5atSVhfcS1AnWuPuFIh16QpWkmmjCTohqjFKecA2H6nghAp-Q9zMo1mAbOUW15PMWHAg1Z5ehch_KT8Q-3ENgjhUxfpnZspb-q1lIANZ1Q6G-mMpJ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82397" cy="2475515"/>
                    </a:xfrm>
                    <a:prstGeom prst="rect">
                      <a:avLst/>
                    </a:prstGeom>
                    <a:noFill/>
                    <a:ln>
                      <a:noFill/>
                    </a:ln>
                  </pic:spPr>
                </pic:pic>
              </a:graphicData>
            </a:graphic>
          </wp:inline>
        </w:drawing>
      </w:r>
    </w:p>
    <w:p w14:paraId="1598B2F3" w14:textId="77777777" w:rsidR="00AA6305" w:rsidRDefault="0063149F">
      <w:pPr>
        <w:pStyle w:val="NormalWeb"/>
        <w:spacing w:before="0" w:beforeAutospacing="0" w:after="0" w:afterAutospacing="0"/>
        <w:jc w:val="both"/>
        <w:rPr>
          <w:sz w:val="20"/>
          <w:szCs w:val="20"/>
          <w:lang w:val="pt-BR"/>
        </w:rPr>
      </w:pPr>
      <w:r>
        <w:rPr>
          <w:color w:val="000000"/>
          <w:sz w:val="20"/>
          <w:szCs w:val="20"/>
          <w:lang w:val="pt-BR"/>
        </w:rPr>
        <w:t>Fonte: Os autores (2020).</w:t>
      </w:r>
      <w:r>
        <w:rPr>
          <w:sz w:val="20"/>
          <w:szCs w:val="20"/>
          <w:lang w:val="pt-BR"/>
        </w:rPr>
        <w:t xml:space="preserve"> </w:t>
      </w:r>
    </w:p>
    <w:p w14:paraId="1E15D70A" w14:textId="77777777" w:rsidR="00AA6305" w:rsidRDefault="00AA6305">
      <w:pPr>
        <w:pStyle w:val="NormalWeb"/>
        <w:spacing w:before="0" w:beforeAutospacing="0" w:after="0" w:afterAutospacing="0"/>
        <w:jc w:val="both"/>
        <w:rPr>
          <w:sz w:val="20"/>
          <w:szCs w:val="20"/>
          <w:lang w:val="pt-BR"/>
        </w:rPr>
      </w:pPr>
    </w:p>
    <w:p w14:paraId="46E76E67" w14:textId="77777777" w:rsidR="00AA6305" w:rsidRDefault="0063149F">
      <w:pPr>
        <w:keepNext/>
        <w:jc w:val="center"/>
        <w:rPr>
          <w:b/>
          <w:color w:val="000000"/>
          <w:sz w:val="20"/>
          <w:szCs w:val="20"/>
        </w:rPr>
      </w:pPr>
      <w:r>
        <w:rPr>
          <w:b/>
          <w:color w:val="000000"/>
          <w:sz w:val="20"/>
          <w:szCs w:val="20"/>
        </w:rPr>
        <w:t>REFERENCIAL TEÓRICO</w:t>
      </w:r>
    </w:p>
    <w:p w14:paraId="3783421B" w14:textId="77777777" w:rsidR="00AA6305" w:rsidRDefault="00AA6305">
      <w:pPr>
        <w:keepNext/>
        <w:jc w:val="center"/>
        <w:rPr>
          <w:b/>
          <w:bCs/>
          <w:sz w:val="20"/>
          <w:szCs w:val="20"/>
        </w:rPr>
      </w:pPr>
    </w:p>
    <w:p w14:paraId="418BD3BC" w14:textId="49CF718C" w:rsidR="00AA6305" w:rsidRDefault="0063149F">
      <w:pPr>
        <w:ind w:firstLine="567"/>
        <w:jc w:val="both"/>
        <w:rPr>
          <w:sz w:val="20"/>
          <w:szCs w:val="20"/>
        </w:rPr>
      </w:pPr>
      <w:r>
        <w:rPr>
          <w:sz w:val="20"/>
          <w:szCs w:val="20"/>
        </w:rPr>
        <w:t xml:space="preserve">Para a elaboração de um plano de inspeção eficaz é necessário analisar alguns fatores pertinentes aos procedimentos à produção do mesmo. </w:t>
      </w:r>
      <w:r w:rsidR="009C6A76">
        <w:rPr>
          <w:sz w:val="20"/>
          <w:szCs w:val="20"/>
        </w:rPr>
        <w:t>Para esse plano</w:t>
      </w:r>
      <w:r w:rsidR="00FC446A">
        <w:rPr>
          <w:sz w:val="20"/>
          <w:szCs w:val="20"/>
        </w:rPr>
        <w:t xml:space="preserve"> a   NR-</w:t>
      </w:r>
      <w:r>
        <w:rPr>
          <w:sz w:val="20"/>
          <w:szCs w:val="20"/>
        </w:rPr>
        <w:t xml:space="preserve">13 sugere que sejam </w:t>
      </w:r>
      <w:r w:rsidR="009C6A76">
        <w:rPr>
          <w:sz w:val="20"/>
          <w:szCs w:val="20"/>
        </w:rPr>
        <w:t>consideradas</w:t>
      </w:r>
      <w:r>
        <w:rPr>
          <w:sz w:val="20"/>
          <w:szCs w:val="20"/>
        </w:rPr>
        <w:t xml:space="preserve"> algumas condições do equipamento como temperatura de trabalho, fluído transportado, pressão de trabalho, possíveis meios de falha e as consequências caso essa última venha a ocorrer. </w:t>
      </w:r>
    </w:p>
    <w:p w14:paraId="760E7999" w14:textId="1B16B425" w:rsidR="00AA6305" w:rsidRDefault="0063149F">
      <w:pPr>
        <w:ind w:firstLine="567"/>
        <w:jc w:val="both"/>
        <w:rPr>
          <w:sz w:val="20"/>
          <w:szCs w:val="20"/>
        </w:rPr>
      </w:pPr>
      <w:r>
        <w:rPr>
          <w:sz w:val="20"/>
          <w:szCs w:val="20"/>
        </w:rPr>
        <w:t>As inspeções são fatores primordiais para o bom desempenho do plano. Uma primeira, chamada de inicial, deve ser realizada para parâmetro de medida e posteriormente deve ser realizada de forma periódica. Esse intervalo é definido por um profissional habilitado conforme a criticidade da tubulação e aos equipamentos a ela interligados e</w:t>
      </w:r>
      <w:r w:rsidR="00801314">
        <w:rPr>
          <w:sz w:val="20"/>
          <w:szCs w:val="20"/>
        </w:rPr>
        <w:t xml:space="preserve"> o tipo de </w:t>
      </w:r>
      <w:r>
        <w:rPr>
          <w:sz w:val="20"/>
          <w:szCs w:val="20"/>
        </w:rPr>
        <w:t xml:space="preserve">fluido </w:t>
      </w:r>
      <w:r w:rsidR="00801314">
        <w:rPr>
          <w:sz w:val="20"/>
          <w:szCs w:val="20"/>
        </w:rPr>
        <w:t>que ela transporta</w:t>
      </w:r>
      <w:r>
        <w:rPr>
          <w:sz w:val="20"/>
          <w:szCs w:val="20"/>
        </w:rPr>
        <w:t xml:space="preserve">. Os resultados apurados devem ser registrados na forma de relatório e devem conter informações como identificação </w:t>
      </w:r>
      <w:r>
        <w:rPr>
          <w:sz w:val="20"/>
          <w:szCs w:val="20"/>
        </w:rPr>
        <w:lastRenderedPageBreak/>
        <w:t xml:space="preserve">das linhas ou sistemas de tubulação, fluido transportado e suas temperaturas e pressão de trabalho, qual o método de inspeção adotado, descrição das inspeções contendo o detalhamento dos exames e testes realizados, registros fotográficos, o resultado obtido e suas respectivas recomendações e medidas de reparo necessárias, </w:t>
      </w:r>
      <w:r w:rsidR="009C6A76">
        <w:rPr>
          <w:sz w:val="20"/>
          <w:szCs w:val="20"/>
        </w:rPr>
        <w:t>data</w:t>
      </w:r>
      <w:r>
        <w:rPr>
          <w:sz w:val="20"/>
          <w:szCs w:val="20"/>
        </w:rPr>
        <w:t xml:space="preserve"> da próxima inspeção e assinatura e nome legível do profissional habilitado e técnicos envolvidos (BRASIL, 2019). </w:t>
      </w:r>
    </w:p>
    <w:p w14:paraId="75685B8F" w14:textId="0BD8C4EA" w:rsidR="00AA6305" w:rsidRDefault="0063149F">
      <w:pPr>
        <w:ind w:firstLine="567"/>
        <w:jc w:val="both"/>
        <w:rPr>
          <w:sz w:val="20"/>
          <w:szCs w:val="20"/>
        </w:rPr>
      </w:pPr>
      <w:r>
        <w:rPr>
          <w:sz w:val="20"/>
          <w:szCs w:val="20"/>
        </w:rPr>
        <w:t xml:space="preserve">As recomendações práticas da API RP 581, que predispõe de orientações para elaborar um plano baseado na análise de risco, também foi implementada. Ela sugere analisar os fatores de dano, determinar um alvo de risco, a área de impacto e a consequência financeira </w:t>
      </w:r>
      <w:r w:rsidR="009C6A76">
        <w:rPr>
          <w:sz w:val="20"/>
          <w:szCs w:val="20"/>
        </w:rPr>
        <w:t>relacionada</w:t>
      </w:r>
      <w:r>
        <w:rPr>
          <w:sz w:val="20"/>
          <w:szCs w:val="20"/>
        </w:rPr>
        <w:t xml:space="preserve"> ao dispositivo, sendo o segundo o mais relevante (ESTADOS UNIDOS, 2008).</w:t>
      </w:r>
    </w:p>
    <w:p w14:paraId="2EB15967" w14:textId="3AC83348" w:rsidR="00AA6305" w:rsidRDefault="0063149F">
      <w:pPr>
        <w:ind w:firstLine="567"/>
        <w:jc w:val="both"/>
        <w:rPr>
          <w:sz w:val="20"/>
          <w:szCs w:val="20"/>
        </w:rPr>
      </w:pPr>
      <w:r>
        <w:rPr>
          <w:sz w:val="20"/>
          <w:szCs w:val="20"/>
        </w:rPr>
        <w:t xml:space="preserve">Este alvo citado trata-se de limites mínimos de condições aceitáveis que devem ser evitados. Por exemplo, na tubulação estudada neste artigo foi definido um valor de espessura mínimo como um alvo de risco, isso quer dizer que se em uma inspeção </w:t>
      </w:r>
      <w:r w:rsidR="009C6A76">
        <w:rPr>
          <w:sz w:val="20"/>
          <w:szCs w:val="20"/>
        </w:rPr>
        <w:t>forem detectados</w:t>
      </w:r>
      <w:r>
        <w:rPr>
          <w:sz w:val="20"/>
          <w:szCs w:val="20"/>
        </w:rPr>
        <w:t xml:space="preserve"> valores próximos a ele, deve ser tomada alguma providência. Esse valor mínimo é determinado pelo profissional habilitado que leva em consideração o material da tubulação e a pressão de trabalho e para escolha dos intervalos, pondera-se os fluídos e suas características, no presente caso que é o ácido sulfúrico, levou-se em consideração a sua taxa de corrosão. A respeito do método de inspeção, os ensaios não destrutivos são os indicados, pelo fato de não atrapalharem os processos ao qual o equipamento está submetido (ESTADOS UNIDOS, 2008).</w:t>
      </w:r>
      <w:r w:rsidR="008A7806">
        <w:rPr>
          <w:sz w:val="20"/>
          <w:szCs w:val="20"/>
        </w:rPr>
        <w:t xml:space="preserve"> </w:t>
      </w:r>
    </w:p>
    <w:p w14:paraId="251C7983" w14:textId="77777777" w:rsidR="00FC446A" w:rsidRDefault="0063149F">
      <w:pPr>
        <w:ind w:firstLine="567"/>
        <w:jc w:val="both"/>
        <w:rPr>
          <w:sz w:val="20"/>
          <w:szCs w:val="20"/>
        </w:rPr>
      </w:pPr>
      <w:r>
        <w:rPr>
          <w:sz w:val="20"/>
          <w:szCs w:val="20"/>
        </w:rPr>
        <w:t xml:space="preserve">O Ensaio Não Destrutivo (END) por ultrassom, utiliza-se da propagação de ondas de alta frequência para detectar descontinuidades na peça, dimensionar componentes e caracterizar materiais. A parte emissora do aparelho, que vai em contato com o objeto, é chamada de cabeçote. Ele consiste em um cristal piezelétrico que serve tanto como emissor quanto receptor em uma mesma extremidade, como mostrado na Fig. </w:t>
      </w:r>
      <w:r w:rsidR="007E12BF">
        <w:rPr>
          <w:sz w:val="20"/>
          <w:szCs w:val="20"/>
        </w:rPr>
        <w:t>3</w:t>
      </w:r>
      <w:r>
        <w:rPr>
          <w:sz w:val="20"/>
          <w:szCs w:val="20"/>
        </w:rPr>
        <w:t xml:space="preserve"> (ANDREUCCI, 2011). </w:t>
      </w:r>
    </w:p>
    <w:p w14:paraId="216185A3" w14:textId="77777777" w:rsidR="00AA6305" w:rsidRDefault="00AA6305">
      <w:pPr>
        <w:ind w:firstLine="567"/>
        <w:jc w:val="both"/>
        <w:rPr>
          <w:sz w:val="20"/>
          <w:szCs w:val="20"/>
        </w:rPr>
      </w:pPr>
    </w:p>
    <w:p w14:paraId="558721D7" w14:textId="15D0F811" w:rsidR="00AA6305" w:rsidRDefault="0063149F">
      <w:pPr>
        <w:jc w:val="both"/>
        <w:rPr>
          <w:sz w:val="20"/>
          <w:szCs w:val="20"/>
        </w:rPr>
      </w:pPr>
      <w:r w:rsidRPr="00FC446A">
        <w:rPr>
          <w:bCs/>
          <w:sz w:val="20"/>
          <w:szCs w:val="20"/>
        </w:rPr>
        <w:t xml:space="preserve">Figura </w:t>
      </w:r>
      <w:r w:rsidR="007E12BF" w:rsidRPr="00FC446A">
        <w:rPr>
          <w:bCs/>
          <w:sz w:val="20"/>
          <w:szCs w:val="20"/>
        </w:rPr>
        <w:t>3</w:t>
      </w:r>
      <w:r w:rsidR="00FC446A" w:rsidRPr="00FC446A">
        <w:rPr>
          <w:bCs/>
          <w:sz w:val="20"/>
          <w:szCs w:val="20"/>
        </w:rPr>
        <w:t>:</w:t>
      </w:r>
      <w:r>
        <w:rPr>
          <w:sz w:val="20"/>
          <w:szCs w:val="20"/>
        </w:rPr>
        <w:t xml:space="preserve"> Transdutor </w:t>
      </w:r>
      <w:r w:rsidR="009C6A76">
        <w:rPr>
          <w:sz w:val="20"/>
          <w:szCs w:val="20"/>
        </w:rPr>
        <w:t>normal</w:t>
      </w:r>
      <w:r>
        <w:rPr>
          <w:sz w:val="20"/>
          <w:szCs w:val="20"/>
        </w:rPr>
        <w:t xml:space="preserve"> ou reto.</w:t>
      </w:r>
    </w:p>
    <w:p w14:paraId="3C2A2B1E" w14:textId="77777777" w:rsidR="00AA6305" w:rsidRDefault="0063149F" w:rsidP="008D018A">
      <w:pPr>
        <w:jc w:val="center"/>
        <w:rPr>
          <w:sz w:val="20"/>
          <w:szCs w:val="20"/>
        </w:rPr>
      </w:pPr>
      <w:r>
        <w:rPr>
          <w:noProof/>
          <w:sz w:val="20"/>
          <w:szCs w:val="20"/>
          <w:lang w:eastAsia="pt-BR"/>
        </w:rPr>
        <w:drawing>
          <wp:inline distT="0" distB="0" distL="0" distR="0" wp14:anchorId="76B719A1" wp14:editId="6161FAB8">
            <wp:extent cx="1695450" cy="128580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41677" cy="1396705"/>
                    </a:xfrm>
                    <a:prstGeom prst="rect">
                      <a:avLst/>
                    </a:prstGeom>
                    <a:noFill/>
                    <a:ln>
                      <a:noFill/>
                    </a:ln>
                  </pic:spPr>
                </pic:pic>
              </a:graphicData>
            </a:graphic>
          </wp:inline>
        </w:drawing>
      </w:r>
    </w:p>
    <w:p w14:paraId="38C4FAF6" w14:textId="033BEC58" w:rsidR="00AA6305" w:rsidRDefault="0063149F">
      <w:pPr>
        <w:jc w:val="both"/>
        <w:rPr>
          <w:sz w:val="20"/>
          <w:szCs w:val="20"/>
        </w:rPr>
      </w:pPr>
      <w:r>
        <w:rPr>
          <w:sz w:val="20"/>
          <w:szCs w:val="20"/>
        </w:rPr>
        <w:t xml:space="preserve">Fonte: </w:t>
      </w:r>
      <w:proofErr w:type="spellStart"/>
      <w:r>
        <w:rPr>
          <w:sz w:val="20"/>
          <w:szCs w:val="20"/>
        </w:rPr>
        <w:t>Andreucci</w:t>
      </w:r>
      <w:proofErr w:type="spellEnd"/>
      <w:r>
        <w:rPr>
          <w:sz w:val="20"/>
          <w:szCs w:val="20"/>
        </w:rPr>
        <w:t xml:space="preserve"> (2011).</w:t>
      </w:r>
    </w:p>
    <w:p w14:paraId="2CE691CF" w14:textId="7432FBD5" w:rsidR="000F7064" w:rsidRDefault="000F7064">
      <w:pPr>
        <w:jc w:val="both"/>
        <w:rPr>
          <w:sz w:val="20"/>
          <w:szCs w:val="20"/>
        </w:rPr>
      </w:pPr>
    </w:p>
    <w:p w14:paraId="30CAB216" w14:textId="29FE39DE" w:rsidR="00FC446A" w:rsidRDefault="00FC446A" w:rsidP="00FC446A">
      <w:pPr>
        <w:ind w:firstLine="567"/>
        <w:jc w:val="both"/>
        <w:rPr>
          <w:sz w:val="20"/>
          <w:szCs w:val="20"/>
        </w:rPr>
      </w:pPr>
      <w:r>
        <w:rPr>
          <w:sz w:val="20"/>
          <w:szCs w:val="20"/>
        </w:rPr>
        <w:t xml:space="preserve">O cabeçote gera uma energia sonora de alta frequência que é estimulada pelo </w:t>
      </w:r>
      <w:proofErr w:type="spellStart"/>
      <w:r>
        <w:rPr>
          <w:sz w:val="20"/>
          <w:szCs w:val="20"/>
        </w:rPr>
        <w:t>pulsador</w:t>
      </w:r>
      <w:proofErr w:type="spellEnd"/>
      <w:r>
        <w:rPr>
          <w:sz w:val="20"/>
          <w:szCs w:val="20"/>
        </w:rPr>
        <w:t xml:space="preserve"> de alta tensão, essa energia se propaga através do material na forma de onda e quando encontra uma irregularidade parte dela reflete na superfície da mesma e retorna ao receptor </w:t>
      </w:r>
      <w:r>
        <w:rPr>
          <w:sz w:val="20"/>
          <w:szCs w:val="20"/>
        </w:rPr>
        <w:lastRenderedPageBreak/>
        <w:t>(fenômeno conhecido como eco). Este por sua vez transforma esse sinal de onda em sinal elétrico, que são interpretados e exibidos em uma tela conforme apresentado na Fig. 4. A partir desses sinais visualizados é possível definir a localização e profundidade de uma falha ou determinar a espessura de um objeto. É importante ressaltar que a onda reflete na descontinuidade por causa da impedância acústica. Esse termo se refere a resistência do material à propagação da onda, que quando em um meio regular e íntegro possuirá uma característica individual daquele material, mas quando encontra uma falha, essa impedância muda, já que o ambiente no qual se propaga passa a ser diferente (MARTIN, 2016).</w:t>
      </w:r>
    </w:p>
    <w:p w14:paraId="62F42166" w14:textId="77777777" w:rsidR="00FC446A" w:rsidRDefault="00FC446A">
      <w:pPr>
        <w:jc w:val="both"/>
        <w:rPr>
          <w:sz w:val="20"/>
          <w:szCs w:val="20"/>
        </w:rPr>
      </w:pPr>
    </w:p>
    <w:p w14:paraId="63F3C7DD" w14:textId="655F0D8F" w:rsidR="00AA6305" w:rsidRDefault="0063149F">
      <w:pPr>
        <w:jc w:val="both"/>
        <w:rPr>
          <w:sz w:val="20"/>
          <w:szCs w:val="20"/>
        </w:rPr>
      </w:pPr>
      <w:r w:rsidRPr="00FC446A">
        <w:rPr>
          <w:bCs/>
          <w:sz w:val="20"/>
          <w:szCs w:val="20"/>
        </w:rPr>
        <w:t xml:space="preserve">Figura </w:t>
      </w:r>
      <w:r w:rsidR="00FC446A" w:rsidRPr="00FC446A">
        <w:rPr>
          <w:bCs/>
          <w:sz w:val="20"/>
          <w:szCs w:val="20"/>
        </w:rPr>
        <w:t>4:</w:t>
      </w:r>
      <w:r>
        <w:rPr>
          <w:sz w:val="20"/>
          <w:szCs w:val="20"/>
        </w:rPr>
        <w:t xml:space="preserve"> Representação das </w:t>
      </w:r>
      <w:r w:rsidR="00EE3322">
        <w:rPr>
          <w:sz w:val="20"/>
          <w:szCs w:val="20"/>
        </w:rPr>
        <w:t>descontinuidades.</w:t>
      </w:r>
    </w:p>
    <w:p w14:paraId="1A47581B" w14:textId="77777777" w:rsidR="00AA6305" w:rsidRDefault="0063149F" w:rsidP="008D018A">
      <w:pPr>
        <w:jc w:val="center"/>
        <w:rPr>
          <w:sz w:val="20"/>
          <w:szCs w:val="20"/>
        </w:rPr>
      </w:pPr>
      <w:r>
        <w:rPr>
          <w:noProof/>
          <w:sz w:val="20"/>
          <w:szCs w:val="20"/>
          <w:lang w:eastAsia="pt-BR"/>
        </w:rPr>
        <w:drawing>
          <wp:inline distT="0" distB="0" distL="0" distR="0" wp14:anchorId="05311254" wp14:editId="15627E17">
            <wp:extent cx="2587959" cy="1133475"/>
            <wp:effectExtent l="0" t="0" r="317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58682" cy="1208248"/>
                    </a:xfrm>
                    <a:prstGeom prst="rect">
                      <a:avLst/>
                    </a:prstGeom>
                    <a:noFill/>
                    <a:ln>
                      <a:noFill/>
                    </a:ln>
                  </pic:spPr>
                </pic:pic>
              </a:graphicData>
            </a:graphic>
          </wp:inline>
        </w:drawing>
      </w:r>
    </w:p>
    <w:p w14:paraId="3E0BD016" w14:textId="485D5048" w:rsidR="00AA6305" w:rsidRDefault="009C6A76">
      <w:pPr>
        <w:jc w:val="both"/>
        <w:rPr>
          <w:sz w:val="20"/>
          <w:szCs w:val="20"/>
        </w:rPr>
      </w:pPr>
      <w:r>
        <w:rPr>
          <w:sz w:val="20"/>
          <w:szCs w:val="20"/>
        </w:rPr>
        <w:t>F</w:t>
      </w:r>
      <w:r w:rsidR="0063149F">
        <w:rPr>
          <w:sz w:val="20"/>
          <w:szCs w:val="20"/>
        </w:rPr>
        <w:t>onte: Martin (2016).</w:t>
      </w:r>
    </w:p>
    <w:p w14:paraId="3EDDADDA" w14:textId="77777777" w:rsidR="008D018A" w:rsidRDefault="008D018A">
      <w:pPr>
        <w:jc w:val="both"/>
        <w:rPr>
          <w:sz w:val="20"/>
          <w:szCs w:val="20"/>
        </w:rPr>
      </w:pPr>
    </w:p>
    <w:p w14:paraId="663AB262" w14:textId="7352FF4C" w:rsidR="00AA6305" w:rsidRDefault="0063149F">
      <w:pPr>
        <w:ind w:firstLine="567"/>
        <w:jc w:val="both"/>
        <w:rPr>
          <w:bCs/>
          <w:color w:val="000000"/>
          <w:sz w:val="20"/>
          <w:szCs w:val="20"/>
        </w:rPr>
      </w:pPr>
      <w:r>
        <w:rPr>
          <w:bCs/>
          <w:color w:val="000000"/>
          <w:sz w:val="20"/>
          <w:szCs w:val="20"/>
        </w:rPr>
        <w:t>A impedância acústica ligada a conceitos com</w:t>
      </w:r>
      <w:r w:rsidR="009C6A76">
        <w:rPr>
          <w:bCs/>
          <w:color w:val="000000"/>
          <w:sz w:val="20"/>
          <w:szCs w:val="20"/>
        </w:rPr>
        <w:t>o</w:t>
      </w:r>
      <w:r>
        <w:rPr>
          <w:bCs/>
          <w:color w:val="000000"/>
          <w:sz w:val="20"/>
          <w:szCs w:val="20"/>
        </w:rPr>
        <w:t xml:space="preserve"> velocidade de propagação e atenuação sonora são importantes para a preparação do equipamento. A velocidade de propagação é a relação da distância percorrida pela onda em determinado período de tempo, e independe da frequência, pois é uma característica do meio. Já a atenuação é a perda de energia dessa onda ocasionada pela absorção e dispersão da mesma no material (ANDREUCCI, 2011).  Uma aplicação prática que realça a influência dessas definições é a aplicação de </w:t>
      </w:r>
      <w:proofErr w:type="spellStart"/>
      <w:r>
        <w:rPr>
          <w:bCs/>
          <w:color w:val="000000"/>
          <w:sz w:val="20"/>
          <w:szCs w:val="20"/>
        </w:rPr>
        <w:t>acoplantes</w:t>
      </w:r>
      <w:proofErr w:type="spellEnd"/>
      <w:r>
        <w:rPr>
          <w:bCs/>
          <w:color w:val="000000"/>
          <w:sz w:val="20"/>
          <w:szCs w:val="20"/>
        </w:rPr>
        <w:t xml:space="preserve">. As vezes há uma camada de ar presa entre a interface peça-transdutor que aumenta a atenuação das ondas ocasionando uma perda de energia antes mesmo dessa atingir o material, para evitar que isso ocorra é aplicado um fluido na superfície do mesmo para reduzir tal efeito, neste trabalho foi usado um </w:t>
      </w:r>
      <w:proofErr w:type="spellStart"/>
      <w:r>
        <w:rPr>
          <w:bCs/>
          <w:color w:val="000000"/>
          <w:sz w:val="20"/>
          <w:szCs w:val="20"/>
        </w:rPr>
        <w:t>acoplante</w:t>
      </w:r>
      <w:proofErr w:type="spellEnd"/>
      <w:r>
        <w:rPr>
          <w:bCs/>
          <w:color w:val="000000"/>
          <w:sz w:val="20"/>
          <w:szCs w:val="20"/>
        </w:rPr>
        <w:t xml:space="preserve"> de metil celulose. </w:t>
      </w:r>
    </w:p>
    <w:p w14:paraId="746F8B24" w14:textId="23CB5B09" w:rsidR="00AA6305" w:rsidRDefault="0063149F">
      <w:pPr>
        <w:ind w:firstLine="567"/>
        <w:jc w:val="both"/>
        <w:rPr>
          <w:bCs/>
          <w:color w:val="000000"/>
          <w:sz w:val="20"/>
          <w:szCs w:val="20"/>
        </w:rPr>
      </w:pPr>
      <w:r>
        <w:rPr>
          <w:bCs/>
          <w:color w:val="000000"/>
          <w:sz w:val="20"/>
          <w:szCs w:val="20"/>
        </w:rPr>
        <w:t>Quanto a propagação da onda, foi empregado o modo de emissão longitudinal</w:t>
      </w:r>
      <w:r w:rsidR="008B1237">
        <w:rPr>
          <w:bCs/>
          <w:color w:val="000000"/>
          <w:sz w:val="20"/>
          <w:szCs w:val="20"/>
        </w:rPr>
        <w:t>,</w:t>
      </w:r>
      <w:r>
        <w:rPr>
          <w:bCs/>
          <w:color w:val="000000"/>
          <w:sz w:val="20"/>
          <w:szCs w:val="20"/>
        </w:rPr>
        <w:t xml:space="preserve"> o mais utilizado nos ensaios de ultrassom. Isso porque nesse tipo de onda a propagação é simples e sua direção é paralela a de vibração das partículas o que faz com que sua velocidade seja maior, podendo se propagar facilmente em diversos meio</w:t>
      </w:r>
      <w:r w:rsidR="008B1237">
        <w:rPr>
          <w:bCs/>
          <w:color w:val="000000"/>
          <w:sz w:val="20"/>
          <w:szCs w:val="20"/>
        </w:rPr>
        <w:t>s</w:t>
      </w:r>
      <w:r>
        <w:rPr>
          <w:bCs/>
          <w:color w:val="000000"/>
          <w:sz w:val="20"/>
          <w:szCs w:val="20"/>
        </w:rPr>
        <w:t xml:space="preserve">. Uma outra característica particular dessas ondas são as zonas de compressão e zonas diluídas. O distanciamento entre essas duas determina o comprimento da onda, e a alternância de tensão entre os intervalos delas define a pressão acústica (MARTIN, 2016). </w:t>
      </w:r>
    </w:p>
    <w:p w14:paraId="7639C781" w14:textId="52B30A69" w:rsidR="00AA6305" w:rsidRDefault="0063149F">
      <w:pPr>
        <w:ind w:firstLine="567"/>
        <w:jc w:val="both"/>
        <w:rPr>
          <w:bCs/>
          <w:color w:val="000000"/>
          <w:sz w:val="20"/>
          <w:szCs w:val="20"/>
        </w:rPr>
      </w:pPr>
      <w:r>
        <w:rPr>
          <w:bCs/>
          <w:color w:val="000000"/>
          <w:sz w:val="20"/>
          <w:szCs w:val="20"/>
        </w:rPr>
        <w:t xml:space="preserve">Segundo </w:t>
      </w:r>
      <w:proofErr w:type="spellStart"/>
      <w:r>
        <w:rPr>
          <w:bCs/>
          <w:color w:val="000000"/>
          <w:sz w:val="20"/>
          <w:szCs w:val="20"/>
        </w:rPr>
        <w:t>Andreucci</w:t>
      </w:r>
      <w:proofErr w:type="spellEnd"/>
      <w:r>
        <w:rPr>
          <w:bCs/>
          <w:color w:val="000000"/>
          <w:sz w:val="20"/>
          <w:szCs w:val="20"/>
        </w:rPr>
        <w:t xml:space="preserve"> (2011), cada onda emitida possui como propriedade um feixe sônico. O feixe sônico é divido em três regiões: Campo próximo (N), Zona de transição (1N a 3N) e Campo distante, como ilustrado na Fig. </w:t>
      </w:r>
      <w:r w:rsidR="00FC446A">
        <w:rPr>
          <w:bCs/>
          <w:color w:val="000000"/>
          <w:sz w:val="20"/>
          <w:szCs w:val="20"/>
        </w:rPr>
        <w:t>5</w:t>
      </w:r>
      <w:r>
        <w:rPr>
          <w:bCs/>
          <w:color w:val="000000"/>
          <w:sz w:val="20"/>
          <w:szCs w:val="20"/>
        </w:rPr>
        <w:t>.</w:t>
      </w:r>
    </w:p>
    <w:p w14:paraId="276D076F" w14:textId="77777777" w:rsidR="00FC446A" w:rsidRDefault="00FC446A" w:rsidP="00FC446A">
      <w:pPr>
        <w:ind w:firstLine="567"/>
        <w:jc w:val="both"/>
        <w:rPr>
          <w:bCs/>
          <w:color w:val="000000"/>
          <w:sz w:val="20"/>
          <w:szCs w:val="20"/>
        </w:rPr>
      </w:pPr>
      <w:r>
        <w:rPr>
          <w:bCs/>
          <w:color w:val="000000"/>
          <w:sz w:val="20"/>
          <w:szCs w:val="20"/>
        </w:rPr>
        <w:lastRenderedPageBreak/>
        <w:t xml:space="preserve">A primeira, chamada de campo próximo (CP) é a região de maior interferência, pois como o cristal piezelétrico funciona como várias fontes pontuais de emissão de ondas, a frequência de uma interage com a da outra e por essa razão é conhecida também como zona morta, já que devido essa oscilação muito grande da pressão sônica nela não é possível detectar descontinuidades de forma segura. A Zona de transição é a parte onde o feixe sônico começa a estabilizar a pressão sônica e o grau de divergência do feixe, nessa faixa é possível encontrar irregularidades, entretanto com divergências de dimensão da mesma, gerando leituras incorretas. Quando a pressão acústica atingir seu ponto máximo ela começa a reduzir de forma proporcional ao inverso da distância, e a partir desse ponto entramos na zona de Campo Distante, onde também o feixe sônico começa a divergir em um ângulo constante. Nessa localidade é onde se detecta melhor as descontinuidades, pois nesse ponto as linhas de propagação adquirem um formato mais linear (MARTIN, 2016). </w:t>
      </w:r>
    </w:p>
    <w:p w14:paraId="21A7A191" w14:textId="77777777" w:rsidR="00AA6305" w:rsidRDefault="00AA6305">
      <w:pPr>
        <w:ind w:firstLine="567"/>
        <w:jc w:val="both"/>
        <w:rPr>
          <w:bCs/>
          <w:color w:val="000000"/>
          <w:sz w:val="20"/>
          <w:szCs w:val="20"/>
        </w:rPr>
      </w:pPr>
    </w:p>
    <w:p w14:paraId="62CFECE7" w14:textId="282C6CA8" w:rsidR="00AA6305" w:rsidRDefault="0063149F">
      <w:pPr>
        <w:rPr>
          <w:bCs/>
          <w:color w:val="000000"/>
          <w:sz w:val="20"/>
          <w:szCs w:val="20"/>
        </w:rPr>
      </w:pPr>
      <w:r w:rsidRPr="00FC446A">
        <w:rPr>
          <w:color w:val="000000"/>
          <w:sz w:val="20"/>
          <w:szCs w:val="20"/>
        </w:rPr>
        <w:t xml:space="preserve">Figura </w:t>
      </w:r>
      <w:r w:rsidR="00FC446A" w:rsidRPr="00FC446A">
        <w:rPr>
          <w:color w:val="000000"/>
          <w:sz w:val="20"/>
          <w:szCs w:val="20"/>
        </w:rPr>
        <w:t>5:</w:t>
      </w:r>
      <w:r>
        <w:rPr>
          <w:bCs/>
          <w:color w:val="000000"/>
          <w:sz w:val="20"/>
          <w:szCs w:val="20"/>
        </w:rPr>
        <w:t xml:space="preserve"> Regiões do Feixe Sônico.</w:t>
      </w:r>
    </w:p>
    <w:p w14:paraId="5DC051E0" w14:textId="77777777" w:rsidR="00AA6305" w:rsidRDefault="0063149F" w:rsidP="008D018A">
      <w:pPr>
        <w:jc w:val="center"/>
        <w:rPr>
          <w:bCs/>
          <w:color w:val="000000"/>
          <w:sz w:val="20"/>
          <w:szCs w:val="20"/>
        </w:rPr>
      </w:pPr>
      <w:r>
        <w:rPr>
          <w:bCs/>
          <w:noProof/>
          <w:color w:val="000000"/>
          <w:sz w:val="20"/>
          <w:szCs w:val="20"/>
          <w:lang w:eastAsia="pt-BR"/>
        </w:rPr>
        <w:drawing>
          <wp:inline distT="0" distB="0" distL="0" distR="0" wp14:anchorId="6DA5447D" wp14:editId="0C4ADD9C">
            <wp:extent cx="2705348" cy="12858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74821" cy="1318896"/>
                    </a:xfrm>
                    <a:prstGeom prst="rect">
                      <a:avLst/>
                    </a:prstGeom>
                    <a:noFill/>
                    <a:ln>
                      <a:noFill/>
                    </a:ln>
                  </pic:spPr>
                </pic:pic>
              </a:graphicData>
            </a:graphic>
          </wp:inline>
        </w:drawing>
      </w:r>
    </w:p>
    <w:p w14:paraId="3611F729" w14:textId="77777777" w:rsidR="00AA6305" w:rsidRDefault="0063149F">
      <w:pPr>
        <w:rPr>
          <w:bCs/>
          <w:color w:val="000000"/>
          <w:sz w:val="20"/>
          <w:szCs w:val="20"/>
        </w:rPr>
      </w:pPr>
      <w:r>
        <w:rPr>
          <w:bCs/>
          <w:color w:val="000000"/>
          <w:sz w:val="20"/>
          <w:szCs w:val="20"/>
        </w:rPr>
        <w:t>Fonte: Martin (2016).</w:t>
      </w:r>
    </w:p>
    <w:p w14:paraId="6A43B23D" w14:textId="77777777" w:rsidR="00AA6305" w:rsidRDefault="0063149F">
      <w:pPr>
        <w:ind w:firstLine="567"/>
        <w:jc w:val="both"/>
        <w:rPr>
          <w:color w:val="000000"/>
          <w:sz w:val="20"/>
          <w:szCs w:val="20"/>
        </w:rPr>
      </w:pPr>
      <w:r>
        <w:rPr>
          <w:bCs/>
          <w:color w:val="000000"/>
          <w:sz w:val="20"/>
          <w:szCs w:val="20"/>
        </w:rPr>
        <w:t xml:space="preserve">  </w:t>
      </w:r>
    </w:p>
    <w:p w14:paraId="70E3D06A" w14:textId="7645D98D" w:rsidR="00AA6305" w:rsidRDefault="0063149F">
      <w:pPr>
        <w:ind w:firstLine="567"/>
        <w:jc w:val="both"/>
        <w:rPr>
          <w:color w:val="000000"/>
          <w:sz w:val="20"/>
          <w:szCs w:val="20"/>
        </w:rPr>
      </w:pPr>
      <w:r>
        <w:rPr>
          <w:color w:val="000000"/>
          <w:sz w:val="20"/>
          <w:szCs w:val="20"/>
        </w:rPr>
        <w:t>A técnica pulso eco foi a escolhida para ser empregada nesse trabalho, nela o cabeçote é posicionado de um lado da peça e realiza a emissão e recepção de pequenos grupos de onda (trem de ondas) de forma pulsada, sendo que não exist</w:t>
      </w:r>
      <w:r w:rsidR="009C6A76">
        <w:rPr>
          <w:color w:val="000000"/>
          <w:sz w:val="20"/>
          <w:szCs w:val="20"/>
        </w:rPr>
        <w:t xml:space="preserve">em </w:t>
      </w:r>
      <w:r>
        <w:rPr>
          <w:color w:val="000000"/>
          <w:sz w:val="20"/>
          <w:szCs w:val="20"/>
        </w:rPr>
        <w:t>ondas nem antes e nem após esse espalhamento. O pulso pode possuir várias formas, mas a mais comum em ultrassonografia é o pulso de ondas de decaimento.</w:t>
      </w:r>
    </w:p>
    <w:p w14:paraId="40057448" w14:textId="629881CD" w:rsidR="00AA6305" w:rsidRDefault="0063149F">
      <w:pPr>
        <w:ind w:firstLine="567"/>
        <w:jc w:val="both"/>
        <w:rPr>
          <w:color w:val="000000"/>
          <w:sz w:val="20"/>
          <w:szCs w:val="20"/>
        </w:rPr>
      </w:pPr>
      <w:r>
        <w:rPr>
          <w:color w:val="000000"/>
          <w:sz w:val="20"/>
          <w:szCs w:val="20"/>
        </w:rPr>
        <w:t xml:space="preserve">Segundo Martin (2016), </w:t>
      </w:r>
      <w:r w:rsidR="009C6A76">
        <w:rPr>
          <w:color w:val="000000"/>
          <w:sz w:val="20"/>
          <w:szCs w:val="20"/>
        </w:rPr>
        <w:t>p</w:t>
      </w:r>
      <w:r>
        <w:rPr>
          <w:color w:val="000000"/>
          <w:sz w:val="20"/>
          <w:szCs w:val="20"/>
        </w:rPr>
        <w:t>ar</w:t>
      </w:r>
      <w:r w:rsidR="009C6A76">
        <w:rPr>
          <w:color w:val="000000"/>
          <w:sz w:val="20"/>
          <w:szCs w:val="20"/>
        </w:rPr>
        <w:t xml:space="preserve">a </w:t>
      </w:r>
      <w:r>
        <w:rPr>
          <w:color w:val="000000"/>
          <w:sz w:val="20"/>
          <w:szCs w:val="20"/>
        </w:rPr>
        <w:t xml:space="preserve">que seja possível saber a profundidade e dimensão dessa descontinuidade a tela é ajustada de modo a posicionar os ecos em função da distância percorrida pela onda, e configurada para o modo de apresentação </w:t>
      </w:r>
      <w:proofErr w:type="spellStart"/>
      <w:r>
        <w:rPr>
          <w:color w:val="000000"/>
          <w:sz w:val="20"/>
          <w:szCs w:val="20"/>
        </w:rPr>
        <w:t>A-</w:t>
      </w:r>
      <w:r w:rsidRPr="001216ED">
        <w:rPr>
          <w:i/>
          <w:color w:val="000000"/>
          <w:sz w:val="20"/>
          <w:szCs w:val="20"/>
        </w:rPr>
        <w:t>scan</w:t>
      </w:r>
      <w:proofErr w:type="spellEnd"/>
      <w:r>
        <w:rPr>
          <w:color w:val="000000"/>
          <w:sz w:val="20"/>
          <w:szCs w:val="20"/>
        </w:rPr>
        <w:t>, onde o eixo X indica o tempo ou distância percorrida enquanto no eixo Y</w:t>
      </w:r>
      <w:r w:rsidR="009C6A76">
        <w:rPr>
          <w:color w:val="000000"/>
          <w:sz w:val="20"/>
          <w:szCs w:val="20"/>
        </w:rPr>
        <w:t xml:space="preserve"> são</w:t>
      </w:r>
      <w:r>
        <w:rPr>
          <w:color w:val="000000"/>
          <w:sz w:val="20"/>
          <w:szCs w:val="20"/>
        </w:rPr>
        <w:t xml:space="preserve"> demonstrad</w:t>
      </w:r>
      <w:r w:rsidR="009C6A76">
        <w:rPr>
          <w:color w:val="000000"/>
          <w:sz w:val="20"/>
          <w:szCs w:val="20"/>
        </w:rPr>
        <w:t>as</w:t>
      </w:r>
      <w:r>
        <w:rPr>
          <w:color w:val="000000"/>
          <w:sz w:val="20"/>
          <w:szCs w:val="20"/>
        </w:rPr>
        <w:t xml:space="preserve"> as amplitudes dos ecos. Esse recurso de demonstração é comumente utilizado pois consegue aferir com maior precisão o local e profundidade da irregularidade encontrada. Entretanto há algumas limitações relacionadas a isso,</w:t>
      </w:r>
      <w:r w:rsidR="00280AC5">
        <w:rPr>
          <w:color w:val="000000"/>
          <w:sz w:val="20"/>
          <w:szCs w:val="20"/>
        </w:rPr>
        <w:t xml:space="preserve"> </w:t>
      </w:r>
      <w:r>
        <w:rPr>
          <w:color w:val="000000"/>
          <w:sz w:val="20"/>
          <w:szCs w:val="20"/>
        </w:rPr>
        <w:t xml:space="preserve">o eco nem sempre estará relacionado a refletividade da onda, </w:t>
      </w:r>
      <w:r w:rsidR="00BC6C71">
        <w:rPr>
          <w:color w:val="000000"/>
          <w:sz w:val="20"/>
          <w:szCs w:val="20"/>
        </w:rPr>
        <w:t>haverá</w:t>
      </w:r>
      <w:r>
        <w:rPr>
          <w:color w:val="000000"/>
          <w:sz w:val="20"/>
          <w:szCs w:val="20"/>
        </w:rPr>
        <w:t xml:space="preserve"> situações onde duas descontinuidades podem estar sobrepostas uma a outra, podem ser maiores que o feixe ou estarem posicionadas de forma angular </w:t>
      </w:r>
      <w:r w:rsidR="00FC446A">
        <w:rPr>
          <w:color w:val="000000"/>
          <w:sz w:val="20"/>
          <w:szCs w:val="20"/>
        </w:rPr>
        <w:t>a</w:t>
      </w:r>
      <w:r>
        <w:rPr>
          <w:color w:val="000000"/>
          <w:sz w:val="20"/>
          <w:szCs w:val="20"/>
        </w:rPr>
        <w:t xml:space="preserve"> ele, e nesse último caso não chegará a aparecer eco de fundo no visor. </w:t>
      </w:r>
    </w:p>
    <w:p w14:paraId="0DF64B69" w14:textId="5650CBAE" w:rsidR="00AA6305" w:rsidRDefault="0063149F">
      <w:pPr>
        <w:ind w:firstLine="567"/>
        <w:jc w:val="both"/>
        <w:rPr>
          <w:color w:val="000000"/>
          <w:sz w:val="20"/>
          <w:szCs w:val="20"/>
        </w:rPr>
      </w:pPr>
      <w:r>
        <w:rPr>
          <w:color w:val="000000"/>
          <w:sz w:val="20"/>
          <w:szCs w:val="20"/>
        </w:rPr>
        <w:t xml:space="preserve">Uma outra recomendação para melhorar a sensibilidade da detecção e resolução do gráfico é aumentar a frequência da onda, reduzindo dessa maneira o seu </w:t>
      </w:r>
      <w:r>
        <w:rPr>
          <w:color w:val="000000"/>
          <w:sz w:val="20"/>
          <w:szCs w:val="20"/>
        </w:rPr>
        <w:lastRenderedPageBreak/>
        <w:t xml:space="preserve">comprimento de onda e a largura do pulso. Quando se segue essa orientação os ecos de um pulso não se sobrepõem com os do outro, fazendo com que a leitura seja mais precisa, principalmente em situações de pequenas descontinuidades muito próximas. Na Fig. </w:t>
      </w:r>
      <w:r w:rsidR="00FC446A">
        <w:rPr>
          <w:color w:val="000000"/>
          <w:sz w:val="20"/>
          <w:szCs w:val="20"/>
        </w:rPr>
        <w:t>6</w:t>
      </w:r>
      <w:r>
        <w:rPr>
          <w:color w:val="000000"/>
          <w:sz w:val="20"/>
          <w:szCs w:val="20"/>
        </w:rPr>
        <w:t xml:space="preserve"> </w:t>
      </w:r>
      <w:r w:rsidR="009C6A76">
        <w:rPr>
          <w:color w:val="000000"/>
          <w:sz w:val="20"/>
          <w:szCs w:val="20"/>
        </w:rPr>
        <w:t>são</w:t>
      </w:r>
      <w:r>
        <w:rPr>
          <w:color w:val="000000"/>
          <w:sz w:val="20"/>
          <w:szCs w:val="20"/>
        </w:rPr>
        <w:t xml:space="preserve"> demonstrad</w:t>
      </w:r>
      <w:r w:rsidR="009C6A76">
        <w:rPr>
          <w:color w:val="000000"/>
          <w:sz w:val="20"/>
          <w:szCs w:val="20"/>
        </w:rPr>
        <w:t>os</w:t>
      </w:r>
      <w:r>
        <w:rPr>
          <w:color w:val="000000"/>
          <w:sz w:val="20"/>
          <w:szCs w:val="20"/>
        </w:rPr>
        <w:t xml:space="preserve"> dois exemplos, um com boa (a) e outro com má resolução (b). Em geral o diâmetro mínimo de uma irregularidade a ser encontrada não deve ser da ordem de metade do comprimento de uma onda (ANDREUCCI, 2011). </w:t>
      </w:r>
      <w:r>
        <w:rPr>
          <w:color w:val="000000"/>
          <w:sz w:val="20"/>
          <w:szCs w:val="20"/>
        </w:rPr>
        <w:tab/>
      </w:r>
    </w:p>
    <w:p w14:paraId="70509D4C" w14:textId="77777777" w:rsidR="00AA6305" w:rsidRDefault="00AA6305">
      <w:pPr>
        <w:ind w:firstLine="567"/>
        <w:jc w:val="both"/>
        <w:rPr>
          <w:color w:val="000000"/>
          <w:sz w:val="20"/>
          <w:szCs w:val="20"/>
        </w:rPr>
      </w:pPr>
    </w:p>
    <w:p w14:paraId="2D559C3A" w14:textId="445541A4" w:rsidR="00AA6305" w:rsidRDefault="0063149F">
      <w:pPr>
        <w:jc w:val="both"/>
        <w:rPr>
          <w:color w:val="000000"/>
          <w:sz w:val="20"/>
          <w:szCs w:val="20"/>
        </w:rPr>
      </w:pPr>
      <w:r w:rsidRPr="00FC446A">
        <w:rPr>
          <w:bCs/>
          <w:color w:val="000000"/>
          <w:sz w:val="20"/>
          <w:szCs w:val="20"/>
        </w:rPr>
        <w:t xml:space="preserve">Figura </w:t>
      </w:r>
      <w:r w:rsidR="00FC446A" w:rsidRPr="00FC446A">
        <w:rPr>
          <w:bCs/>
          <w:color w:val="000000"/>
          <w:sz w:val="20"/>
          <w:szCs w:val="20"/>
        </w:rPr>
        <w:t>6:</w:t>
      </w:r>
      <w:r>
        <w:rPr>
          <w:color w:val="000000"/>
          <w:sz w:val="20"/>
          <w:szCs w:val="20"/>
        </w:rPr>
        <w:t xml:space="preserve"> Exemplo de uma boa resolução (a) e exemplo de uma má resolução (b</w:t>
      </w:r>
      <w:r w:rsidR="00EE3322">
        <w:rPr>
          <w:color w:val="000000"/>
          <w:sz w:val="20"/>
          <w:szCs w:val="20"/>
        </w:rPr>
        <w:t>)</w:t>
      </w:r>
    </w:p>
    <w:p w14:paraId="48571B30" w14:textId="77777777" w:rsidR="00AA6305" w:rsidRDefault="0063149F">
      <w:pPr>
        <w:jc w:val="center"/>
        <w:rPr>
          <w:color w:val="000000"/>
          <w:sz w:val="20"/>
          <w:szCs w:val="20"/>
        </w:rPr>
      </w:pPr>
      <w:r>
        <w:rPr>
          <w:noProof/>
          <w:color w:val="000000"/>
          <w:sz w:val="20"/>
          <w:szCs w:val="20"/>
          <w:lang w:eastAsia="pt-BR"/>
        </w:rPr>
        <w:drawing>
          <wp:inline distT="0" distB="0" distL="0" distR="0" wp14:anchorId="00A31460" wp14:editId="6C62245E">
            <wp:extent cx="2571750" cy="1090033"/>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82094" cy="1136802"/>
                    </a:xfrm>
                    <a:prstGeom prst="rect">
                      <a:avLst/>
                    </a:prstGeom>
                    <a:noFill/>
                    <a:ln>
                      <a:noFill/>
                    </a:ln>
                  </pic:spPr>
                </pic:pic>
              </a:graphicData>
            </a:graphic>
          </wp:inline>
        </w:drawing>
      </w:r>
    </w:p>
    <w:p w14:paraId="50BACA2B" w14:textId="77777777" w:rsidR="00AA6305" w:rsidRDefault="0063149F">
      <w:pPr>
        <w:jc w:val="both"/>
        <w:rPr>
          <w:color w:val="000000"/>
          <w:sz w:val="20"/>
          <w:szCs w:val="20"/>
        </w:rPr>
      </w:pPr>
      <w:r>
        <w:rPr>
          <w:color w:val="000000"/>
          <w:sz w:val="20"/>
          <w:szCs w:val="20"/>
        </w:rPr>
        <w:t>Fonte: Martin (2016).</w:t>
      </w:r>
    </w:p>
    <w:p w14:paraId="720F8200" w14:textId="77777777" w:rsidR="00FC446A" w:rsidRDefault="00FC446A" w:rsidP="006372DE">
      <w:pPr>
        <w:ind w:firstLine="567"/>
        <w:jc w:val="both"/>
        <w:rPr>
          <w:bCs/>
          <w:color w:val="000000"/>
          <w:sz w:val="20"/>
          <w:szCs w:val="20"/>
        </w:rPr>
      </w:pPr>
    </w:p>
    <w:p w14:paraId="4C866B20" w14:textId="563454A3" w:rsidR="00AA6305" w:rsidRDefault="0063149F" w:rsidP="006372DE">
      <w:pPr>
        <w:ind w:firstLine="567"/>
        <w:jc w:val="both"/>
        <w:rPr>
          <w:bCs/>
          <w:color w:val="000000"/>
          <w:sz w:val="20"/>
          <w:szCs w:val="20"/>
        </w:rPr>
      </w:pPr>
      <w:r>
        <w:rPr>
          <w:bCs/>
          <w:color w:val="000000"/>
          <w:sz w:val="20"/>
          <w:szCs w:val="20"/>
        </w:rPr>
        <w:t xml:space="preserve">Para a análise dos resultados </w:t>
      </w:r>
      <w:r w:rsidR="009C6A76">
        <w:rPr>
          <w:bCs/>
          <w:color w:val="000000"/>
          <w:sz w:val="20"/>
          <w:szCs w:val="20"/>
        </w:rPr>
        <w:t>foram</w:t>
      </w:r>
      <w:r>
        <w:rPr>
          <w:bCs/>
          <w:color w:val="000000"/>
          <w:sz w:val="20"/>
          <w:szCs w:val="20"/>
        </w:rPr>
        <w:t xml:space="preserve"> utiliza</w:t>
      </w:r>
      <w:r w:rsidR="009C6A76">
        <w:rPr>
          <w:bCs/>
          <w:color w:val="000000"/>
          <w:sz w:val="20"/>
          <w:szCs w:val="20"/>
        </w:rPr>
        <w:t xml:space="preserve">dos </w:t>
      </w:r>
      <w:r>
        <w:rPr>
          <w:bCs/>
          <w:color w:val="000000"/>
          <w:sz w:val="20"/>
          <w:szCs w:val="20"/>
        </w:rPr>
        <w:t xml:space="preserve">neste trabalho os visores em modo </w:t>
      </w:r>
      <w:proofErr w:type="spellStart"/>
      <w:r>
        <w:rPr>
          <w:bCs/>
          <w:color w:val="000000"/>
          <w:sz w:val="20"/>
          <w:szCs w:val="20"/>
        </w:rPr>
        <w:t>A-</w:t>
      </w:r>
      <w:r w:rsidRPr="001216ED">
        <w:rPr>
          <w:bCs/>
          <w:i/>
          <w:color w:val="000000"/>
          <w:sz w:val="20"/>
          <w:szCs w:val="20"/>
        </w:rPr>
        <w:t>scan</w:t>
      </w:r>
      <w:proofErr w:type="spellEnd"/>
      <w:r>
        <w:rPr>
          <w:bCs/>
          <w:color w:val="000000"/>
          <w:sz w:val="20"/>
          <w:szCs w:val="20"/>
        </w:rPr>
        <w:t xml:space="preserve"> e B-</w:t>
      </w:r>
      <w:proofErr w:type="spellStart"/>
      <w:r w:rsidRPr="001216ED">
        <w:rPr>
          <w:bCs/>
          <w:i/>
          <w:color w:val="000000"/>
          <w:sz w:val="20"/>
          <w:szCs w:val="20"/>
        </w:rPr>
        <w:t>scan</w:t>
      </w:r>
      <w:proofErr w:type="spellEnd"/>
      <w:r>
        <w:rPr>
          <w:bCs/>
          <w:color w:val="000000"/>
          <w:sz w:val="20"/>
          <w:szCs w:val="20"/>
        </w:rPr>
        <w:t xml:space="preserve"> (Fig. </w:t>
      </w:r>
      <w:r w:rsidR="00FC446A">
        <w:rPr>
          <w:bCs/>
          <w:color w:val="000000"/>
          <w:sz w:val="20"/>
          <w:szCs w:val="20"/>
        </w:rPr>
        <w:t>7</w:t>
      </w:r>
      <w:r>
        <w:rPr>
          <w:bCs/>
          <w:color w:val="000000"/>
          <w:sz w:val="20"/>
          <w:szCs w:val="20"/>
        </w:rPr>
        <w:t>). O B-</w:t>
      </w:r>
      <w:proofErr w:type="spellStart"/>
      <w:r w:rsidRPr="001216ED">
        <w:rPr>
          <w:bCs/>
          <w:i/>
          <w:color w:val="000000"/>
          <w:sz w:val="20"/>
          <w:szCs w:val="20"/>
        </w:rPr>
        <w:t>scan</w:t>
      </w:r>
      <w:proofErr w:type="spellEnd"/>
      <w:r>
        <w:rPr>
          <w:bCs/>
          <w:color w:val="000000"/>
          <w:sz w:val="20"/>
          <w:szCs w:val="20"/>
        </w:rPr>
        <w:t xml:space="preserve"> (Fig. </w:t>
      </w:r>
      <w:r w:rsidR="00FC446A">
        <w:rPr>
          <w:bCs/>
          <w:color w:val="000000"/>
          <w:sz w:val="20"/>
          <w:szCs w:val="20"/>
        </w:rPr>
        <w:t>7.</w:t>
      </w:r>
      <w:r>
        <w:rPr>
          <w:bCs/>
          <w:color w:val="000000"/>
          <w:sz w:val="20"/>
          <w:szCs w:val="20"/>
        </w:rPr>
        <w:t>b) consiste em um movimento de varredura do cabeçote que nos fornece uma visão transversal do material, mostrando o comprimento de uma falha ou espessura da peça em toda a extensão do objeto de forma assimilada a vista lateral de um desenho, sem precisar fazer ensaios pontuais.</w:t>
      </w:r>
    </w:p>
    <w:p w14:paraId="39FE3354" w14:textId="77777777" w:rsidR="00AA6305" w:rsidRDefault="00AA6305">
      <w:pPr>
        <w:ind w:firstLine="567"/>
        <w:jc w:val="both"/>
        <w:rPr>
          <w:bCs/>
          <w:color w:val="000000"/>
          <w:sz w:val="20"/>
          <w:szCs w:val="20"/>
        </w:rPr>
      </w:pPr>
    </w:p>
    <w:p w14:paraId="7BE1A7F8" w14:textId="4EE240D9" w:rsidR="00AA6305" w:rsidRDefault="0063149F">
      <w:pPr>
        <w:jc w:val="both"/>
        <w:rPr>
          <w:bCs/>
          <w:color w:val="000000"/>
          <w:sz w:val="20"/>
          <w:szCs w:val="20"/>
        </w:rPr>
      </w:pPr>
      <w:r w:rsidRPr="00FC446A">
        <w:rPr>
          <w:color w:val="000000"/>
          <w:sz w:val="20"/>
          <w:szCs w:val="20"/>
        </w:rPr>
        <w:t>Figura</w:t>
      </w:r>
      <w:r w:rsidR="00FC446A" w:rsidRPr="00FC446A">
        <w:rPr>
          <w:color w:val="000000"/>
          <w:sz w:val="20"/>
          <w:szCs w:val="20"/>
        </w:rPr>
        <w:t xml:space="preserve"> 7:</w:t>
      </w:r>
      <w:r>
        <w:rPr>
          <w:bCs/>
          <w:color w:val="000000"/>
          <w:sz w:val="20"/>
          <w:szCs w:val="20"/>
        </w:rPr>
        <w:t xml:space="preserve"> Apresentação </w:t>
      </w:r>
      <w:proofErr w:type="spellStart"/>
      <w:r>
        <w:rPr>
          <w:bCs/>
          <w:color w:val="000000"/>
          <w:sz w:val="20"/>
          <w:szCs w:val="20"/>
        </w:rPr>
        <w:t>A-</w:t>
      </w:r>
      <w:r w:rsidRPr="001216ED">
        <w:rPr>
          <w:bCs/>
          <w:i/>
          <w:color w:val="000000"/>
          <w:sz w:val="20"/>
          <w:szCs w:val="20"/>
        </w:rPr>
        <w:t>scan</w:t>
      </w:r>
      <w:proofErr w:type="spellEnd"/>
      <w:r>
        <w:rPr>
          <w:bCs/>
          <w:color w:val="000000"/>
          <w:sz w:val="20"/>
          <w:szCs w:val="20"/>
        </w:rPr>
        <w:t xml:space="preserve"> (a) e apresentação B-</w:t>
      </w:r>
      <w:proofErr w:type="spellStart"/>
      <w:r w:rsidRPr="001216ED">
        <w:rPr>
          <w:bCs/>
          <w:i/>
          <w:color w:val="000000"/>
          <w:sz w:val="20"/>
          <w:szCs w:val="20"/>
        </w:rPr>
        <w:t>scan</w:t>
      </w:r>
      <w:proofErr w:type="spellEnd"/>
      <w:r>
        <w:rPr>
          <w:bCs/>
          <w:color w:val="000000"/>
          <w:sz w:val="20"/>
          <w:szCs w:val="20"/>
        </w:rPr>
        <w:t xml:space="preserve"> (b). </w:t>
      </w:r>
    </w:p>
    <w:p w14:paraId="39148718" w14:textId="77777777" w:rsidR="008D018A" w:rsidRDefault="008D018A">
      <w:pPr>
        <w:jc w:val="both"/>
        <w:rPr>
          <w:bCs/>
          <w:color w:val="000000"/>
          <w:sz w:val="20"/>
          <w:szCs w:val="20"/>
        </w:rPr>
      </w:pPr>
    </w:p>
    <w:p w14:paraId="1AF5C3C4" w14:textId="77777777" w:rsidR="00AA6305" w:rsidRDefault="0063149F">
      <w:pPr>
        <w:jc w:val="center"/>
        <w:rPr>
          <w:bCs/>
          <w:color w:val="000000"/>
          <w:sz w:val="20"/>
          <w:szCs w:val="20"/>
        </w:rPr>
      </w:pPr>
      <w:r>
        <w:rPr>
          <w:bCs/>
          <w:noProof/>
          <w:color w:val="000000"/>
          <w:sz w:val="20"/>
          <w:szCs w:val="20"/>
          <w:lang w:eastAsia="pt-BR"/>
        </w:rPr>
        <w:drawing>
          <wp:inline distT="0" distB="0" distL="0" distR="0" wp14:anchorId="4C17F3F4" wp14:editId="06D009FE">
            <wp:extent cx="1595227" cy="1200150"/>
            <wp:effectExtent l="0" t="0" r="508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12318" cy="1288242"/>
                    </a:xfrm>
                    <a:prstGeom prst="rect">
                      <a:avLst/>
                    </a:prstGeom>
                    <a:noFill/>
                    <a:ln>
                      <a:noFill/>
                    </a:ln>
                  </pic:spPr>
                </pic:pic>
              </a:graphicData>
            </a:graphic>
          </wp:inline>
        </w:drawing>
      </w:r>
    </w:p>
    <w:p w14:paraId="6163F49E" w14:textId="77777777" w:rsidR="00AA6305" w:rsidRDefault="0063149F">
      <w:pPr>
        <w:jc w:val="center"/>
        <w:rPr>
          <w:bCs/>
          <w:color w:val="000000"/>
          <w:sz w:val="20"/>
          <w:szCs w:val="20"/>
        </w:rPr>
      </w:pPr>
      <w:r>
        <w:rPr>
          <w:bCs/>
          <w:color w:val="000000"/>
          <w:sz w:val="20"/>
          <w:szCs w:val="20"/>
        </w:rPr>
        <w:t>a)</w:t>
      </w:r>
    </w:p>
    <w:p w14:paraId="52AC3700" w14:textId="77777777" w:rsidR="00AA6305" w:rsidRDefault="00AA6305">
      <w:pPr>
        <w:jc w:val="center"/>
        <w:rPr>
          <w:bCs/>
          <w:color w:val="000000"/>
          <w:sz w:val="20"/>
          <w:szCs w:val="20"/>
        </w:rPr>
      </w:pPr>
    </w:p>
    <w:p w14:paraId="33C6E087" w14:textId="77777777" w:rsidR="00AA6305" w:rsidRDefault="0063149F">
      <w:pPr>
        <w:jc w:val="center"/>
        <w:rPr>
          <w:bCs/>
          <w:color w:val="000000"/>
          <w:sz w:val="20"/>
          <w:szCs w:val="20"/>
        </w:rPr>
      </w:pPr>
      <w:r>
        <w:rPr>
          <w:bCs/>
          <w:noProof/>
          <w:color w:val="000000"/>
          <w:sz w:val="20"/>
          <w:szCs w:val="20"/>
          <w:lang w:eastAsia="pt-BR"/>
        </w:rPr>
        <w:drawing>
          <wp:inline distT="0" distB="0" distL="0" distR="0" wp14:anchorId="0BDF9F03" wp14:editId="4818240A">
            <wp:extent cx="2266950" cy="568296"/>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2547" cy="624850"/>
                    </a:xfrm>
                    <a:prstGeom prst="rect">
                      <a:avLst/>
                    </a:prstGeom>
                    <a:noFill/>
                    <a:ln>
                      <a:noFill/>
                    </a:ln>
                  </pic:spPr>
                </pic:pic>
              </a:graphicData>
            </a:graphic>
          </wp:inline>
        </w:drawing>
      </w:r>
    </w:p>
    <w:p w14:paraId="6FA0799A" w14:textId="77777777" w:rsidR="00AA6305" w:rsidRDefault="0063149F">
      <w:pPr>
        <w:jc w:val="center"/>
        <w:rPr>
          <w:bCs/>
          <w:color w:val="000000"/>
          <w:sz w:val="20"/>
          <w:szCs w:val="20"/>
        </w:rPr>
      </w:pPr>
      <w:r>
        <w:rPr>
          <w:bCs/>
          <w:color w:val="000000"/>
          <w:sz w:val="20"/>
          <w:szCs w:val="20"/>
        </w:rPr>
        <w:t>b)</w:t>
      </w:r>
    </w:p>
    <w:p w14:paraId="7A65EB9F" w14:textId="77777777" w:rsidR="00AA6305" w:rsidRDefault="0063149F">
      <w:pPr>
        <w:jc w:val="both"/>
        <w:rPr>
          <w:bCs/>
          <w:color w:val="000000"/>
          <w:sz w:val="20"/>
          <w:szCs w:val="20"/>
        </w:rPr>
      </w:pPr>
      <w:r>
        <w:rPr>
          <w:bCs/>
          <w:color w:val="000000"/>
          <w:sz w:val="20"/>
          <w:szCs w:val="20"/>
        </w:rPr>
        <w:t>Fonte: Martin (2016).</w:t>
      </w:r>
    </w:p>
    <w:p w14:paraId="330D3B82" w14:textId="77777777" w:rsidR="00AA6305" w:rsidRDefault="00AA6305">
      <w:pPr>
        <w:jc w:val="both"/>
        <w:rPr>
          <w:b/>
          <w:color w:val="000000"/>
          <w:sz w:val="20"/>
          <w:szCs w:val="20"/>
        </w:rPr>
      </w:pPr>
    </w:p>
    <w:p w14:paraId="1DB0B0BD" w14:textId="1C547134" w:rsidR="00AA6305" w:rsidRDefault="0063149F">
      <w:pPr>
        <w:ind w:firstLine="567"/>
        <w:jc w:val="both"/>
        <w:rPr>
          <w:bCs/>
          <w:color w:val="000000"/>
          <w:sz w:val="20"/>
          <w:szCs w:val="20"/>
        </w:rPr>
      </w:pPr>
      <w:r>
        <w:rPr>
          <w:bCs/>
          <w:color w:val="000000"/>
          <w:sz w:val="20"/>
          <w:szCs w:val="20"/>
        </w:rPr>
        <w:t xml:space="preserve">Para melhor entendimento de outros aspectos pertinentes para </w:t>
      </w:r>
      <w:r w:rsidR="00A455A1">
        <w:rPr>
          <w:bCs/>
          <w:color w:val="000000"/>
          <w:sz w:val="20"/>
          <w:szCs w:val="20"/>
        </w:rPr>
        <w:t>a</w:t>
      </w:r>
      <w:r>
        <w:rPr>
          <w:bCs/>
          <w:color w:val="000000"/>
          <w:sz w:val="20"/>
          <w:szCs w:val="20"/>
        </w:rPr>
        <w:t>o</w:t>
      </w:r>
      <w:r w:rsidR="00A455A1">
        <w:rPr>
          <w:bCs/>
          <w:color w:val="000000"/>
          <w:sz w:val="20"/>
          <w:szCs w:val="20"/>
        </w:rPr>
        <w:t xml:space="preserve"> assunto do</w:t>
      </w:r>
      <w:r>
        <w:rPr>
          <w:bCs/>
          <w:color w:val="000000"/>
          <w:sz w:val="20"/>
          <w:szCs w:val="20"/>
        </w:rPr>
        <w:t xml:space="preserve"> trabalho, </w:t>
      </w:r>
      <w:r w:rsidR="009C6A76">
        <w:rPr>
          <w:bCs/>
          <w:color w:val="000000"/>
          <w:sz w:val="20"/>
          <w:szCs w:val="20"/>
        </w:rPr>
        <w:t>se</w:t>
      </w:r>
      <w:r>
        <w:rPr>
          <w:bCs/>
          <w:color w:val="000000"/>
          <w:sz w:val="20"/>
          <w:szCs w:val="20"/>
        </w:rPr>
        <w:t>r</w:t>
      </w:r>
      <w:r w:rsidR="009C6A76">
        <w:rPr>
          <w:bCs/>
          <w:color w:val="000000"/>
          <w:sz w:val="20"/>
          <w:szCs w:val="20"/>
        </w:rPr>
        <w:t>ão</w:t>
      </w:r>
      <w:r>
        <w:rPr>
          <w:bCs/>
          <w:color w:val="000000"/>
          <w:sz w:val="20"/>
          <w:szCs w:val="20"/>
        </w:rPr>
        <w:t xml:space="preserve"> abordad</w:t>
      </w:r>
      <w:r w:rsidR="009C6A76">
        <w:rPr>
          <w:bCs/>
          <w:color w:val="000000"/>
          <w:sz w:val="20"/>
          <w:szCs w:val="20"/>
        </w:rPr>
        <w:t xml:space="preserve">os </w:t>
      </w:r>
      <w:r>
        <w:rPr>
          <w:bCs/>
          <w:color w:val="000000"/>
          <w:sz w:val="20"/>
          <w:szCs w:val="20"/>
        </w:rPr>
        <w:t>adiante alguns fundamentos sobre corrosão e vida residual.</w:t>
      </w:r>
    </w:p>
    <w:p w14:paraId="2117536F" w14:textId="7672C287" w:rsidR="00AA6305" w:rsidRDefault="0063149F">
      <w:pPr>
        <w:ind w:firstLine="567"/>
        <w:jc w:val="both"/>
        <w:rPr>
          <w:bCs/>
          <w:color w:val="000000"/>
          <w:sz w:val="20"/>
          <w:szCs w:val="20"/>
        </w:rPr>
      </w:pPr>
      <w:r>
        <w:rPr>
          <w:bCs/>
          <w:color w:val="000000"/>
          <w:sz w:val="20"/>
          <w:szCs w:val="20"/>
        </w:rPr>
        <w:t xml:space="preserve">A corrosão é um processo que resulta na deterioração de um material em reação ao meio no qual está submetido, podendo esse ser um meio de agentes naturais ou químicos, como por exemplo o oxigênio e o ácido sulfúrico, </w:t>
      </w:r>
      <w:r>
        <w:rPr>
          <w:bCs/>
          <w:color w:val="000000"/>
          <w:sz w:val="20"/>
          <w:szCs w:val="20"/>
        </w:rPr>
        <w:lastRenderedPageBreak/>
        <w:t xml:space="preserve">respectivamente (SILVA et al., </w:t>
      </w:r>
      <w:r w:rsidR="00DD58CD">
        <w:rPr>
          <w:bCs/>
          <w:color w:val="000000"/>
          <w:sz w:val="20"/>
          <w:szCs w:val="20"/>
        </w:rPr>
        <w:t>2015).</w:t>
      </w:r>
      <w:r>
        <w:rPr>
          <w:bCs/>
          <w:color w:val="000000"/>
          <w:sz w:val="20"/>
          <w:szCs w:val="20"/>
        </w:rPr>
        <w:t xml:space="preserve"> Ela pode ocorrer em diversos tipos de materiais, mas os metálicos ferrosos são os mais reativos,</w:t>
      </w:r>
      <w:r w:rsidR="00A455A1">
        <w:rPr>
          <w:bCs/>
          <w:color w:val="000000"/>
          <w:sz w:val="20"/>
          <w:szCs w:val="20"/>
        </w:rPr>
        <w:t xml:space="preserve"> visto</w:t>
      </w:r>
      <w:r w:rsidR="00EA1546">
        <w:rPr>
          <w:bCs/>
          <w:color w:val="000000"/>
          <w:sz w:val="20"/>
          <w:szCs w:val="20"/>
        </w:rPr>
        <w:t xml:space="preserve"> </w:t>
      </w:r>
      <w:r w:rsidR="00A455A1">
        <w:rPr>
          <w:bCs/>
          <w:color w:val="000000"/>
          <w:sz w:val="20"/>
          <w:szCs w:val="20"/>
        </w:rPr>
        <w:t>que</w:t>
      </w:r>
      <w:r>
        <w:rPr>
          <w:bCs/>
          <w:color w:val="000000"/>
          <w:sz w:val="20"/>
          <w:szCs w:val="20"/>
        </w:rPr>
        <w:t xml:space="preserve"> o ferro é um elemento instável. </w:t>
      </w:r>
    </w:p>
    <w:p w14:paraId="710E2A60" w14:textId="77777777" w:rsidR="00AA6305" w:rsidRDefault="0063149F">
      <w:pPr>
        <w:ind w:firstLine="567"/>
        <w:jc w:val="both"/>
        <w:rPr>
          <w:bCs/>
          <w:color w:val="000000"/>
          <w:sz w:val="20"/>
          <w:szCs w:val="20"/>
        </w:rPr>
      </w:pPr>
      <w:r>
        <w:rPr>
          <w:bCs/>
          <w:color w:val="000000"/>
          <w:sz w:val="20"/>
          <w:szCs w:val="20"/>
        </w:rPr>
        <w:t xml:space="preserve">Nos metais quando essa reação acontece na ausência de água, é conhecida como corrosão seca, e ela corresponde ao ataque químico de uma substância ao meio no qual está inserida sem que haja transferência de elétrons entre as áreas. Nesse caso há apenas a formação de um produto na superfície decorrente da corrosão. É o que ocorre com o aço carbono exposto ao ácido sulfúrico. Ao primeiro contato há um ataque muito agressivo do agente ao meio, nesse momento é formada uma camada de sulfato ferroso (Eq. 1) sobre a superfície do metal e a taxa de corrosão é bastante elevada (PANOSSIAN et al., 2012). Posteriormente ao primeiro contato e com o passar do tempo a reação torna-se menos ofensiva e assume taxas constantes, pois a camada de </w:t>
      </w:r>
      <w:r>
        <w:rPr>
          <w:sz w:val="20"/>
          <w:szCs w:val="20"/>
        </w:rPr>
        <w:t>FeSO</w:t>
      </w:r>
      <w:r>
        <w:rPr>
          <w:sz w:val="16"/>
          <w:szCs w:val="16"/>
        </w:rPr>
        <w:t xml:space="preserve">4 </w:t>
      </w:r>
      <w:r>
        <w:rPr>
          <w:sz w:val="20"/>
          <w:szCs w:val="20"/>
        </w:rPr>
        <w:t xml:space="preserve">age como uma camada de proteção </w:t>
      </w:r>
      <w:r>
        <w:rPr>
          <w:bCs/>
          <w:color w:val="000000"/>
          <w:sz w:val="20"/>
          <w:szCs w:val="20"/>
        </w:rPr>
        <w:t xml:space="preserve">(MERÇON; GUIMARÃES; MAINER, 2004). </w:t>
      </w:r>
    </w:p>
    <w:p w14:paraId="477C86E2" w14:textId="77777777" w:rsidR="00AA6305" w:rsidRDefault="00AA6305">
      <w:pPr>
        <w:ind w:firstLine="567"/>
        <w:jc w:val="both"/>
        <w:rPr>
          <w:bCs/>
          <w:color w:val="000000"/>
          <w:sz w:val="20"/>
          <w:szCs w:val="20"/>
        </w:rPr>
      </w:pPr>
    </w:p>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165"/>
      </w:tblGrid>
      <w:tr w:rsidR="00AA6305" w14:paraId="628AF162" w14:textId="77777777" w:rsidTr="00C15CF3">
        <w:trPr>
          <w:jc w:val="right"/>
        </w:trPr>
        <w:tc>
          <w:tcPr>
            <w:tcW w:w="3397" w:type="dxa"/>
          </w:tcPr>
          <w:p w14:paraId="0F4F560F" w14:textId="77777777" w:rsidR="00AA6305" w:rsidRPr="00FC446A" w:rsidRDefault="0053318C" w:rsidP="00FC446A">
            <w:pPr>
              <w:rPr>
                <w:bCs/>
                <w:color w:val="000000"/>
                <w:sz w:val="20"/>
                <w:szCs w:val="20"/>
              </w:rPr>
            </w:pPr>
            <m:oMathPara>
              <m:oMathParaPr>
                <m:jc m:val="left"/>
              </m:oMathParaPr>
              <m:oMath>
                <m:sSub>
                  <m:sSubPr>
                    <m:ctrlPr>
                      <w:rPr>
                        <w:rFonts w:ascii="Cambria Math" w:hAnsi="Cambria Math"/>
                        <w:bCs/>
                        <w:i/>
                        <w:color w:val="000000"/>
                        <w:sz w:val="20"/>
                        <w:szCs w:val="20"/>
                      </w:rPr>
                    </m:ctrlPr>
                  </m:sSubPr>
                  <m:e>
                    <m:r>
                      <w:rPr>
                        <w:rFonts w:ascii="Cambria Math" w:hAnsi="Cambria Math"/>
                        <w:color w:val="000000"/>
                        <w:sz w:val="20"/>
                        <w:szCs w:val="20"/>
                      </w:rPr>
                      <m:t>H</m:t>
                    </m:r>
                  </m:e>
                  <m:sub>
                    <m:r>
                      <w:rPr>
                        <w:rFonts w:ascii="Cambria Math" w:hAnsi="Cambria Math"/>
                        <w:color w:val="000000"/>
                        <w:sz w:val="20"/>
                        <w:szCs w:val="20"/>
                      </w:rPr>
                      <m:t>2</m:t>
                    </m:r>
                  </m:sub>
                </m:sSub>
                <m:sSub>
                  <m:sSubPr>
                    <m:ctrlPr>
                      <w:rPr>
                        <w:rFonts w:ascii="Cambria Math" w:hAnsi="Cambria Math"/>
                        <w:bCs/>
                        <w:i/>
                        <w:color w:val="000000"/>
                        <w:sz w:val="20"/>
                        <w:szCs w:val="20"/>
                      </w:rPr>
                    </m:ctrlPr>
                  </m:sSubPr>
                  <m:e>
                    <m:r>
                      <w:rPr>
                        <w:rFonts w:ascii="Cambria Math" w:hAnsi="Cambria Math"/>
                        <w:color w:val="000000"/>
                        <w:sz w:val="20"/>
                        <w:szCs w:val="20"/>
                      </w:rPr>
                      <m:t>SO</m:t>
                    </m:r>
                  </m:e>
                  <m:sub>
                    <m:r>
                      <w:rPr>
                        <w:rFonts w:ascii="Cambria Math" w:hAnsi="Cambria Math"/>
                        <w:color w:val="000000"/>
                        <w:sz w:val="20"/>
                        <w:szCs w:val="20"/>
                      </w:rPr>
                      <m:t>4</m:t>
                    </m:r>
                  </m:sub>
                </m:sSub>
                <m:r>
                  <w:rPr>
                    <w:rFonts w:ascii="Cambria Math" w:hAnsi="Cambria Math"/>
                    <w:color w:val="000000"/>
                    <w:sz w:val="20"/>
                    <w:szCs w:val="20"/>
                  </w:rPr>
                  <m:t>+Fe →Fe</m:t>
                </m:r>
                <m:sSub>
                  <m:sSubPr>
                    <m:ctrlPr>
                      <w:rPr>
                        <w:rFonts w:ascii="Cambria Math" w:hAnsi="Cambria Math"/>
                        <w:bCs/>
                        <w:i/>
                        <w:color w:val="000000"/>
                        <w:sz w:val="20"/>
                        <w:szCs w:val="20"/>
                      </w:rPr>
                    </m:ctrlPr>
                  </m:sSubPr>
                  <m:e>
                    <m:r>
                      <w:rPr>
                        <w:rFonts w:ascii="Cambria Math" w:hAnsi="Cambria Math"/>
                        <w:color w:val="000000"/>
                        <w:sz w:val="20"/>
                        <w:szCs w:val="20"/>
                      </w:rPr>
                      <m:t>SO</m:t>
                    </m:r>
                  </m:e>
                  <m:sub>
                    <m:r>
                      <w:rPr>
                        <w:rFonts w:ascii="Cambria Math" w:hAnsi="Cambria Math"/>
                        <w:color w:val="000000"/>
                        <w:sz w:val="20"/>
                        <w:szCs w:val="20"/>
                      </w:rPr>
                      <m:t>4</m:t>
                    </m:r>
                  </m:sub>
                </m:sSub>
                <m:r>
                  <w:rPr>
                    <w:rFonts w:ascii="Cambria Math" w:hAnsi="Cambria Math"/>
                    <w:color w:val="000000"/>
                    <w:sz w:val="20"/>
                    <w:szCs w:val="20"/>
                  </w:rPr>
                  <m:t>+</m:t>
                </m:r>
                <m:sSub>
                  <m:sSubPr>
                    <m:ctrlPr>
                      <w:rPr>
                        <w:rFonts w:ascii="Cambria Math" w:hAnsi="Cambria Math"/>
                        <w:bCs/>
                        <w:i/>
                        <w:color w:val="000000"/>
                        <w:sz w:val="20"/>
                        <w:szCs w:val="20"/>
                      </w:rPr>
                    </m:ctrlPr>
                  </m:sSubPr>
                  <m:e>
                    <m:r>
                      <w:rPr>
                        <w:rFonts w:ascii="Cambria Math" w:hAnsi="Cambria Math"/>
                        <w:color w:val="000000"/>
                        <w:sz w:val="20"/>
                        <w:szCs w:val="20"/>
                      </w:rPr>
                      <m:t>H</m:t>
                    </m:r>
                  </m:e>
                  <m:sub>
                    <m:r>
                      <w:rPr>
                        <w:rFonts w:ascii="Cambria Math" w:hAnsi="Cambria Math"/>
                        <w:color w:val="000000"/>
                        <w:sz w:val="20"/>
                        <w:szCs w:val="20"/>
                      </w:rPr>
                      <m:t>2</m:t>
                    </m:r>
                  </m:sub>
                </m:sSub>
              </m:oMath>
            </m:oMathPara>
          </w:p>
        </w:tc>
        <w:tc>
          <w:tcPr>
            <w:tcW w:w="1165" w:type="dxa"/>
          </w:tcPr>
          <w:p w14:paraId="26CEB1E2" w14:textId="77777777" w:rsidR="00AA6305" w:rsidRDefault="0063149F">
            <w:pPr>
              <w:jc w:val="right"/>
              <w:rPr>
                <w:bCs/>
                <w:color w:val="000000"/>
                <w:sz w:val="20"/>
                <w:szCs w:val="20"/>
              </w:rPr>
            </w:pPr>
            <w:r>
              <w:rPr>
                <w:bCs/>
                <w:color w:val="000000"/>
                <w:sz w:val="20"/>
                <w:szCs w:val="20"/>
              </w:rPr>
              <w:t>(1)</w:t>
            </w:r>
          </w:p>
        </w:tc>
      </w:tr>
      <w:tr w:rsidR="00AA6305" w14:paraId="6095D762" w14:textId="77777777" w:rsidTr="00C15CF3">
        <w:trPr>
          <w:jc w:val="right"/>
        </w:trPr>
        <w:tc>
          <w:tcPr>
            <w:tcW w:w="3397" w:type="dxa"/>
          </w:tcPr>
          <w:p w14:paraId="075B24FB" w14:textId="77777777" w:rsidR="00AA6305" w:rsidRDefault="00AA6305">
            <w:pPr>
              <w:jc w:val="both"/>
              <w:rPr>
                <w:bCs/>
                <w:color w:val="000000"/>
                <w:sz w:val="20"/>
                <w:szCs w:val="20"/>
              </w:rPr>
            </w:pPr>
          </w:p>
        </w:tc>
        <w:tc>
          <w:tcPr>
            <w:tcW w:w="1165" w:type="dxa"/>
          </w:tcPr>
          <w:p w14:paraId="4EA665A2" w14:textId="77777777" w:rsidR="00AA6305" w:rsidRDefault="00AA6305">
            <w:pPr>
              <w:jc w:val="right"/>
              <w:rPr>
                <w:bCs/>
                <w:color w:val="000000"/>
                <w:sz w:val="20"/>
                <w:szCs w:val="20"/>
              </w:rPr>
            </w:pPr>
          </w:p>
        </w:tc>
      </w:tr>
    </w:tbl>
    <w:p w14:paraId="6F74BB24" w14:textId="2493C872" w:rsidR="00AA6305" w:rsidRDefault="0063149F">
      <w:pPr>
        <w:ind w:firstLine="567"/>
        <w:jc w:val="both"/>
        <w:rPr>
          <w:bCs/>
          <w:color w:val="000000"/>
          <w:sz w:val="20"/>
          <w:szCs w:val="20"/>
        </w:rPr>
      </w:pPr>
      <w:r>
        <w:rPr>
          <w:bCs/>
          <w:color w:val="000000"/>
          <w:sz w:val="20"/>
          <w:szCs w:val="20"/>
        </w:rPr>
        <w:t xml:space="preserve">Para cada tipo e composição do aço bem como para concentração e temperatura de trabalho do ácido, os valores das taxas de corrosão mudam. </w:t>
      </w:r>
      <w:r w:rsidR="00FC446A">
        <w:rPr>
          <w:bCs/>
          <w:color w:val="000000"/>
          <w:sz w:val="20"/>
          <w:szCs w:val="20"/>
        </w:rPr>
        <w:t>O conhecimento exato de tais taxas é importante</w:t>
      </w:r>
      <w:r>
        <w:rPr>
          <w:bCs/>
          <w:color w:val="000000"/>
          <w:sz w:val="20"/>
          <w:szCs w:val="20"/>
        </w:rPr>
        <w:t xml:space="preserve"> para o plano de inspeção pois auxiliam a determinar </w:t>
      </w:r>
      <w:r w:rsidR="00DD58CD">
        <w:rPr>
          <w:bCs/>
          <w:color w:val="000000"/>
          <w:sz w:val="20"/>
          <w:szCs w:val="20"/>
        </w:rPr>
        <w:t>da</w:t>
      </w:r>
      <w:r>
        <w:rPr>
          <w:bCs/>
          <w:color w:val="000000"/>
          <w:sz w:val="20"/>
          <w:szCs w:val="20"/>
        </w:rPr>
        <w:t xml:space="preserve"> vida residual de um material e monitorar a sua condição. A vida residual baseia-se no tempo restante para que seja atingida a espessura mínima estabelecida para dado componente, ou seja, por quanto tempo o equipamento ainda poderá operar em segurança (ROCHA; SILVA, 2017). </w:t>
      </w:r>
    </w:p>
    <w:p w14:paraId="60776B8A" w14:textId="77777777" w:rsidR="00AA6305" w:rsidRDefault="00AA6305">
      <w:pPr>
        <w:ind w:firstLine="567"/>
        <w:jc w:val="both"/>
        <w:rPr>
          <w:color w:val="FF0000"/>
          <w:sz w:val="20"/>
          <w:szCs w:val="20"/>
        </w:rPr>
      </w:pPr>
    </w:p>
    <w:p w14:paraId="60658730" w14:textId="77777777" w:rsidR="00AA6305" w:rsidRDefault="0063149F">
      <w:pPr>
        <w:keepNext/>
        <w:jc w:val="center"/>
        <w:rPr>
          <w:b/>
          <w:color w:val="000000"/>
          <w:sz w:val="20"/>
          <w:szCs w:val="20"/>
        </w:rPr>
      </w:pPr>
      <w:r>
        <w:rPr>
          <w:b/>
          <w:color w:val="000000"/>
          <w:sz w:val="20"/>
          <w:szCs w:val="20"/>
        </w:rPr>
        <w:t>RESULTADOS E DISCUSSÃO</w:t>
      </w:r>
    </w:p>
    <w:p w14:paraId="32003885" w14:textId="77777777" w:rsidR="00AA6305" w:rsidRDefault="00AA6305">
      <w:pPr>
        <w:ind w:firstLine="567"/>
        <w:jc w:val="both"/>
        <w:rPr>
          <w:color w:val="FF0000"/>
          <w:sz w:val="20"/>
          <w:szCs w:val="20"/>
        </w:rPr>
      </w:pPr>
    </w:p>
    <w:p w14:paraId="4D85185D" w14:textId="4FF68AFA" w:rsidR="00AA6305" w:rsidRDefault="0063149F">
      <w:pPr>
        <w:ind w:firstLine="567"/>
        <w:jc w:val="both"/>
        <w:rPr>
          <w:color w:val="000000"/>
          <w:sz w:val="20"/>
          <w:szCs w:val="20"/>
        </w:rPr>
      </w:pPr>
      <w:r>
        <w:rPr>
          <w:color w:val="000000"/>
          <w:sz w:val="20"/>
          <w:szCs w:val="20"/>
        </w:rPr>
        <w:t xml:space="preserve">A tubulação ensaiada tem como finalidade alimentar quatro tanques de armazenamento de ácido sulfúrico. A periodicidade da inspeção é definida através do prazo máximo da inspeção interna do equipamento </w:t>
      </w:r>
      <w:r w:rsidR="00EB0453">
        <w:rPr>
          <w:color w:val="000000"/>
          <w:sz w:val="20"/>
          <w:szCs w:val="20"/>
        </w:rPr>
        <w:t>ao qual</w:t>
      </w:r>
      <w:r>
        <w:rPr>
          <w:color w:val="000000"/>
          <w:sz w:val="20"/>
          <w:szCs w:val="20"/>
        </w:rPr>
        <w:t xml:space="preserve"> está interligada,</w:t>
      </w:r>
      <w:r w:rsidR="00EB0453">
        <w:rPr>
          <w:color w:val="000000"/>
          <w:sz w:val="20"/>
          <w:szCs w:val="20"/>
        </w:rPr>
        <w:t xml:space="preserve"> </w:t>
      </w:r>
      <w:r>
        <w:rPr>
          <w:color w:val="000000"/>
          <w:sz w:val="20"/>
          <w:szCs w:val="20"/>
        </w:rPr>
        <w:t>podendo ser elaborado um programa de inspeção</w:t>
      </w:r>
      <w:r w:rsidR="00EB0453">
        <w:rPr>
          <w:color w:val="000000"/>
          <w:sz w:val="20"/>
          <w:szCs w:val="20"/>
        </w:rPr>
        <w:t xml:space="preserve"> definido</w:t>
      </w:r>
      <w:r>
        <w:rPr>
          <w:color w:val="000000"/>
          <w:sz w:val="20"/>
          <w:szCs w:val="20"/>
        </w:rPr>
        <w:t xml:space="preserve"> por um profissional habilitado, segundo o item 13.6.3.3 da NR-13 (BRASIL, 2019).</w:t>
      </w:r>
    </w:p>
    <w:p w14:paraId="06047DA8" w14:textId="013323AD" w:rsidR="00AA6305" w:rsidRDefault="0063149F">
      <w:pPr>
        <w:ind w:firstLine="567"/>
        <w:jc w:val="both"/>
        <w:rPr>
          <w:color w:val="000000"/>
          <w:sz w:val="20"/>
          <w:szCs w:val="20"/>
        </w:rPr>
      </w:pPr>
      <w:r>
        <w:rPr>
          <w:color w:val="000000"/>
          <w:sz w:val="20"/>
          <w:szCs w:val="20"/>
        </w:rPr>
        <w:t xml:space="preserve">Foram realizadas medições em todas as regiões inspecionadas separadas por regiões de acordo com a Fig. </w:t>
      </w:r>
      <w:r w:rsidR="002163FC">
        <w:rPr>
          <w:color w:val="000000"/>
          <w:sz w:val="20"/>
          <w:szCs w:val="20"/>
        </w:rPr>
        <w:t>2</w:t>
      </w:r>
      <w:r>
        <w:rPr>
          <w:color w:val="000000"/>
          <w:sz w:val="20"/>
          <w:szCs w:val="20"/>
        </w:rPr>
        <w:t xml:space="preserve">. O objetivo deste estudo consiste em observar as perdas de espessuras encontradas nessas regiões em função do tempo, temos o isométrico do trecho sob análise na Fig. </w:t>
      </w:r>
      <w:r w:rsidR="00FC446A">
        <w:rPr>
          <w:color w:val="000000"/>
          <w:sz w:val="20"/>
          <w:szCs w:val="20"/>
        </w:rPr>
        <w:t>8</w:t>
      </w:r>
      <w:r>
        <w:rPr>
          <w:color w:val="000000"/>
          <w:sz w:val="20"/>
          <w:szCs w:val="20"/>
        </w:rPr>
        <w:t>.</w:t>
      </w:r>
    </w:p>
    <w:p w14:paraId="11457DE1" w14:textId="77777777" w:rsidR="00FC446A" w:rsidRDefault="00FC446A" w:rsidP="00FC446A">
      <w:pPr>
        <w:ind w:firstLine="567"/>
        <w:jc w:val="both"/>
        <w:rPr>
          <w:color w:val="000000"/>
          <w:sz w:val="20"/>
          <w:szCs w:val="20"/>
        </w:rPr>
      </w:pPr>
      <w:r>
        <w:rPr>
          <w:color w:val="000000"/>
          <w:sz w:val="20"/>
          <w:szCs w:val="20"/>
        </w:rPr>
        <w:t xml:space="preserve">Na última inspeção realizada foram encontrados valores próximos aos valores da espessura mínima requerida que é calculada pela Equação 2 e Equação 3. </w:t>
      </w:r>
    </w:p>
    <w:p w14:paraId="31FAE107" w14:textId="77777777" w:rsidR="00FC446A" w:rsidRDefault="00FC446A" w:rsidP="00FC446A">
      <w:pPr>
        <w:ind w:firstLine="567"/>
        <w:jc w:val="both"/>
        <w:rPr>
          <w:color w:val="000000"/>
          <w:sz w:val="20"/>
          <w:szCs w:val="20"/>
        </w:rPr>
      </w:pPr>
    </w:p>
    <w:tbl>
      <w:tblPr>
        <w:tblStyle w:val="Tabelacomgrade"/>
        <w:tblW w:w="0" w:type="auto"/>
        <w:tblLook w:val="04A0" w:firstRow="1" w:lastRow="0" w:firstColumn="1" w:lastColumn="0" w:noHBand="0" w:noVBand="1"/>
      </w:tblPr>
      <w:tblGrid>
        <w:gridCol w:w="3745"/>
        <w:gridCol w:w="1017"/>
      </w:tblGrid>
      <w:tr w:rsidR="00FC446A" w14:paraId="772CEB58" w14:textId="77777777" w:rsidTr="00F75705">
        <w:trPr>
          <w:trHeight w:val="511"/>
        </w:trPr>
        <w:tc>
          <w:tcPr>
            <w:tcW w:w="3964" w:type="dxa"/>
            <w:tcBorders>
              <w:top w:val="nil"/>
              <w:left w:val="nil"/>
              <w:bottom w:val="nil"/>
              <w:right w:val="nil"/>
            </w:tcBorders>
          </w:tcPr>
          <w:p w14:paraId="00979D8B" w14:textId="77777777" w:rsidR="00FC446A" w:rsidRPr="00FC446A" w:rsidRDefault="00FC446A" w:rsidP="00F75705">
            <w:pPr>
              <w:ind w:firstLine="567"/>
              <w:jc w:val="both"/>
              <w:rPr>
                <w:color w:val="000000"/>
                <w:sz w:val="20"/>
                <w:szCs w:val="20"/>
              </w:rPr>
            </w:pPr>
            <m:oMathPara>
              <m:oMathParaPr>
                <m:jc m:val="left"/>
              </m:oMathParaPr>
              <m:oMath>
                <m:r>
                  <w:rPr>
                    <w:rFonts w:ascii="Cambria Math" w:hAnsi="Cambria Math"/>
                    <w:color w:val="000000"/>
                    <w:sz w:val="20"/>
                    <w:szCs w:val="20"/>
                  </w:rPr>
                  <m:t>t</m:t>
                </m:r>
                <m:r>
                  <m:rPr>
                    <m:sty m:val="p"/>
                  </m:rP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PD</m:t>
                    </m:r>
                  </m:num>
                  <m:den>
                    <m:r>
                      <m:rPr>
                        <m:sty m:val="p"/>
                      </m:rPr>
                      <w:rPr>
                        <w:rFonts w:ascii="Cambria Math" w:hAnsi="Cambria Math"/>
                        <w:color w:val="000000"/>
                        <w:sz w:val="20"/>
                        <w:szCs w:val="20"/>
                      </w:rPr>
                      <m:t>2</m:t>
                    </m:r>
                  </m:den>
                </m:f>
                <m:r>
                  <m:rPr>
                    <m:sty m:val="p"/>
                  </m:rPr>
                  <w:rPr>
                    <w:rFonts w:ascii="Cambria Math" w:hAnsi="Cambria Math"/>
                    <w:color w:val="000000"/>
                    <w:sz w:val="20"/>
                    <w:szCs w:val="20"/>
                  </w:rPr>
                  <m:t>*(</m:t>
                </m:r>
                <m:r>
                  <w:rPr>
                    <w:rFonts w:ascii="Cambria Math" w:hAnsi="Cambria Math"/>
                    <w:color w:val="000000"/>
                    <w:sz w:val="20"/>
                    <w:szCs w:val="20"/>
                  </w:rPr>
                  <m:t>SE</m:t>
                </m:r>
                <m:r>
                  <m:rPr>
                    <m:sty m:val="p"/>
                  </m:rPr>
                  <w:rPr>
                    <w:rFonts w:ascii="Cambria Math" w:hAnsi="Cambria Math"/>
                    <w:color w:val="000000"/>
                    <w:sz w:val="20"/>
                    <w:szCs w:val="20"/>
                  </w:rPr>
                  <m:t>+</m:t>
                </m:r>
                <m:r>
                  <w:rPr>
                    <w:rFonts w:ascii="Cambria Math" w:hAnsi="Cambria Math"/>
                    <w:color w:val="000000"/>
                    <w:sz w:val="20"/>
                    <w:szCs w:val="20"/>
                  </w:rPr>
                  <m:t>PY</m:t>
                </m:r>
                <m:r>
                  <m:rPr>
                    <m:sty m:val="p"/>
                  </m:rPr>
                  <w:rPr>
                    <w:rFonts w:ascii="Cambria Math" w:hAnsi="Cambria Math"/>
                    <w:color w:val="000000"/>
                    <w:sz w:val="20"/>
                    <w:szCs w:val="20"/>
                  </w:rPr>
                  <m:t>)</m:t>
                </m:r>
              </m:oMath>
            </m:oMathPara>
          </w:p>
        </w:tc>
        <w:tc>
          <w:tcPr>
            <w:tcW w:w="598" w:type="dxa"/>
            <w:tcBorders>
              <w:top w:val="nil"/>
              <w:left w:val="nil"/>
              <w:bottom w:val="nil"/>
              <w:right w:val="nil"/>
            </w:tcBorders>
          </w:tcPr>
          <w:p w14:paraId="5383825C" w14:textId="77777777" w:rsidR="00FC446A" w:rsidRDefault="00FC446A" w:rsidP="00F75705">
            <w:pPr>
              <w:ind w:firstLine="567"/>
              <w:jc w:val="both"/>
              <w:rPr>
                <w:color w:val="000000"/>
                <w:sz w:val="20"/>
                <w:szCs w:val="20"/>
              </w:rPr>
            </w:pPr>
            <w:r>
              <w:rPr>
                <w:color w:val="000000"/>
                <w:sz w:val="20"/>
                <w:szCs w:val="20"/>
              </w:rPr>
              <w:t>(2)</w:t>
            </w:r>
          </w:p>
        </w:tc>
      </w:tr>
    </w:tbl>
    <w:p w14:paraId="114D982A" w14:textId="77777777" w:rsidR="00FC446A" w:rsidRDefault="00FC446A" w:rsidP="00FC446A">
      <w:pPr>
        <w:ind w:firstLine="567"/>
        <w:jc w:val="both"/>
        <w:rPr>
          <w:color w:val="000000"/>
          <w:sz w:val="20"/>
          <w:szCs w:val="20"/>
        </w:rPr>
      </w:pPr>
    </w:p>
    <w:tbl>
      <w:tblPr>
        <w:tblStyle w:val="Tabelacomgrade"/>
        <w:tblW w:w="0" w:type="auto"/>
        <w:tblLook w:val="04A0" w:firstRow="1" w:lastRow="0" w:firstColumn="1" w:lastColumn="0" w:noHBand="0" w:noVBand="1"/>
      </w:tblPr>
      <w:tblGrid>
        <w:gridCol w:w="3745"/>
        <w:gridCol w:w="1017"/>
      </w:tblGrid>
      <w:tr w:rsidR="00FC446A" w14:paraId="4FDB69AE" w14:textId="77777777" w:rsidTr="00F75705">
        <w:tc>
          <w:tcPr>
            <w:tcW w:w="4106" w:type="dxa"/>
            <w:tcBorders>
              <w:top w:val="nil"/>
              <w:left w:val="nil"/>
              <w:bottom w:val="nil"/>
              <w:right w:val="nil"/>
            </w:tcBorders>
          </w:tcPr>
          <w:p w14:paraId="68D34D36" w14:textId="77777777" w:rsidR="00FC446A" w:rsidRPr="00FC446A" w:rsidRDefault="00FC446A" w:rsidP="00F75705">
            <w:pPr>
              <w:ind w:firstLine="567"/>
              <w:jc w:val="both"/>
              <w:rPr>
                <w:color w:val="000000"/>
                <w:sz w:val="20"/>
                <w:szCs w:val="20"/>
              </w:rPr>
            </w:pPr>
            <m:oMathPara>
              <m:oMathParaPr>
                <m:jc m:val="left"/>
              </m:oMathParaPr>
              <m:oMath>
                <m:r>
                  <w:rPr>
                    <w:rFonts w:ascii="Cambria Math" w:hAnsi="Cambria Math"/>
                    <w:color w:val="000000"/>
                    <w:sz w:val="20"/>
                    <w:szCs w:val="20"/>
                  </w:rPr>
                  <m:t>tm</m:t>
                </m:r>
                <m:r>
                  <m:rPr>
                    <m:sty m:val="p"/>
                  </m:rPr>
                  <w:rPr>
                    <w:rFonts w:ascii="Cambria Math" w:hAnsi="Cambria Math"/>
                    <w:color w:val="000000"/>
                    <w:sz w:val="20"/>
                    <w:szCs w:val="20"/>
                  </w:rPr>
                  <m:t>=</m:t>
                </m:r>
                <m:r>
                  <w:rPr>
                    <w:rFonts w:ascii="Cambria Math" w:hAnsi="Cambria Math"/>
                    <w:color w:val="000000"/>
                    <w:sz w:val="20"/>
                    <w:szCs w:val="20"/>
                  </w:rPr>
                  <m:t>t</m:t>
                </m:r>
                <m:r>
                  <m:rPr>
                    <m:sty m:val="p"/>
                  </m:rPr>
                  <w:rPr>
                    <w:rFonts w:ascii="Cambria Math" w:hAnsi="Cambria Math"/>
                    <w:color w:val="000000"/>
                    <w:sz w:val="20"/>
                    <w:szCs w:val="20"/>
                  </w:rPr>
                  <m:t>+</m:t>
                </m:r>
                <m:r>
                  <w:rPr>
                    <w:rFonts w:ascii="Cambria Math" w:hAnsi="Cambria Math"/>
                    <w:color w:val="000000"/>
                    <w:sz w:val="20"/>
                    <w:szCs w:val="20"/>
                  </w:rPr>
                  <m:t>c</m:t>
                </m:r>
              </m:oMath>
            </m:oMathPara>
          </w:p>
        </w:tc>
        <w:tc>
          <w:tcPr>
            <w:tcW w:w="456" w:type="dxa"/>
            <w:tcBorders>
              <w:top w:val="nil"/>
              <w:left w:val="nil"/>
              <w:bottom w:val="nil"/>
              <w:right w:val="nil"/>
            </w:tcBorders>
          </w:tcPr>
          <w:p w14:paraId="0D45F52D" w14:textId="77777777" w:rsidR="00FC446A" w:rsidRDefault="00FC446A" w:rsidP="00F75705">
            <w:pPr>
              <w:ind w:firstLine="567"/>
              <w:jc w:val="both"/>
              <w:rPr>
                <w:color w:val="000000"/>
                <w:sz w:val="20"/>
                <w:szCs w:val="20"/>
              </w:rPr>
            </w:pPr>
            <w:r>
              <w:rPr>
                <w:color w:val="000000"/>
                <w:sz w:val="20"/>
                <w:szCs w:val="20"/>
              </w:rPr>
              <w:t>(3)</w:t>
            </w:r>
          </w:p>
        </w:tc>
      </w:tr>
    </w:tbl>
    <w:p w14:paraId="2F722A1A" w14:textId="77777777" w:rsidR="00FC446A" w:rsidRDefault="00FC446A" w:rsidP="00FC446A">
      <w:pPr>
        <w:ind w:firstLine="567"/>
        <w:jc w:val="both"/>
        <w:rPr>
          <w:color w:val="000000"/>
          <w:sz w:val="20"/>
          <w:szCs w:val="20"/>
        </w:rPr>
      </w:pPr>
    </w:p>
    <w:p w14:paraId="49C604E1" w14:textId="0BADEF6A" w:rsidR="00FC446A" w:rsidRDefault="00FC446A" w:rsidP="00FC446A">
      <w:pPr>
        <w:ind w:firstLine="567"/>
        <w:jc w:val="both"/>
        <w:rPr>
          <w:color w:val="000000"/>
          <w:sz w:val="20"/>
          <w:szCs w:val="20"/>
        </w:rPr>
      </w:pPr>
      <w:r>
        <w:rPr>
          <w:color w:val="000000"/>
          <w:sz w:val="20"/>
          <w:szCs w:val="20"/>
        </w:rPr>
        <w:t>Na Eq. 2, onde</w:t>
      </w:r>
      <m:oMath>
        <m:r>
          <w:rPr>
            <w:rFonts w:ascii="Cambria Math" w:hAnsi="Cambria Math"/>
            <w:color w:val="000000"/>
            <w:sz w:val="20"/>
            <w:szCs w:val="20"/>
          </w:rPr>
          <m:t xml:space="preserve"> P</m:t>
        </m:r>
      </m:oMath>
      <w:r>
        <w:rPr>
          <w:color w:val="000000"/>
          <w:sz w:val="20"/>
          <w:szCs w:val="20"/>
        </w:rPr>
        <w:t xml:space="preserve"> = Pressão de projeto interna, </w:t>
      </w:r>
      <m:oMath>
        <m:r>
          <w:rPr>
            <w:rFonts w:ascii="Cambria Math" w:hAnsi="Cambria Math"/>
            <w:color w:val="000000"/>
            <w:sz w:val="20"/>
            <w:szCs w:val="20"/>
          </w:rPr>
          <m:t>t</m:t>
        </m:r>
      </m:oMath>
      <w:r>
        <w:rPr>
          <w:color w:val="000000"/>
          <w:sz w:val="20"/>
          <w:szCs w:val="20"/>
        </w:rPr>
        <w:t xml:space="preserve"> = temperatura de projeto, </w:t>
      </w:r>
      <m:oMath>
        <m:r>
          <w:rPr>
            <w:rFonts w:ascii="Cambria Math" w:hAnsi="Cambria Math"/>
            <w:color w:val="000000"/>
            <w:sz w:val="20"/>
            <w:szCs w:val="20"/>
          </w:rPr>
          <m:t xml:space="preserve">S </m:t>
        </m:r>
      </m:oMath>
      <w:r>
        <w:rPr>
          <w:color w:val="000000"/>
          <w:sz w:val="20"/>
          <w:szCs w:val="20"/>
        </w:rPr>
        <w:t xml:space="preserve">= Tensão admissível na temperatura de projeto, </w:t>
      </w:r>
      <m:oMath>
        <m:r>
          <w:rPr>
            <w:rFonts w:ascii="Cambria Math" w:hAnsi="Cambria Math"/>
            <w:color w:val="000000"/>
            <w:sz w:val="20"/>
            <w:szCs w:val="20"/>
          </w:rPr>
          <m:t>E</m:t>
        </m:r>
      </m:oMath>
      <w:r>
        <w:rPr>
          <w:color w:val="000000"/>
          <w:sz w:val="20"/>
          <w:szCs w:val="20"/>
        </w:rPr>
        <w:t xml:space="preserve">= Fator de qualidade conforme a </w:t>
      </w:r>
      <w:r>
        <w:rPr>
          <w:color w:val="000000"/>
          <w:sz w:val="20"/>
          <w:szCs w:val="20"/>
        </w:rPr>
        <w:lastRenderedPageBreak/>
        <w:t xml:space="preserve">tabela A1-A ou A1-B (ASME, 2014), </w:t>
      </w:r>
      <m:oMath>
        <m:r>
          <w:rPr>
            <w:rFonts w:ascii="Cambria Math" w:hAnsi="Cambria Math"/>
            <w:color w:val="000000"/>
            <w:sz w:val="20"/>
            <w:szCs w:val="20"/>
          </w:rPr>
          <m:t>Y</m:t>
        </m:r>
      </m:oMath>
      <w:r>
        <w:rPr>
          <w:color w:val="000000"/>
          <w:sz w:val="20"/>
          <w:szCs w:val="20"/>
        </w:rPr>
        <w:t xml:space="preserve">= Coeficiente conforme a tabela 304.1.1, </w:t>
      </w:r>
      <m:oMath>
        <m:r>
          <w:rPr>
            <w:rFonts w:ascii="Cambria Math" w:hAnsi="Cambria Math"/>
            <w:color w:val="000000"/>
            <w:sz w:val="20"/>
            <w:szCs w:val="20"/>
          </w:rPr>
          <m:t>D</m:t>
        </m:r>
      </m:oMath>
      <w:r>
        <w:rPr>
          <w:color w:val="000000"/>
          <w:sz w:val="20"/>
          <w:szCs w:val="20"/>
        </w:rPr>
        <w:t xml:space="preserve">= diâmetro externo, d= diâmetro interno. Na Eq. 3 temos, </w:t>
      </w:r>
      <m:oMath>
        <m:r>
          <w:rPr>
            <w:rFonts w:ascii="Cambria Math" w:hAnsi="Cambria Math"/>
            <w:color w:val="000000"/>
            <w:sz w:val="20"/>
            <w:szCs w:val="20"/>
          </w:rPr>
          <m:t>t</m:t>
        </m:r>
      </m:oMath>
      <w:r>
        <w:rPr>
          <w:color w:val="000000"/>
          <w:sz w:val="20"/>
          <w:szCs w:val="20"/>
        </w:rPr>
        <w:t xml:space="preserve">= espessura especifica do tubo, </w:t>
      </w:r>
      <m:oMath>
        <m:r>
          <w:rPr>
            <w:rFonts w:ascii="Cambria Math" w:hAnsi="Cambria Math"/>
            <w:color w:val="000000"/>
            <w:sz w:val="20"/>
            <w:szCs w:val="20"/>
          </w:rPr>
          <m:t>c</m:t>
        </m:r>
      </m:oMath>
      <w:r>
        <w:rPr>
          <w:color w:val="000000"/>
          <w:sz w:val="20"/>
          <w:szCs w:val="20"/>
        </w:rPr>
        <w:t xml:space="preserve"> = somas das espessuras mínimas admissíveis e </w:t>
      </w:r>
      <m:oMath>
        <m:r>
          <w:rPr>
            <w:rFonts w:ascii="Cambria Math" w:hAnsi="Cambria Math"/>
            <w:color w:val="000000"/>
            <w:sz w:val="20"/>
            <w:szCs w:val="20"/>
          </w:rPr>
          <m:t>tm</m:t>
        </m:r>
      </m:oMath>
      <w:r>
        <w:rPr>
          <w:color w:val="000000"/>
          <w:sz w:val="20"/>
          <w:szCs w:val="20"/>
        </w:rPr>
        <w:t xml:space="preserve"> = espessura mínima requerida, incluindo resistência mecânica, corrosão e erosão admissível.</w:t>
      </w:r>
    </w:p>
    <w:p w14:paraId="75554FA6" w14:textId="77777777" w:rsidR="00AA6305" w:rsidRDefault="00AA6305">
      <w:pPr>
        <w:ind w:firstLine="567"/>
        <w:jc w:val="both"/>
        <w:rPr>
          <w:color w:val="000000"/>
          <w:sz w:val="20"/>
          <w:szCs w:val="20"/>
        </w:rPr>
      </w:pPr>
    </w:p>
    <w:p w14:paraId="2724A5BE" w14:textId="0F5A2B31" w:rsidR="00EE3322" w:rsidRDefault="0063149F" w:rsidP="006372DE">
      <w:pPr>
        <w:pStyle w:val="Legenda"/>
        <w:keepNext/>
        <w:spacing w:after="0"/>
        <w:jc w:val="both"/>
        <w:rPr>
          <w:i w:val="0"/>
          <w:iCs w:val="0"/>
          <w:color w:val="000000"/>
          <w:sz w:val="20"/>
          <w:szCs w:val="20"/>
        </w:rPr>
      </w:pPr>
      <w:r w:rsidRPr="00FC446A">
        <w:rPr>
          <w:i w:val="0"/>
          <w:iCs w:val="0"/>
          <w:color w:val="000000"/>
          <w:sz w:val="20"/>
          <w:szCs w:val="20"/>
        </w:rPr>
        <w:t xml:space="preserve">Figura </w:t>
      </w:r>
      <w:r w:rsidR="00FC446A" w:rsidRPr="00FC446A">
        <w:rPr>
          <w:i w:val="0"/>
          <w:iCs w:val="0"/>
          <w:color w:val="000000"/>
          <w:sz w:val="20"/>
          <w:szCs w:val="20"/>
        </w:rPr>
        <w:t>8:</w:t>
      </w:r>
      <w:r>
        <w:rPr>
          <w:i w:val="0"/>
          <w:iCs w:val="0"/>
          <w:color w:val="000000"/>
          <w:sz w:val="20"/>
          <w:szCs w:val="20"/>
        </w:rPr>
        <w:t xml:space="preserve"> Isométrico com as curvas inspecionadas.</w:t>
      </w:r>
    </w:p>
    <w:p w14:paraId="2AB2A130" w14:textId="77777777" w:rsidR="006372DE" w:rsidRPr="006372DE" w:rsidRDefault="006372DE" w:rsidP="006372DE"/>
    <w:p w14:paraId="7EDCEBC3" w14:textId="77777777" w:rsidR="00AA6305" w:rsidRDefault="0063149F">
      <w:pPr>
        <w:keepNext/>
        <w:jc w:val="center"/>
        <w:rPr>
          <w:color w:val="000000"/>
          <w:sz w:val="20"/>
          <w:szCs w:val="20"/>
        </w:rPr>
      </w:pPr>
      <w:r>
        <w:rPr>
          <w:noProof/>
          <w:color w:val="000000"/>
          <w:sz w:val="20"/>
          <w:szCs w:val="20"/>
          <w:lang w:eastAsia="pt-BR"/>
        </w:rPr>
        <w:drawing>
          <wp:inline distT="0" distB="0" distL="0" distR="0" wp14:anchorId="70F11569" wp14:editId="50B8EDB8">
            <wp:extent cx="2619375" cy="2932383"/>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660143" cy="2978022"/>
                    </a:xfrm>
                    <a:prstGeom prst="rect">
                      <a:avLst/>
                    </a:prstGeom>
                  </pic:spPr>
                </pic:pic>
              </a:graphicData>
            </a:graphic>
          </wp:inline>
        </w:drawing>
      </w:r>
    </w:p>
    <w:p w14:paraId="7C4D9C16" w14:textId="77777777" w:rsidR="00AA6305" w:rsidRDefault="0063149F">
      <w:pPr>
        <w:pStyle w:val="Legenda"/>
        <w:spacing w:after="0"/>
        <w:jc w:val="both"/>
        <w:rPr>
          <w:i w:val="0"/>
          <w:iCs w:val="0"/>
          <w:color w:val="000000"/>
          <w:sz w:val="20"/>
          <w:szCs w:val="20"/>
        </w:rPr>
      </w:pPr>
      <w:r>
        <w:rPr>
          <w:i w:val="0"/>
          <w:iCs w:val="0"/>
          <w:color w:val="000000"/>
          <w:sz w:val="20"/>
          <w:szCs w:val="20"/>
        </w:rPr>
        <w:t>Fonte: Os autores (2020).</w:t>
      </w:r>
    </w:p>
    <w:p w14:paraId="4869E8C2" w14:textId="77777777" w:rsidR="00AA6305" w:rsidRDefault="00AA6305"/>
    <w:p w14:paraId="53C2B9A7" w14:textId="5CBF8142" w:rsidR="00AA6305" w:rsidRDefault="0063149F">
      <w:pPr>
        <w:ind w:firstLine="567"/>
        <w:jc w:val="both"/>
        <w:rPr>
          <w:color w:val="000000"/>
          <w:sz w:val="20"/>
          <w:szCs w:val="20"/>
        </w:rPr>
      </w:pPr>
      <w:r>
        <w:rPr>
          <w:color w:val="000000"/>
          <w:sz w:val="20"/>
          <w:szCs w:val="20"/>
        </w:rPr>
        <w:t>Os resultados encontrados da espessura mínima foi de   4,20</w:t>
      </w:r>
      <w:r w:rsidR="00FC446A">
        <w:rPr>
          <w:color w:val="000000"/>
          <w:sz w:val="20"/>
          <w:szCs w:val="20"/>
        </w:rPr>
        <w:t xml:space="preserve"> </w:t>
      </w:r>
      <w:r>
        <w:rPr>
          <w:color w:val="000000"/>
          <w:sz w:val="20"/>
          <w:szCs w:val="20"/>
        </w:rPr>
        <w:t>mm para trechos retos e 4,50</w:t>
      </w:r>
      <w:r w:rsidR="00FC446A">
        <w:rPr>
          <w:color w:val="000000"/>
          <w:sz w:val="20"/>
          <w:szCs w:val="20"/>
        </w:rPr>
        <w:t xml:space="preserve"> </w:t>
      </w:r>
      <w:r>
        <w:rPr>
          <w:color w:val="000000"/>
          <w:sz w:val="20"/>
          <w:szCs w:val="20"/>
        </w:rPr>
        <w:t>mm para trechos curvo.</w:t>
      </w:r>
    </w:p>
    <w:p w14:paraId="726C19B8" w14:textId="77777777" w:rsidR="00AA6305" w:rsidRDefault="00AA6305">
      <w:pPr>
        <w:jc w:val="both"/>
        <w:rPr>
          <w:color w:val="000000"/>
          <w:sz w:val="20"/>
          <w:szCs w:val="20"/>
        </w:rPr>
      </w:pPr>
    </w:p>
    <w:p w14:paraId="5FB1E355" w14:textId="2ADF8EAF" w:rsidR="00AA6305" w:rsidRDefault="0063149F">
      <w:pPr>
        <w:jc w:val="both"/>
        <w:rPr>
          <w:color w:val="000000"/>
          <w:sz w:val="20"/>
          <w:szCs w:val="20"/>
        </w:rPr>
      </w:pPr>
      <w:r w:rsidRPr="00FC446A">
        <w:rPr>
          <w:color w:val="000000"/>
          <w:sz w:val="20"/>
          <w:szCs w:val="20"/>
        </w:rPr>
        <w:t xml:space="preserve">Figura </w:t>
      </w:r>
      <w:r w:rsidR="00FC446A" w:rsidRPr="00FC446A">
        <w:rPr>
          <w:color w:val="000000"/>
          <w:sz w:val="20"/>
          <w:szCs w:val="20"/>
        </w:rPr>
        <w:t>9:</w:t>
      </w:r>
      <w:r>
        <w:rPr>
          <w:color w:val="000000"/>
          <w:sz w:val="20"/>
          <w:szCs w:val="20"/>
        </w:rPr>
        <w:t xml:space="preserve"> Perda de espessura na região </w:t>
      </w:r>
      <w:r w:rsidR="00DD58CD">
        <w:rPr>
          <w:color w:val="000000"/>
          <w:sz w:val="20"/>
          <w:szCs w:val="20"/>
        </w:rPr>
        <w:t>A</w:t>
      </w:r>
      <w:r>
        <w:rPr>
          <w:color w:val="000000"/>
          <w:sz w:val="20"/>
          <w:szCs w:val="20"/>
        </w:rPr>
        <w:t xml:space="preserve"> através do tempo.</w:t>
      </w:r>
    </w:p>
    <w:p w14:paraId="466B3056" w14:textId="77777777" w:rsidR="00AA6305" w:rsidRDefault="0063149F">
      <w:pPr>
        <w:keepNext/>
        <w:jc w:val="both"/>
        <w:rPr>
          <w:color w:val="000000"/>
          <w:sz w:val="20"/>
          <w:szCs w:val="20"/>
        </w:rPr>
      </w:pPr>
      <w:r>
        <w:rPr>
          <w:noProof/>
          <w:lang w:eastAsia="pt-BR"/>
        </w:rPr>
        <w:drawing>
          <wp:inline distT="0" distB="0" distL="0" distR="0" wp14:anchorId="0C00BF4F" wp14:editId="217E90DC">
            <wp:extent cx="3009900" cy="2552700"/>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2A21C5" w14:textId="77777777" w:rsidR="00AA6305" w:rsidRDefault="0063149F">
      <w:pPr>
        <w:pStyle w:val="Legenda"/>
        <w:spacing w:after="0"/>
        <w:jc w:val="both"/>
        <w:rPr>
          <w:i w:val="0"/>
          <w:iCs w:val="0"/>
          <w:color w:val="000000"/>
          <w:sz w:val="20"/>
          <w:szCs w:val="20"/>
        </w:rPr>
      </w:pPr>
      <w:r>
        <w:rPr>
          <w:i w:val="0"/>
          <w:iCs w:val="0"/>
          <w:color w:val="000000"/>
          <w:sz w:val="20"/>
          <w:szCs w:val="20"/>
        </w:rPr>
        <w:t>Fonte: Os autores (2020).</w:t>
      </w:r>
    </w:p>
    <w:p w14:paraId="005E43D5" w14:textId="0C70CF6F" w:rsidR="00AA6305" w:rsidRDefault="00AA6305"/>
    <w:p w14:paraId="0702D223" w14:textId="77777777" w:rsidR="00FC446A" w:rsidRDefault="00FC446A" w:rsidP="00FC446A">
      <w:pPr>
        <w:ind w:firstLine="567"/>
        <w:jc w:val="both"/>
        <w:rPr>
          <w:color w:val="000000"/>
          <w:sz w:val="20"/>
          <w:szCs w:val="20"/>
        </w:rPr>
      </w:pPr>
      <w:r>
        <w:rPr>
          <w:color w:val="000000"/>
          <w:sz w:val="20"/>
          <w:szCs w:val="20"/>
        </w:rPr>
        <w:t xml:space="preserve">Para se ter um melhor entendimento da importância do plano de inspeção, os dados das últimas três inspeções </w:t>
      </w:r>
      <w:r>
        <w:rPr>
          <w:color w:val="000000"/>
          <w:sz w:val="20"/>
          <w:szCs w:val="20"/>
        </w:rPr>
        <w:lastRenderedPageBreak/>
        <w:t>feitas nesta tubulação estão apresentados nas Fig. 9, Fig. 10 e Fig. 11. Nestas figuras é possível observar a evolução da espessura média de cada região, com sua respectiva margem de erro. A critério do PH (</w:t>
      </w:r>
      <w:r w:rsidRPr="00FC446A">
        <w:rPr>
          <w:color w:val="000000"/>
          <w:sz w:val="20"/>
          <w:szCs w:val="20"/>
        </w:rPr>
        <w:t>Profissional Habilitado</w:t>
      </w:r>
      <w:r>
        <w:rPr>
          <w:color w:val="000000"/>
          <w:sz w:val="20"/>
          <w:szCs w:val="20"/>
        </w:rPr>
        <w:t>) responsável as inspeções foram realizadas de forma trienal a partir do seu ano instalação da tubulação (2011).</w:t>
      </w:r>
    </w:p>
    <w:p w14:paraId="5ED281C1" w14:textId="77777777" w:rsidR="00FC446A" w:rsidRDefault="00FC446A"/>
    <w:p w14:paraId="60279582" w14:textId="1E459C40" w:rsidR="00AA6305" w:rsidRDefault="0063149F">
      <w:pPr>
        <w:jc w:val="both"/>
        <w:rPr>
          <w:color w:val="000000"/>
          <w:sz w:val="20"/>
          <w:szCs w:val="20"/>
        </w:rPr>
      </w:pPr>
      <w:r w:rsidRPr="00FC446A">
        <w:rPr>
          <w:color w:val="000000"/>
          <w:sz w:val="20"/>
          <w:szCs w:val="20"/>
        </w:rPr>
        <w:t xml:space="preserve">Figura </w:t>
      </w:r>
      <w:r w:rsidR="00FC446A" w:rsidRPr="00FC446A">
        <w:rPr>
          <w:color w:val="000000"/>
          <w:sz w:val="20"/>
          <w:szCs w:val="20"/>
        </w:rPr>
        <w:t xml:space="preserve">10: </w:t>
      </w:r>
      <w:r>
        <w:rPr>
          <w:color w:val="000000"/>
          <w:sz w:val="20"/>
          <w:szCs w:val="20"/>
        </w:rPr>
        <w:t>Perda de espessura na região B através do tempo</w:t>
      </w:r>
      <w:r w:rsidR="00EE3322">
        <w:rPr>
          <w:color w:val="000000"/>
          <w:sz w:val="20"/>
          <w:szCs w:val="20"/>
        </w:rPr>
        <w:t>.</w:t>
      </w:r>
    </w:p>
    <w:p w14:paraId="699F8DBE" w14:textId="77777777" w:rsidR="00AA6305" w:rsidRDefault="0063149F">
      <w:pPr>
        <w:keepNext/>
        <w:jc w:val="both"/>
        <w:rPr>
          <w:color w:val="000000"/>
          <w:sz w:val="20"/>
          <w:szCs w:val="20"/>
        </w:rPr>
      </w:pPr>
      <w:r>
        <w:rPr>
          <w:noProof/>
          <w:lang w:eastAsia="pt-BR"/>
        </w:rPr>
        <w:drawing>
          <wp:inline distT="0" distB="0" distL="0" distR="0" wp14:anchorId="120169CC" wp14:editId="53C0BF94">
            <wp:extent cx="3057525" cy="2543175"/>
            <wp:effectExtent l="0" t="0" r="9525"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CC82AD" w14:textId="0A2A39A5" w:rsidR="00AA6305" w:rsidRDefault="0063149F" w:rsidP="00977D49">
      <w:pPr>
        <w:pStyle w:val="Legenda"/>
        <w:spacing w:after="0"/>
        <w:jc w:val="both"/>
        <w:rPr>
          <w:i w:val="0"/>
          <w:iCs w:val="0"/>
          <w:color w:val="000000"/>
          <w:sz w:val="20"/>
          <w:szCs w:val="20"/>
        </w:rPr>
      </w:pPr>
      <w:r>
        <w:rPr>
          <w:i w:val="0"/>
          <w:iCs w:val="0"/>
          <w:color w:val="000000"/>
          <w:sz w:val="20"/>
          <w:szCs w:val="20"/>
        </w:rPr>
        <w:t xml:space="preserve">Fonte: Os autores (2020). </w:t>
      </w:r>
    </w:p>
    <w:p w14:paraId="10F235E7" w14:textId="77777777" w:rsidR="00FC446A" w:rsidRPr="00FC446A" w:rsidRDefault="00FC446A" w:rsidP="00FC446A"/>
    <w:p w14:paraId="224D8F81" w14:textId="3348B546" w:rsidR="00AA6305" w:rsidRPr="00EE3322" w:rsidRDefault="0063149F" w:rsidP="00EE3322">
      <w:pPr>
        <w:pStyle w:val="Legenda"/>
        <w:spacing w:after="0"/>
        <w:jc w:val="both"/>
        <w:rPr>
          <w:i w:val="0"/>
          <w:iCs w:val="0"/>
          <w:color w:val="000000"/>
          <w:sz w:val="20"/>
          <w:szCs w:val="20"/>
        </w:rPr>
      </w:pPr>
      <w:r w:rsidRPr="00FC446A">
        <w:rPr>
          <w:rStyle w:val="Refdecomentrio"/>
          <w:bCs/>
          <w:i w:val="0"/>
          <w:iCs w:val="0"/>
          <w:color w:val="auto"/>
          <w:sz w:val="20"/>
          <w:szCs w:val="20"/>
        </w:rPr>
        <w:t>Fig</w:t>
      </w:r>
      <w:r w:rsidRPr="00FC446A">
        <w:rPr>
          <w:bCs/>
          <w:i w:val="0"/>
          <w:iCs w:val="0"/>
          <w:color w:val="000000"/>
          <w:sz w:val="20"/>
          <w:szCs w:val="20"/>
        </w:rPr>
        <w:t xml:space="preserve">ura </w:t>
      </w:r>
      <w:r w:rsidR="00FC446A" w:rsidRPr="00FC446A">
        <w:rPr>
          <w:bCs/>
          <w:i w:val="0"/>
          <w:iCs w:val="0"/>
          <w:color w:val="000000"/>
          <w:sz w:val="20"/>
          <w:szCs w:val="20"/>
        </w:rPr>
        <w:t>11:</w:t>
      </w:r>
      <w:r>
        <w:rPr>
          <w:i w:val="0"/>
          <w:iCs w:val="0"/>
          <w:color w:val="000000"/>
          <w:sz w:val="20"/>
          <w:szCs w:val="20"/>
        </w:rPr>
        <w:t xml:space="preserve"> Perda de espessura na região C através do tempo.</w:t>
      </w:r>
    </w:p>
    <w:p w14:paraId="1487053C" w14:textId="77777777" w:rsidR="00AA6305" w:rsidRDefault="0063149F">
      <w:pPr>
        <w:pStyle w:val="Legenda"/>
        <w:spacing w:after="0"/>
        <w:jc w:val="both"/>
        <w:rPr>
          <w:i w:val="0"/>
          <w:iCs w:val="0"/>
          <w:color w:val="000000"/>
          <w:sz w:val="20"/>
          <w:szCs w:val="20"/>
        </w:rPr>
      </w:pPr>
      <w:r>
        <w:rPr>
          <w:noProof/>
          <w:lang w:eastAsia="pt-BR"/>
        </w:rPr>
        <w:drawing>
          <wp:inline distT="0" distB="0" distL="0" distR="0" wp14:anchorId="6E5D2443" wp14:editId="31B97764">
            <wp:extent cx="3038475" cy="255270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i w:val="0"/>
          <w:iCs w:val="0"/>
          <w:color w:val="000000"/>
          <w:sz w:val="20"/>
          <w:szCs w:val="20"/>
        </w:rPr>
        <w:t>Fonte: Os autores (2020).</w:t>
      </w:r>
    </w:p>
    <w:p w14:paraId="1AE07935" w14:textId="77777777" w:rsidR="00AA6305" w:rsidRDefault="00AA6305"/>
    <w:p w14:paraId="3096B8C0" w14:textId="04B38603" w:rsidR="00AA6305" w:rsidRDefault="0063149F">
      <w:pPr>
        <w:ind w:firstLine="567"/>
        <w:jc w:val="both"/>
        <w:rPr>
          <w:color w:val="000000"/>
          <w:sz w:val="20"/>
          <w:szCs w:val="20"/>
        </w:rPr>
      </w:pPr>
      <w:r>
        <w:rPr>
          <w:color w:val="000000"/>
          <w:sz w:val="20"/>
          <w:szCs w:val="20"/>
        </w:rPr>
        <w:t xml:space="preserve">Nota-se que na região </w:t>
      </w:r>
      <w:proofErr w:type="gramStart"/>
      <w:r>
        <w:rPr>
          <w:color w:val="000000"/>
          <w:sz w:val="20"/>
          <w:szCs w:val="20"/>
        </w:rPr>
        <w:t>A, a</w:t>
      </w:r>
      <w:proofErr w:type="gramEnd"/>
      <w:r>
        <w:rPr>
          <w:color w:val="000000"/>
          <w:sz w:val="20"/>
          <w:szCs w:val="20"/>
        </w:rPr>
        <w:t xml:space="preserve"> espessura variou de </w:t>
      </w:r>
      <w:r w:rsidR="001216ED">
        <w:rPr>
          <w:color w:val="000000"/>
          <w:sz w:val="20"/>
          <w:szCs w:val="20"/>
        </w:rPr>
        <w:t xml:space="preserve">      </w:t>
      </w:r>
      <w:r>
        <w:rPr>
          <w:color w:val="000000"/>
          <w:sz w:val="20"/>
          <w:szCs w:val="20"/>
        </w:rPr>
        <w:t>9,40</w:t>
      </w:r>
      <w:r w:rsidR="001216ED">
        <w:rPr>
          <w:color w:val="000000"/>
          <w:sz w:val="20"/>
          <w:szCs w:val="20"/>
        </w:rPr>
        <w:t xml:space="preserve"> </w:t>
      </w:r>
      <w:r>
        <w:rPr>
          <w:color w:val="000000"/>
          <w:sz w:val="20"/>
          <w:szCs w:val="20"/>
        </w:rPr>
        <w:t>mm a 7,40</w:t>
      </w:r>
      <w:r w:rsidR="001216ED">
        <w:rPr>
          <w:color w:val="000000"/>
          <w:sz w:val="20"/>
          <w:szCs w:val="20"/>
        </w:rPr>
        <w:t xml:space="preserve"> </w:t>
      </w:r>
      <w:r>
        <w:rPr>
          <w:color w:val="000000"/>
          <w:sz w:val="20"/>
          <w:szCs w:val="20"/>
        </w:rPr>
        <w:t>mm no decorrer de 9 anos. A região B já se encontra em uma situação mais crítica que a região A pois sua espessura variou de 8,80</w:t>
      </w:r>
      <w:r w:rsidR="001216ED">
        <w:rPr>
          <w:color w:val="000000"/>
          <w:sz w:val="20"/>
          <w:szCs w:val="20"/>
        </w:rPr>
        <w:t xml:space="preserve"> </w:t>
      </w:r>
      <w:r>
        <w:rPr>
          <w:color w:val="000000"/>
          <w:sz w:val="20"/>
          <w:szCs w:val="20"/>
        </w:rPr>
        <w:t>mm a 5,70</w:t>
      </w:r>
      <w:r w:rsidR="001216ED">
        <w:rPr>
          <w:color w:val="000000"/>
          <w:sz w:val="20"/>
          <w:szCs w:val="20"/>
        </w:rPr>
        <w:t xml:space="preserve"> </w:t>
      </w:r>
      <w:r>
        <w:rPr>
          <w:color w:val="000000"/>
          <w:sz w:val="20"/>
          <w:szCs w:val="20"/>
        </w:rPr>
        <w:t xml:space="preserve">mm. Por meio da Fig. </w:t>
      </w:r>
      <w:r w:rsidR="001216ED">
        <w:rPr>
          <w:color w:val="000000"/>
          <w:sz w:val="20"/>
          <w:szCs w:val="20"/>
        </w:rPr>
        <w:t xml:space="preserve">10 </w:t>
      </w:r>
      <w:r>
        <w:rPr>
          <w:color w:val="000000"/>
          <w:sz w:val="20"/>
          <w:szCs w:val="20"/>
        </w:rPr>
        <w:t>pode-se analisar que a região C é a mais crítica das três regiões examinadas na qual sua espessura variou de 8,50</w:t>
      </w:r>
      <w:r w:rsidR="001216ED">
        <w:rPr>
          <w:color w:val="000000"/>
          <w:sz w:val="20"/>
          <w:szCs w:val="20"/>
        </w:rPr>
        <w:t xml:space="preserve"> </w:t>
      </w:r>
      <w:r>
        <w:rPr>
          <w:color w:val="000000"/>
          <w:sz w:val="20"/>
          <w:szCs w:val="20"/>
        </w:rPr>
        <w:t>mm a 4,90</w:t>
      </w:r>
      <w:r w:rsidR="001216ED">
        <w:rPr>
          <w:color w:val="000000"/>
          <w:sz w:val="20"/>
          <w:szCs w:val="20"/>
        </w:rPr>
        <w:t xml:space="preserve"> </w:t>
      </w:r>
      <w:r>
        <w:rPr>
          <w:color w:val="000000"/>
          <w:sz w:val="20"/>
          <w:szCs w:val="20"/>
        </w:rPr>
        <w:t>mm.</w:t>
      </w:r>
    </w:p>
    <w:p w14:paraId="213A7711" w14:textId="0D9BDD88" w:rsidR="00AA6305" w:rsidRDefault="0063149F">
      <w:pPr>
        <w:ind w:firstLine="567"/>
        <w:jc w:val="both"/>
        <w:rPr>
          <w:color w:val="000000"/>
          <w:sz w:val="20"/>
          <w:szCs w:val="20"/>
        </w:rPr>
      </w:pPr>
      <w:r>
        <w:rPr>
          <w:color w:val="000000"/>
          <w:sz w:val="20"/>
          <w:szCs w:val="20"/>
        </w:rPr>
        <w:t xml:space="preserve">Na Fig. </w:t>
      </w:r>
      <w:r w:rsidR="001216ED">
        <w:rPr>
          <w:color w:val="000000"/>
          <w:sz w:val="20"/>
          <w:szCs w:val="20"/>
        </w:rPr>
        <w:t>12</w:t>
      </w:r>
      <w:r>
        <w:rPr>
          <w:color w:val="000000"/>
          <w:sz w:val="20"/>
          <w:szCs w:val="20"/>
        </w:rPr>
        <w:t xml:space="preserve"> encontra-se </w:t>
      </w:r>
      <w:r w:rsidR="00977750">
        <w:rPr>
          <w:color w:val="000000"/>
          <w:sz w:val="20"/>
          <w:szCs w:val="20"/>
        </w:rPr>
        <w:t>uma imagem da</w:t>
      </w:r>
      <w:r>
        <w:rPr>
          <w:color w:val="000000"/>
          <w:sz w:val="20"/>
          <w:szCs w:val="20"/>
        </w:rPr>
        <w:t xml:space="preserve"> tela do aparelho utilizado </w:t>
      </w:r>
      <w:r w:rsidR="00977750">
        <w:rPr>
          <w:color w:val="000000"/>
          <w:sz w:val="20"/>
          <w:szCs w:val="20"/>
        </w:rPr>
        <w:t>n</w:t>
      </w:r>
      <w:r>
        <w:rPr>
          <w:color w:val="000000"/>
          <w:sz w:val="20"/>
          <w:szCs w:val="20"/>
        </w:rPr>
        <w:t>as medições no momento em que fo</w:t>
      </w:r>
      <w:r w:rsidR="00DD58CD">
        <w:rPr>
          <w:color w:val="000000"/>
          <w:sz w:val="20"/>
          <w:szCs w:val="20"/>
        </w:rPr>
        <w:t>i</w:t>
      </w:r>
      <w:r>
        <w:rPr>
          <w:color w:val="000000"/>
          <w:sz w:val="20"/>
          <w:szCs w:val="20"/>
        </w:rPr>
        <w:t xml:space="preserve"> </w:t>
      </w:r>
      <w:r>
        <w:rPr>
          <w:color w:val="000000"/>
          <w:sz w:val="20"/>
          <w:szCs w:val="20"/>
        </w:rPr>
        <w:lastRenderedPageBreak/>
        <w:t>registrad</w:t>
      </w:r>
      <w:r w:rsidR="00DD58CD">
        <w:rPr>
          <w:color w:val="000000"/>
          <w:sz w:val="20"/>
          <w:szCs w:val="20"/>
        </w:rPr>
        <w:t xml:space="preserve">a </w:t>
      </w:r>
      <w:r>
        <w:rPr>
          <w:color w:val="000000"/>
          <w:sz w:val="20"/>
          <w:szCs w:val="20"/>
        </w:rPr>
        <w:t>a m</w:t>
      </w:r>
      <w:r w:rsidR="00977750">
        <w:rPr>
          <w:color w:val="000000"/>
          <w:sz w:val="20"/>
          <w:szCs w:val="20"/>
        </w:rPr>
        <w:t>aio</w:t>
      </w:r>
      <w:r>
        <w:rPr>
          <w:color w:val="000000"/>
          <w:sz w:val="20"/>
          <w:szCs w:val="20"/>
        </w:rPr>
        <w:t>r perda de espessura</w:t>
      </w:r>
      <w:r w:rsidR="00977750">
        <w:rPr>
          <w:color w:val="000000"/>
          <w:sz w:val="20"/>
          <w:szCs w:val="20"/>
        </w:rPr>
        <w:t>.</w:t>
      </w:r>
      <w:r>
        <w:rPr>
          <w:color w:val="000000"/>
          <w:sz w:val="20"/>
          <w:szCs w:val="20"/>
        </w:rPr>
        <w:t xml:space="preserve"> </w:t>
      </w:r>
      <w:r w:rsidR="00977750">
        <w:rPr>
          <w:color w:val="000000"/>
          <w:sz w:val="20"/>
          <w:szCs w:val="20"/>
        </w:rPr>
        <w:t>L</w:t>
      </w:r>
      <w:r w:rsidR="002163FC">
        <w:rPr>
          <w:color w:val="000000"/>
          <w:sz w:val="20"/>
          <w:szCs w:val="20"/>
        </w:rPr>
        <w:t xml:space="preserve">ocalizada </w:t>
      </w:r>
      <w:r>
        <w:rPr>
          <w:color w:val="000000"/>
          <w:sz w:val="20"/>
          <w:szCs w:val="20"/>
        </w:rPr>
        <w:t>na região C da curva 9</w:t>
      </w:r>
      <w:r w:rsidR="00977750">
        <w:rPr>
          <w:color w:val="000000"/>
          <w:sz w:val="20"/>
          <w:szCs w:val="20"/>
        </w:rPr>
        <w:t>,</w:t>
      </w:r>
      <w:r w:rsidR="002163FC">
        <w:rPr>
          <w:color w:val="000000"/>
          <w:sz w:val="20"/>
          <w:szCs w:val="20"/>
        </w:rPr>
        <w:t xml:space="preserve"> </w:t>
      </w:r>
      <w:r w:rsidR="00977750">
        <w:rPr>
          <w:color w:val="000000"/>
          <w:sz w:val="20"/>
          <w:szCs w:val="20"/>
        </w:rPr>
        <w:t>foi constada uma dimensão de 4,90</w:t>
      </w:r>
      <w:r w:rsidR="001216ED">
        <w:rPr>
          <w:color w:val="000000"/>
          <w:sz w:val="20"/>
          <w:szCs w:val="20"/>
        </w:rPr>
        <w:t xml:space="preserve"> </w:t>
      </w:r>
      <w:r w:rsidR="00977750">
        <w:rPr>
          <w:color w:val="000000"/>
          <w:sz w:val="20"/>
          <w:szCs w:val="20"/>
        </w:rPr>
        <w:t xml:space="preserve">mm através </w:t>
      </w:r>
      <w:r>
        <w:rPr>
          <w:color w:val="000000"/>
          <w:sz w:val="20"/>
          <w:szCs w:val="20"/>
        </w:rPr>
        <w:t>da técnica pulso eco</w:t>
      </w:r>
      <w:r w:rsidR="002163FC">
        <w:rPr>
          <w:color w:val="000000"/>
          <w:sz w:val="20"/>
          <w:szCs w:val="20"/>
        </w:rPr>
        <w:t>. F</w:t>
      </w:r>
      <w:r>
        <w:rPr>
          <w:color w:val="000000"/>
          <w:sz w:val="20"/>
          <w:szCs w:val="20"/>
        </w:rPr>
        <w:t>oi observado que esses valores de menor espessura na maioria das vezes são pontuais sendo caracterizados por alvéolos internos, os quais não são facilmente detectados através de uma medição pontual</w:t>
      </w:r>
      <w:r w:rsidR="00977750">
        <w:rPr>
          <w:color w:val="000000"/>
          <w:sz w:val="20"/>
          <w:szCs w:val="20"/>
        </w:rPr>
        <w:t>,</w:t>
      </w:r>
      <w:r>
        <w:rPr>
          <w:color w:val="000000"/>
          <w:sz w:val="20"/>
          <w:szCs w:val="20"/>
        </w:rPr>
        <w:t xml:space="preserve"> tendo uma maior sensibilidade através da apresentação B-</w:t>
      </w:r>
      <w:proofErr w:type="spellStart"/>
      <w:r w:rsidRPr="001216ED">
        <w:rPr>
          <w:i/>
          <w:color w:val="000000"/>
          <w:sz w:val="20"/>
          <w:szCs w:val="20"/>
        </w:rPr>
        <w:t>scan</w:t>
      </w:r>
      <w:proofErr w:type="spellEnd"/>
      <w:r>
        <w:rPr>
          <w:color w:val="000000"/>
          <w:sz w:val="20"/>
          <w:szCs w:val="20"/>
        </w:rPr>
        <w:t>.</w:t>
      </w:r>
    </w:p>
    <w:p w14:paraId="381E5821" w14:textId="77777777" w:rsidR="00AA6305" w:rsidRDefault="00AA6305">
      <w:pPr>
        <w:ind w:firstLine="567"/>
        <w:jc w:val="both"/>
        <w:rPr>
          <w:color w:val="000000"/>
          <w:sz w:val="20"/>
          <w:szCs w:val="20"/>
        </w:rPr>
      </w:pPr>
    </w:p>
    <w:p w14:paraId="6B9C61D8" w14:textId="2A37E555" w:rsidR="001B5315" w:rsidRPr="001B5315" w:rsidRDefault="0063149F" w:rsidP="001B5315">
      <w:pPr>
        <w:pStyle w:val="Legenda"/>
        <w:keepNext/>
        <w:spacing w:after="0"/>
        <w:jc w:val="both"/>
        <w:rPr>
          <w:i w:val="0"/>
          <w:iCs w:val="0"/>
          <w:color w:val="000000"/>
          <w:sz w:val="20"/>
          <w:szCs w:val="20"/>
        </w:rPr>
      </w:pPr>
      <w:r w:rsidRPr="001216ED">
        <w:rPr>
          <w:i w:val="0"/>
          <w:iCs w:val="0"/>
          <w:color w:val="000000"/>
          <w:sz w:val="20"/>
          <w:szCs w:val="20"/>
        </w:rPr>
        <w:t xml:space="preserve">Figura </w:t>
      </w:r>
      <w:r w:rsidR="001216ED" w:rsidRPr="001216ED">
        <w:rPr>
          <w:i w:val="0"/>
          <w:iCs w:val="0"/>
          <w:color w:val="000000"/>
          <w:sz w:val="20"/>
          <w:szCs w:val="20"/>
        </w:rPr>
        <w:t>12:</w:t>
      </w:r>
      <w:r>
        <w:rPr>
          <w:i w:val="0"/>
          <w:iCs w:val="0"/>
          <w:color w:val="000000"/>
          <w:sz w:val="20"/>
          <w:szCs w:val="20"/>
        </w:rPr>
        <w:t xml:space="preserve"> Tela do aparelho utilizado.</w:t>
      </w:r>
    </w:p>
    <w:p w14:paraId="039524FD" w14:textId="7506AFF3" w:rsidR="00AA6305" w:rsidRDefault="0063149F" w:rsidP="001B5315">
      <w:pPr>
        <w:keepNext/>
        <w:rPr>
          <w:color w:val="000000"/>
          <w:sz w:val="20"/>
          <w:szCs w:val="20"/>
        </w:rPr>
      </w:pPr>
      <w:r>
        <w:rPr>
          <w:noProof/>
          <w:color w:val="000000"/>
          <w:sz w:val="20"/>
          <w:szCs w:val="20"/>
          <w:lang w:eastAsia="pt-BR"/>
        </w:rPr>
        <w:drawing>
          <wp:inline distT="0" distB="0" distL="0" distR="0" wp14:anchorId="2000024E" wp14:editId="57096B8A">
            <wp:extent cx="3100388" cy="2352040"/>
            <wp:effectExtent l="0" t="0" r="508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pic:cNvPicPr>
                      <a:picLocks noChangeAspect="1"/>
                    </pic:cNvPicPr>
                  </pic:nvPicPr>
                  <pic:blipFill rotWithShape="1">
                    <a:blip r:embed="rId23">
                      <a:extLst>
                        <a:ext uri="{28A0092B-C50C-407E-A947-70E740481C1C}">
                          <a14:useLocalDpi xmlns:a14="http://schemas.microsoft.com/office/drawing/2010/main" val="0"/>
                        </a:ext>
                      </a:extLst>
                    </a:blip>
                    <a:srcRect r="4525"/>
                    <a:stretch/>
                  </pic:blipFill>
                  <pic:spPr bwMode="auto">
                    <a:xfrm>
                      <a:off x="0" y="0"/>
                      <a:ext cx="3337824" cy="2532166"/>
                    </a:xfrm>
                    <a:prstGeom prst="rect">
                      <a:avLst/>
                    </a:prstGeom>
                    <a:ln>
                      <a:noFill/>
                    </a:ln>
                    <a:extLst>
                      <a:ext uri="{53640926-AAD7-44D8-BBD7-CCE9431645EC}">
                        <a14:shadowObscured xmlns:a14="http://schemas.microsoft.com/office/drawing/2010/main"/>
                      </a:ext>
                    </a:extLst>
                  </pic:spPr>
                </pic:pic>
              </a:graphicData>
            </a:graphic>
          </wp:inline>
        </w:drawing>
      </w:r>
    </w:p>
    <w:p w14:paraId="0BB8BB34" w14:textId="2D674C4D" w:rsidR="00AA6305" w:rsidRDefault="00DD58CD">
      <w:pPr>
        <w:pStyle w:val="Legenda"/>
        <w:spacing w:after="0"/>
        <w:jc w:val="both"/>
        <w:rPr>
          <w:i w:val="0"/>
          <w:iCs w:val="0"/>
          <w:color w:val="000000"/>
          <w:sz w:val="20"/>
          <w:szCs w:val="20"/>
        </w:rPr>
      </w:pPr>
      <w:r>
        <w:rPr>
          <w:i w:val="0"/>
          <w:iCs w:val="0"/>
          <w:color w:val="000000"/>
          <w:sz w:val="20"/>
          <w:szCs w:val="20"/>
        </w:rPr>
        <w:t>F</w:t>
      </w:r>
      <w:r w:rsidR="0063149F">
        <w:rPr>
          <w:i w:val="0"/>
          <w:iCs w:val="0"/>
          <w:color w:val="000000"/>
          <w:sz w:val="20"/>
          <w:szCs w:val="20"/>
        </w:rPr>
        <w:t>onte: Os autores (2020).</w:t>
      </w:r>
    </w:p>
    <w:p w14:paraId="3E898DED" w14:textId="77777777" w:rsidR="00DD58CD" w:rsidRPr="00DD58CD" w:rsidRDefault="00DD58CD" w:rsidP="00DD58CD"/>
    <w:p w14:paraId="5F589F40" w14:textId="1C353754" w:rsidR="00AA6305" w:rsidRDefault="0063149F" w:rsidP="00977D49">
      <w:pPr>
        <w:pStyle w:val="Legenda"/>
        <w:keepNext/>
        <w:spacing w:after="0"/>
        <w:jc w:val="both"/>
      </w:pPr>
      <w:r w:rsidRPr="001216ED">
        <w:rPr>
          <w:i w:val="0"/>
          <w:iCs w:val="0"/>
          <w:color w:val="000000"/>
          <w:sz w:val="20"/>
          <w:szCs w:val="20"/>
        </w:rPr>
        <w:t xml:space="preserve">Figura </w:t>
      </w:r>
      <w:r w:rsidR="001216ED" w:rsidRPr="001216ED">
        <w:rPr>
          <w:i w:val="0"/>
          <w:iCs w:val="0"/>
          <w:color w:val="000000"/>
          <w:sz w:val="20"/>
          <w:szCs w:val="20"/>
        </w:rPr>
        <w:t>13:</w:t>
      </w:r>
      <w:r>
        <w:rPr>
          <w:i w:val="0"/>
          <w:iCs w:val="0"/>
          <w:color w:val="000000"/>
          <w:sz w:val="20"/>
          <w:szCs w:val="20"/>
        </w:rPr>
        <w:t xml:space="preserve"> Média da taxa de corrosão ao decorrer dos anos</w:t>
      </w:r>
      <w:r w:rsidR="00977D49">
        <w:rPr>
          <w:i w:val="0"/>
          <w:iCs w:val="0"/>
          <w:color w:val="000000"/>
          <w:sz w:val="20"/>
          <w:szCs w:val="20"/>
        </w:rPr>
        <w:t>.</w:t>
      </w:r>
    </w:p>
    <w:p w14:paraId="65E2470B" w14:textId="77777777" w:rsidR="00AA6305" w:rsidRDefault="0063149F">
      <w:pPr>
        <w:keepNext/>
        <w:jc w:val="both"/>
        <w:rPr>
          <w:color w:val="000000"/>
          <w:sz w:val="20"/>
          <w:szCs w:val="20"/>
        </w:rPr>
      </w:pPr>
      <w:r>
        <w:rPr>
          <w:noProof/>
          <w:lang w:eastAsia="pt-BR"/>
        </w:rPr>
        <w:drawing>
          <wp:inline distT="0" distB="0" distL="0" distR="0" wp14:anchorId="319FE173" wp14:editId="5D98D324">
            <wp:extent cx="3019425" cy="3190875"/>
            <wp:effectExtent l="0" t="0" r="9525"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CC674F" w14:textId="77777777" w:rsidR="00AA6305" w:rsidRDefault="0063149F">
      <w:pPr>
        <w:pStyle w:val="Legenda"/>
        <w:spacing w:after="0"/>
        <w:jc w:val="both"/>
        <w:rPr>
          <w:i w:val="0"/>
          <w:iCs w:val="0"/>
          <w:color w:val="000000"/>
          <w:sz w:val="20"/>
          <w:szCs w:val="20"/>
        </w:rPr>
      </w:pPr>
      <w:r>
        <w:rPr>
          <w:i w:val="0"/>
          <w:iCs w:val="0"/>
          <w:color w:val="000000"/>
          <w:sz w:val="20"/>
          <w:szCs w:val="20"/>
        </w:rPr>
        <w:t>Fonte: Os autores (2020).</w:t>
      </w:r>
    </w:p>
    <w:p w14:paraId="20A41446" w14:textId="77777777" w:rsidR="00AA6305" w:rsidRDefault="00AA6305"/>
    <w:p w14:paraId="34C0A57D" w14:textId="77777777" w:rsidR="001216ED" w:rsidRDefault="001216ED" w:rsidP="001216ED">
      <w:pPr>
        <w:ind w:firstLine="567"/>
        <w:jc w:val="both"/>
        <w:rPr>
          <w:color w:val="000000"/>
          <w:sz w:val="20"/>
          <w:szCs w:val="20"/>
        </w:rPr>
      </w:pPr>
      <w:r>
        <w:rPr>
          <w:color w:val="000000"/>
          <w:sz w:val="20"/>
          <w:szCs w:val="20"/>
        </w:rPr>
        <w:t>Na Fig. 13 encontra-se a média das taxas de corrosões anuais onde através da mesma podemos encontrar a vida residual do equipamento em anos através da Equação 4.</w:t>
      </w:r>
    </w:p>
    <w:p w14:paraId="5D99734A" w14:textId="77777777" w:rsidR="001216ED" w:rsidRDefault="001216ED" w:rsidP="001216ED">
      <w:pPr>
        <w:ind w:firstLine="567"/>
        <w:jc w:val="both"/>
        <w:rPr>
          <w:color w:val="000000"/>
          <w:sz w:val="20"/>
          <w:szCs w:val="20"/>
        </w:rPr>
      </w:pPr>
    </w:p>
    <w:tbl>
      <w:tblPr>
        <w:tblStyle w:val="Tabelacomgrade"/>
        <w:tblW w:w="4820" w:type="dxa"/>
        <w:tblLook w:val="04A0" w:firstRow="1" w:lastRow="0" w:firstColumn="1" w:lastColumn="0" w:noHBand="0" w:noVBand="1"/>
      </w:tblPr>
      <w:tblGrid>
        <w:gridCol w:w="3597"/>
        <w:gridCol w:w="1223"/>
      </w:tblGrid>
      <w:tr w:rsidR="001216ED" w14:paraId="2AB9D098" w14:textId="77777777" w:rsidTr="00F75705">
        <w:tc>
          <w:tcPr>
            <w:tcW w:w="3597" w:type="dxa"/>
            <w:tcBorders>
              <w:top w:val="nil"/>
              <w:left w:val="nil"/>
              <w:bottom w:val="nil"/>
              <w:right w:val="nil"/>
            </w:tcBorders>
            <w:shd w:val="clear" w:color="auto" w:fill="auto"/>
          </w:tcPr>
          <w:p w14:paraId="62E8D7A4" w14:textId="77777777" w:rsidR="001216ED" w:rsidRPr="001216ED" w:rsidRDefault="001216ED" w:rsidP="00F75705">
            <w:pPr>
              <w:ind w:firstLine="567"/>
              <w:jc w:val="both"/>
              <w:rPr>
                <w:color w:val="000000"/>
                <w:sz w:val="20"/>
                <w:szCs w:val="20"/>
              </w:rPr>
            </w:pPr>
            <m:oMathPara>
              <m:oMathParaPr>
                <m:jc m:val="left"/>
              </m:oMathParaPr>
              <m:oMath>
                <m:r>
                  <w:rPr>
                    <w:rFonts w:ascii="Cambria Math" w:hAnsi="Cambria Math"/>
                    <w:color w:val="000000"/>
                    <w:sz w:val="20"/>
                    <w:szCs w:val="20"/>
                  </w:rPr>
                  <w:lastRenderedPageBreak/>
                  <m:t>Vr</m:t>
                </m:r>
                <m:r>
                  <m:rPr>
                    <m:sty m:val="p"/>
                  </m:rPr>
                  <w:rPr>
                    <w:rFonts w:ascii="Cambria Math" w:hAnsi="Cambria Math"/>
                    <w:color w:val="000000"/>
                    <w:sz w:val="20"/>
                    <w:szCs w:val="20"/>
                  </w:rPr>
                  <m:t>=</m:t>
                </m:r>
                <m:f>
                  <m:fPr>
                    <m:ctrlPr>
                      <w:rPr>
                        <w:rFonts w:ascii="Cambria Math" w:hAnsi="Cambria Math"/>
                        <w:color w:val="000000"/>
                        <w:sz w:val="20"/>
                        <w:szCs w:val="20"/>
                      </w:rPr>
                    </m:ctrlPr>
                  </m:fPr>
                  <m:num>
                    <m:d>
                      <m:dPr>
                        <m:ctrlPr>
                          <w:rPr>
                            <w:rFonts w:ascii="Cambria Math" w:hAnsi="Cambria Math"/>
                            <w:color w:val="000000"/>
                            <w:sz w:val="20"/>
                            <w:szCs w:val="20"/>
                          </w:rPr>
                        </m:ctrlPr>
                      </m:dPr>
                      <m:e>
                        <m:r>
                          <w:rPr>
                            <w:rFonts w:ascii="Cambria Math" w:hAnsi="Cambria Math"/>
                            <w:color w:val="000000"/>
                            <w:sz w:val="20"/>
                            <w:szCs w:val="20"/>
                          </w:rPr>
                          <m:t>Ea</m:t>
                        </m:r>
                        <m:r>
                          <m:rPr>
                            <m:sty m:val="p"/>
                          </m:rPr>
                          <w:rPr>
                            <w:rFonts w:ascii="Cambria Math" w:hAnsi="Cambria Math"/>
                            <w:color w:val="000000"/>
                            <w:sz w:val="20"/>
                            <w:szCs w:val="20"/>
                          </w:rPr>
                          <m:t>-</m:t>
                        </m:r>
                        <m:r>
                          <w:rPr>
                            <w:rFonts w:ascii="Cambria Math" w:hAnsi="Cambria Math"/>
                            <w:color w:val="000000"/>
                            <w:sz w:val="20"/>
                            <w:szCs w:val="20"/>
                          </w:rPr>
                          <m:t>Em</m:t>
                        </m:r>
                      </m:e>
                    </m:d>
                  </m:num>
                  <m:den>
                    <m:r>
                      <w:rPr>
                        <w:rFonts w:ascii="Cambria Math" w:hAnsi="Cambria Math"/>
                        <w:color w:val="000000"/>
                        <w:sz w:val="20"/>
                        <w:szCs w:val="20"/>
                      </w:rPr>
                      <m:t>Tc</m:t>
                    </m:r>
                  </m:den>
                </m:f>
              </m:oMath>
            </m:oMathPara>
          </w:p>
          <w:p w14:paraId="19A58ECA" w14:textId="77777777" w:rsidR="001216ED" w:rsidRDefault="001216ED" w:rsidP="00F75705">
            <w:pPr>
              <w:ind w:firstLine="567"/>
              <w:jc w:val="both"/>
              <w:rPr>
                <w:color w:val="000000"/>
                <w:sz w:val="20"/>
                <w:szCs w:val="20"/>
              </w:rPr>
            </w:pPr>
          </w:p>
        </w:tc>
        <w:tc>
          <w:tcPr>
            <w:tcW w:w="1223" w:type="dxa"/>
            <w:tcBorders>
              <w:top w:val="nil"/>
              <w:left w:val="nil"/>
              <w:bottom w:val="nil"/>
              <w:right w:val="nil"/>
            </w:tcBorders>
          </w:tcPr>
          <w:p w14:paraId="7F63978C" w14:textId="77777777" w:rsidR="001216ED" w:rsidRDefault="001216ED" w:rsidP="00F75705">
            <w:pPr>
              <w:ind w:firstLine="567"/>
              <w:jc w:val="right"/>
              <w:rPr>
                <w:color w:val="000000"/>
                <w:sz w:val="20"/>
                <w:szCs w:val="20"/>
              </w:rPr>
            </w:pPr>
            <w:r>
              <w:rPr>
                <w:color w:val="000000"/>
                <w:sz w:val="20"/>
                <w:szCs w:val="20"/>
              </w:rPr>
              <w:t>(4)</w:t>
            </w:r>
          </w:p>
        </w:tc>
      </w:tr>
    </w:tbl>
    <w:p w14:paraId="28A8FD29" w14:textId="7DF7C009" w:rsidR="001216ED" w:rsidRDefault="001216ED" w:rsidP="001216ED">
      <w:pPr>
        <w:ind w:firstLine="567"/>
        <w:jc w:val="both"/>
        <w:rPr>
          <w:color w:val="000000"/>
          <w:sz w:val="20"/>
          <w:szCs w:val="20"/>
        </w:rPr>
      </w:pPr>
      <w:r>
        <w:rPr>
          <w:color w:val="000000"/>
          <w:sz w:val="20"/>
          <w:szCs w:val="20"/>
        </w:rPr>
        <w:t xml:space="preserve">Onde </w:t>
      </w:r>
      <m:oMath>
        <m:r>
          <w:rPr>
            <w:rFonts w:ascii="Cambria Math" w:hAnsi="Cambria Math"/>
            <w:color w:val="000000"/>
            <w:sz w:val="20"/>
            <w:szCs w:val="20"/>
          </w:rPr>
          <m:t>Vr</m:t>
        </m:r>
      </m:oMath>
      <w:r>
        <w:rPr>
          <w:color w:val="000000"/>
          <w:sz w:val="20"/>
          <w:szCs w:val="20"/>
        </w:rPr>
        <w:t xml:space="preserve"> = Vida residual (anos); </w:t>
      </w:r>
      <m:oMath>
        <m:r>
          <w:rPr>
            <w:rFonts w:ascii="Cambria Math" w:hAnsi="Cambria Math"/>
            <w:color w:val="000000"/>
            <w:sz w:val="20"/>
            <w:szCs w:val="20"/>
          </w:rPr>
          <m:t>Ea</m:t>
        </m:r>
      </m:oMath>
      <w:r>
        <w:rPr>
          <w:color w:val="000000"/>
          <w:sz w:val="20"/>
          <w:szCs w:val="20"/>
        </w:rPr>
        <w:t xml:space="preserve"> = Espessura atual (mm); </w:t>
      </w:r>
      <m:oMath>
        <m:r>
          <w:rPr>
            <w:rFonts w:ascii="Cambria Math" w:hAnsi="Cambria Math"/>
            <w:color w:val="000000"/>
            <w:sz w:val="20"/>
            <w:szCs w:val="20"/>
          </w:rPr>
          <m:t>Em</m:t>
        </m:r>
      </m:oMath>
      <w:r>
        <w:rPr>
          <w:color w:val="000000"/>
          <w:sz w:val="20"/>
          <w:szCs w:val="20"/>
        </w:rPr>
        <w:t xml:space="preserve"> = Espessura mínima e </w:t>
      </w:r>
      <m:oMath>
        <m:r>
          <w:rPr>
            <w:rFonts w:ascii="Cambria Math" w:hAnsi="Cambria Math"/>
            <w:color w:val="000000"/>
            <w:sz w:val="20"/>
            <w:szCs w:val="20"/>
          </w:rPr>
          <m:t>Tc</m:t>
        </m:r>
      </m:oMath>
      <w:r>
        <w:rPr>
          <w:color w:val="000000"/>
          <w:sz w:val="20"/>
          <w:szCs w:val="20"/>
        </w:rPr>
        <w:t xml:space="preserve"> = Taxa de corrosão anual (mm/ano).     </w:t>
      </w:r>
    </w:p>
    <w:p w14:paraId="51AA7B59" w14:textId="1E7C382C" w:rsidR="00AA6305" w:rsidRDefault="0063149F">
      <w:pPr>
        <w:ind w:firstLine="567"/>
        <w:jc w:val="both"/>
        <w:rPr>
          <w:color w:val="000000"/>
          <w:sz w:val="20"/>
          <w:szCs w:val="20"/>
        </w:rPr>
      </w:pPr>
      <w:r>
        <w:rPr>
          <w:color w:val="000000"/>
          <w:sz w:val="20"/>
          <w:szCs w:val="20"/>
        </w:rPr>
        <w:t xml:space="preserve">Por meio da </w:t>
      </w:r>
      <w:r w:rsidR="001216ED">
        <w:rPr>
          <w:color w:val="000000"/>
          <w:sz w:val="20"/>
          <w:szCs w:val="20"/>
        </w:rPr>
        <w:t>E</w:t>
      </w:r>
      <w:r>
        <w:rPr>
          <w:color w:val="000000"/>
          <w:sz w:val="20"/>
          <w:szCs w:val="20"/>
        </w:rPr>
        <w:t>quação 4, e dos dados coletados foi realizad</w:t>
      </w:r>
      <w:r w:rsidR="00DD58CD">
        <w:rPr>
          <w:color w:val="000000"/>
          <w:sz w:val="20"/>
          <w:szCs w:val="20"/>
        </w:rPr>
        <w:t>a</w:t>
      </w:r>
      <w:r>
        <w:rPr>
          <w:color w:val="000000"/>
          <w:sz w:val="20"/>
          <w:szCs w:val="20"/>
        </w:rPr>
        <w:t xml:space="preserve"> uma projeção para vida residual média em </w:t>
      </w:r>
      <w:r w:rsidR="00DD58CD">
        <w:rPr>
          <w:color w:val="000000"/>
          <w:sz w:val="20"/>
          <w:szCs w:val="20"/>
        </w:rPr>
        <w:t xml:space="preserve">cada </w:t>
      </w:r>
      <w:r>
        <w:rPr>
          <w:color w:val="000000"/>
          <w:sz w:val="20"/>
          <w:szCs w:val="20"/>
        </w:rPr>
        <w:t>região. Essa projeção encontra-se no Quadro 2.</w:t>
      </w:r>
    </w:p>
    <w:p w14:paraId="70B1B591" w14:textId="77777777" w:rsidR="00AA6305" w:rsidRDefault="00AA6305">
      <w:pPr>
        <w:ind w:firstLine="567"/>
        <w:jc w:val="both"/>
        <w:rPr>
          <w:color w:val="000000"/>
          <w:sz w:val="20"/>
          <w:szCs w:val="20"/>
        </w:rPr>
      </w:pPr>
    </w:p>
    <w:p w14:paraId="6C8F71D6" w14:textId="3D74F3C0" w:rsidR="00AA6305" w:rsidRDefault="0063149F">
      <w:pPr>
        <w:jc w:val="both"/>
        <w:rPr>
          <w:color w:val="000000"/>
          <w:sz w:val="20"/>
          <w:szCs w:val="20"/>
        </w:rPr>
      </w:pPr>
      <w:r w:rsidRPr="001216ED">
        <w:rPr>
          <w:color w:val="000000"/>
          <w:sz w:val="20"/>
          <w:szCs w:val="20"/>
        </w:rPr>
        <w:t>Quadro 2</w:t>
      </w:r>
      <w:r w:rsidR="001216ED" w:rsidRPr="001216ED">
        <w:rPr>
          <w:color w:val="000000"/>
          <w:sz w:val="20"/>
          <w:szCs w:val="20"/>
        </w:rPr>
        <w:t>:</w:t>
      </w:r>
      <w:r w:rsidR="001216ED">
        <w:rPr>
          <w:color w:val="000000"/>
          <w:sz w:val="20"/>
          <w:szCs w:val="20"/>
        </w:rPr>
        <w:t xml:space="preserve"> Vida residual do equipamento.</w:t>
      </w:r>
    </w:p>
    <w:tbl>
      <w:tblPr>
        <w:tblW w:w="4375" w:type="dxa"/>
        <w:jc w:val="center"/>
        <w:tblCellMar>
          <w:left w:w="70" w:type="dxa"/>
          <w:right w:w="70" w:type="dxa"/>
        </w:tblCellMar>
        <w:tblLook w:val="04A0" w:firstRow="1" w:lastRow="0" w:firstColumn="1" w:lastColumn="0" w:noHBand="0" w:noVBand="1"/>
      </w:tblPr>
      <w:tblGrid>
        <w:gridCol w:w="984"/>
        <w:gridCol w:w="1130"/>
        <w:gridCol w:w="1130"/>
        <w:gridCol w:w="1131"/>
      </w:tblGrid>
      <w:tr w:rsidR="00AA6305" w14:paraId="19F86022" w14:textId="77777777" w:rsidTr="001B5315">
        <w:trPr>
          <w:trHeight w:val="291"/>
          <w:jc w:val="center"/>
        </w:trPr>
        <w:tc>
          <w:tcPr>
            <w:tcW w:w="4375" w:type="dxa"/>
            <w:gridSpan w:val="4"/>
            <w:tcBorders>
              <w:top w:val="single" w:sz="4" w:space="0" w:color="auto"/>
              <w:left w:val="single" w:sz="4" w:space="0" w:color="auto"/>
              <w:bottom w:val="single" w:sz="4" w:space="0" w:color="auto"/>
              <w:right w:val="single" w:sz="4" w:space="0" w:color="auto"/>
            </w:tcBorders>
            <w:shd w:val="clear" w:color="000000" w:fill="E7E6E6"/>
            <w:noWrap/>
            <w:vAlign w:val="bottom"/>
          </w:tcPr>
          <w:p w14:paraId="560F09D0"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Vida residual (anos)</w:t>
            </w:r>
          </w:p>
        </w:tc>
      </w:tr>
      <w:tr w:rsidR="00AA6305" w14:paraId="7BBC04F7" w14:textId="77777777" w:rsidTr="001B5315">
        <w:trPr>
          <w:trHeight w:val="357"/>
          <w:jc w:val="center"/>
        </w:trPr>
        <w:tc>
          <w:tcPr>
            <w:tcW w:w="984" w:type="dxa"/>
            <w:tcBorders>
              <w:top w:val="nil"/>
              <w:left w:val="single" w:sz="4" w:space="0" w:color="auto"/>
              <w:bottom w:val="single" w:sz="4" w:space="0" w:color="auto"/>
              <w:right w:val="single" w:sz="4" w:space="0" w:color="auto"/>
            </w:tcBorders>
            <w:shd w:val="clear" w:color="000000" w:fill="8EA9DB"/>
            <w:noWrap/>
            <w:vAlign w:val="center"/>
          </w:tcPr>
          <w:p w14:paraId="688CBD95"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Região</w:t>
            </w:r>
          </w:p>
        </w:tc>
        <w:tc>
          <w:tcPr>
            <w:tcW w:w="1130" w:type="dxa"/>
            <w:tcBorders>
              <w:top w:val="nil"/>
              <w:left w:val="nil"/>
              <w:bottom w:val="single" w:sz="4" w:space="0" w:color="auto"/>
              <w:right w:val="single" w:sz="4" w:space="0" w:color="auto"/>
            </w:tcBorders>
            <w:shd w:val="clear" w:color="000000" w:fill="BDD7EE"/>
            <w:noWrap/>
            <w:vAlign w:val="center"/>
          </w:tcPr>
          <w:p w14:paraId="7A51F709"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2014</w:t>
            </w:r>
          </w:p>
        </w:tc>
        <w:tc>
          <w:tcPr>
            <w:tcW w:w="1130" w:type="dxa"/>
            <w:tcBorders>
              <w:top w:val="nil"/>
              <w:left w:val="nil"/>
              <w:bottom w:val="single" w:sz="4" w:space="0" w:color="auto"/>
              <w:right w:val="single" w:sz="4" w:space="0" w:color="auto"/>
            </w:tcBorders>
            <w:shd w:val="clear" w:color="000000" w:fill="BDD7EE"/>
            <w:noWrap/>
            <w:vAlign w:val="center"/>
          </w:tcPr>
          <w:p w14:paraId="357F026A"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2017</w:t>
            </w:r>
          </w:p>
        </w:tc>
        <w:tc>
          <w:tcPr>
            <w:tcW w:w="1130" w:type="dxa"/>
            <w:tcBorders>
              <w:top w:val="nil"/>
              <w:left w:val="nil"/>
              <w:bottom w:val="single" w:sz="4" w:space="0" w:color="auto"/>
              <w:right w:val="single" w:sz="4" w:space="0" w:color="auto"/>
            </w:tcBorders>
            <w:shd w:val="clear" w:color="000000" w:fill="BDD7EE"/>
            <w:noWrap/>
            <w:vAlign w:val="center"/>
          </w:tcPr>
          <w:p w14:paraId="648C76F2"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2020</w:t>
            </w:r>
          </w:p>
        </w:tc>
      </w:tr>
      <w:tr w:rsidR="00AA6305" w14:paraId="5028A244" w14:textId="77777777" w:rsidTr="001B5315">
        <w:trPr>
          <w:trHeight w:val="363"/>
          <w:jc w:val="center"/>
        </w:trPr>
        <w:tc>
          <w:tcPr>
            <w:tcW w:w="984" w:type="dxa"/>
            <w:tcBorders>
              <w:top w:val="nil"/>
              <w:left w:val="single" w:sz="4" w:space="0" w:color="auto"/>
              <w:bottom w:val="single" w:sz="4" w:space="0" w:color="auto"/>
              <w:right w:val="single" w:sz="4" w:space="0" w:color="auto"/>
            </w:tcBorders>
            <w:shd w:val="clear" w:color="000000" w:fill="8EA9DB"/>
            <w:noWrap/>
            <w:vAlign w:val="center"/>
          </w:tcPr>
          <w:p w14:paraId="77177CE0"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A</w:t>
            </w:r>
          </w:p>
        </w:tc>
        <w:tc>
          <w:tcPr>
            <w:tcW w:w="1130" w:type="dxa"/>
            <w:tcBorders>
              <w:top w:val="nil"/>
              <w:left w:val="nil"/>
              <w:bottom w:val="single" w:sz="4" w:space="0" w:color="auto"/>
              <w:right w:val="single" w:sz="4" w:space="0" w:color="auto"/>
            </w:tcBorders>
            <w:shd w:val="clear" w:color="auto" w:fill="auto"/>
            <w:noWrap/>
            <w:vAlign w:val="center"/>
          </w:tcPr>
          <w:p w14:paraId="5B1E9509"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10,05</w:t>
            </w:r>
          </w:p>
        </w:tc>
        <w:tc>
          <w:tcPr>
            <w:tcW w:w="1130" w:type="dxa"/>
            <w:tcBorders>
              <w:top w:val="nil"/>
              <w:left w:val="nil"/>
              <w:bottom w:val="single" w:sz="4" w:space="0" w:color="auto"/>
              <w:right w:val="single" w:sz="4" w:space="0" w:color="auto"/>
            </w:tcBorders>
            <w:shd w:val="clear" w:color="auto" w:fill="auto"/>
            <w:noWrap/>
            <w:vAlign w:val="center"/>
          </w:tcPr>
          <w:p w14:paraId="3F485742"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9,65</w:t>
            </w:r>
          </w:p>
        </w:tc>
        <w:tc>
          <w:tcPr>
            <w:tcW w:w="1130" w:type="dxa"/>
            <w:tcBorders>
              <w:top w:val="nil"/>
              <w:left w:val="nil"/>
              <w:bottom w:val="single" w:sz="4" w:space="0" w:color="auto"/>
              <w:right w:val="single" w:sz="4" w:space="0" w:color="auto"/>
            </w:tcBorders>
            <w:shd w:val="clear" w:color="auto" w:fill="auto"/>
            <w:noWrap/>
            <w:vAlign w:val="center"/>
          </w:tcPr>
          <w:p w14:paraId="55484269"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6,21</w:t>
            </w:r>
          </w:p>
        </w:tc>
      </w:tr>
      <w:tr w:rsidR="00AA6305" w14:paraId="37661679" w14:textId="77777777" w:rsidTr="001B5315">
        <w:trPr>
          <w:trHeight w:val="368"/>
          <w:jc w:val="center"/>
        </w:trPr>
        <w:tc>
          <w:tcPr>
            <w:tcW w:w="984" w:type="dxa"/>
            <w:tcBorders>
              <w:top w:val="nil"/>
              <w:left w:val="single" w:sz="4" w:space="0" w:color="auto"/>
              <w:bottom w:val="single" w:sz="4" w:space="0" w:color="auto"/>
              <w:right w:val="single" w:sz="4" w:space="0" w:color="auto"/>
            </w:tcBorders>
            <w:shd w:val="clear" w:color="000000" w:fill="8EA9DB"/>
            <w:noWrap/>
            <w:vAlign w:val="center"/>
          </w:tcPr>
          <w:p w14:paraId="41E5E8AA"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B</w:t>
            </w:r>
          </w:p>
        </w:tc>
        <w:tc>
          <w:tcPr>
            <w:tcW w:w="1130" w:type="dxa"/>
            <w:tcBorders>
              <w:top w:val="nil"/>
              <w:left w:val="nil"/>
              <w:bottom w:val="single" w:sz="4" w:space="0" w:color="auto"/>
              <w:right w:val="single" w:sz="4" w:space="0" w:color="auto"/>
            </w:tcBorders>
            <w:shd w:val="clear" w:color="auto" w:fill="auto"/>
            <w:noWrap/>
            <w:vAlign w:val="center"/>
          </w:tcPr>
          <w:p w14:paraId="2C1B930E"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6,24</w:t>
            </w:r>
          </w:p>
        </w:tc>
        <w:tc>
          <w:tcPr>
            <w:tcW w:w="1130" w:type="dxa"/>
            <w:tcBorders>
              <w:top w:val="nil"/>
              <w:left w:val="nil"/>
              <w:bottom w:val="single" w:sz="4" w:space="0" w:color="auto"/>
              <w:right w:val="single" w:sz="4" w:space="0" w:color="auto"/>
            </w:tcBorders>
            <w:shd w:val="clear" w:color="auto" w:fill="auto"/>
            <w:noWrap/>
            <w:vAlign w:val="center"/>
          </w:tcPr>
          <w:p w14:paraId="38E55CFF"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3,02</w:t>
            </w:r>
          </w:p>
        </w:tc>
        <w:tc>
          <w:tcPr>
            <w:tcW w:w="1130" w:type="dxa"/>
            <w:tcBorders>
              <w:top w:val="nil"/>
              <w:left w:val="nil"/>
              <w:bottom w:val="single" w:sz="4" w:space="0" w:color="auto"/>
              <w:right w:val="single" w:sz="4" w:space="0" w:color="auto"/>
            </w:tcBorders>
            <w:shd w:val="clear" w:color="auto" w:fill="auto"/>
            <w:noWrap/>
            <w:vAlign w:val="center"/>
          </w:tcPr>
          <w:p w14:paraId="522D8577"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2,00</w:t>
            </w:r>
          </w:p>
        </w:tc>
      </w:tr>
      <w:tr w:rsidR="00AA6305" w14:paraId="3C8362B2" w14:textId="77777777" w:rsidTr="001B5315">
        <w:trPr>
          <w:trHeight w:val="361"/>
          <w:jc w:val="center"/>
        </w:trPr>
        <w:tc>
          <w:tcPr>
            <w:tcW w:w="984" w:type="dxa"/>
            <w:tcBorders>
              <w:top w:val="nil"/>
              <w:left w:val="single" w:sz="4" w:space="0" w:color="auto"/>
              <w:bottom w:val="single" w:sz="4" w:space="0" w:color="auto"/>
              <w:right w:val="single" w:sz="4" w:space="0" w:color="auto"/>
            </w:tcBorders>
            <w:shd w:val="clear" w:color="000000" w:fill="8EA9DB"/>
            <w:noWrap/>
            <w:vAlign w:val="center"/>
          </w:tcPr>
          <w:p w14:paraId="6278FD8A"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C</w:t>
            </w:r>
          </w:p>
        </w:tc>
        <w:tc>
          <w:tcPr>
            <w:tcW w:w="1130" w:type="dxa"/>
            <w:tcBorders>
              <w:top w:val="nil"/>
              <w:left w:val="nil"/>
              <w:bottom w:val="single" w:sz="4" w:space="0" w:color="auto"/>
              <w:right w:val="single" w:sz="4" w:space="0" w:color="auto"/>
            </w:tcBorders>
            <w:shd w:val="clear" w:color="auto" w:fill="auto"/>
            <w:noWrap/>
            <w:vAlign w:val="center"/>
          </w:tcPr>
          <w:p w14:paraId="56A39250"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5,43</w:t>
            </w:r>
          </w:p>
        </w:tc>
        <w:tc>
          <w:tcPr>
            <w:tcW w:w="1130" w:type="dxa"/>
            <w:tcBorders>
              <w:top w:val="nil"/>
              <w:left w:val="nil"/>
              <w:bottom w:val="single" w:sz="4" w:space="0" w:color="auto"/>
              <w:right w:val="single" w:sz="4" w:space="0" w:color="auto"/>
            </w:tcBorders>
            <w:shd w:val="clear" w:color="auto" w:fill="auto"/>
            <w:noWrap/>
            <w:vAlign w:val="center"/>
          </w:tcPr>
          <w:p w14:paraId="5C30F894"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1,99</w:t>
            </w:r>
          </w:p>
        </w:tc>
        <w:tc>
          <w:tcPr>
            <w:tcW w:w="1130" w:type="dxa"/>
            <w:tcBorders>
              <w:top w:val="nil"/>
              <w:left w:val="nil"/>
              <w:bottom w:val="single" w:sz="4" w:space="0" w:color="auto"/>
              <w:right w:val="single" w:sz="4" w:space="0" w:color="auto"/>
            </w:tcBorders>
            <w:shd w:val="clear" w:color="auto" w:fill="auto"/>
            <w:noWrap/>
            <w:vAlign w:val="center"/>
          </w:tcPr>
          <w:p w14:paraId="5DBD26B9" w14:textId="77777777" w:rsidR="00AA6305" w:rsidRDefault="0063149F">
            <w:pPr>
              <w:jc w:val="center"/>
              <w:rPr>
                <w:rFonts w:ascii="Calibri" w:hAnsi="Calibri" w:cs="Calibri"/>
                <w:color w:val="000000"/>
                <w:sz w:val="22"/>
                <w:szCs w:val="22"/>
              </w:rPr>
            </w:pPr>
            <w:r>
              <w:rPr>
                <w:rFonts w:ascii="Calibri" w:hAnsi="Calibri" w:cs="Calibri"/>
                <w:color w:val="000000"/>
                <w:sz w:val="22"/>
                <w:szCs w:val="22"/>
              </w:rPr>
              <w:t>1,00</w:t>
            </w:r>
          </w:p>
        </w:tc>
      </w:tr>
    </w:tbl>
    <w:p w14:paraId="176E1830" w14:textId="77777777" w:rsidR="00AA6305" w:rsidRDefault="0063149F">
      <w:pPr>
        <w:jc w:val="both"/>
        <w:rPr>
          <w:color w:val="000000"/>
          <w:sz w:val="20"/>
          <w:szCs w:val="20"/>
        </w:rPr>
      </w:pPr>
      <w:r>
        <w:rPr>
          <w:color w:val="000000"/>
          <w:sz w:val="20"/>
          <w:szCs w:val="20"/>
        </w:rPr>
        <w:t>Fonte: Os autores (2020).</w:t>
      </w:r>
    </w:p>
    <w:p w14:paraId="75A2B4E3" w14:textId="77777777" w:rsidR="00AA6305" w:rsidRDefault="00AA6305">
      <w:pPr>
        <w:jc w:val="both"/>
        <w:rPr>
          <w:color w:val="000000"/>
          <w:sz w:val="20"/>
          <w:szCs w:val="20"/>
        </w:rPr>
      </w:pPr>
    </w:p>
    <w:p w14:paraId="7E02654B" w14:textId="5256F8C8" w:rsidR="00AA6305" w:rsidRDefault="0063149F">
      <w:pPr>
        <w:ind w:firstLine="567"/>
        <w:jc w:val="both"/>
        <w:rPr>
          <w:color w:val="000000"/>
          <w:sz w:val="20"/>
          <w:szCs w:val="20"/>
        </w:rPr>
      </w:pPr>
      <w:r>
        <w:rPr>
          <w:color w:val="000000"/>
          <w:sz w:val="20"/>
          <w:szCs w:val="20"/>
        </w:rPr>
        <w:t>Com esses dados fornecidos pode-se observar que o plano de inspeção terá que ser reavaliado, pois</w:t>
      </w:r>
      <w:r w:rsidR="00F9458F">
        <w:rPr>
          <w:color w:val="000000"/>
          <w:sz w:val="20"/>
          <w:szCs w:val="20"/>
        </w:rPr>
        <w:t xml:space="preserve"> com </w:t>
      </w:r>
      <w:r>
        <w:rPr>
          <w:color w:val="000000"/>
          <w:sz w:val="20"/>
          <w:szCs w:val="20"/>
        </w:rPr>
        <w:t xml:space="preserve">a taxa de corrosão anual e a espessura </w:t>
      </w:r>
      <w:r w:rsidR="00F9458F">
        <w:rPr>
          <w:color w:val="000000"/>
          <w:sz w:val="20"/>
          <w:szCs w:val="20"/>
        </w:rPr>
        <w:t>com ela encontrada, notou-se que</w:t>
      </w:r>
      <w:r>
        <w:rPr>
          <w:color w:val="000000"/>
          <w:sz w:val="20"/>
          <w:szCs w:val="20"/>
        </w:rPr>
        <w:t xml:space="preserve"> em menos de 3 anos a espessura </w:t>
      </w:r>
      <w:r w:rsidR="00F9458F">
        <w:rPr>
          <w:color w:val="000000"/>
          <w:sz w:val="20"/>
          <w:szCs w:val="20"/>
        </w:rPr>
        <w:t xml:space="preserve">da tubulação </w:t>
      </w:r>
      <w:r>
        <w:rPr>
          <w:color w:val="000000"/>
          <w:sz w:val="20"/>
          <w:szCs w:val="20"/>
        </w:rPr>
        <w:t>será menor que a mínima permitida.</w:t>
      </w:r>
    </w:p>
    <w:p w14:paraId="3CF4DFC3" w14:textId="71AAA7DA" w:rsidR="00AA6305" w:rsidRDefault="0063149F">
      <w:pPr>
        <w:ind w:firstLine="567"/>
        <w:jc w:val="both"/>
        <w:rPr>
          <w:color w:val="000000"/>
          <w:sz w:val="20"/>
          <w:szCs w:val="20"/>
        </w:rPr>
      </w:pPr>
      <w:r>
        <w:rPr>
          <w:color w:val="000000"/>
          <w:sz w:val="20"/>
          <w:szCs w:val="20"/>
        </w:rPr>
        <w:t xml:space="preserve">Através da vida residual das regiões examinadas pode-se analisar que o tempo de vida mais crítico </w:t>
      </w:r>
      <w:r w:rsidR="00D30FE8">
        <w:rPr>
          <w:color w:val="000000"/>
          <w:sz w:val="20"/>
          <w:szCs w:val="20"/>
        </w:rPr>
        <w:t>foi</w:t>
      </w:r>
      <w:r>
        <w:rPr>
          <w:color w:val="000000"/>
          <w:sz w:val="20"/>
          <w:szCs w:val="20"/>
        </w:rPr>
        <w:t xml:space="preserve"> o da região C, onde </w:t>
      </w:r>
      <w:r w:rsidR="00D30FE8">
        <w:rPr>
          <w:color w:val="000000"/>
          <w:sz w:val="20"/>
          <w:szCs w:val="20"/>
        </w:rPr>
        <w:t>encontrou-se</w:t>
      </w:r>
      <w:r>
        <w:rPr>
          <w:color w:val="000000"/>
          <w:sz w:val="20"/>
          <w:szCs w:val="20"/>
        </w:rPr>
        <w:t xml:space="preserve"> uma vida residual de 1 ano</w:t>
      </w:r>
      <w:r w:rsidR="00D30FE8">
        <w:rPr>
          <w:color w:val="000000"/>
          <w:sz w:val="20"/>
          <w:szCs w:val="20"/>
        </w:rPr>
        <w:t>.</w:t>
      </w:r>
      <w:r>
        <w:rPr>
          <w:color w:val="000000"/>
          <w:sz w:val="20"/>
          <w:szCs w:val="20"/>
        </w:rPr>
        <w:t xml:space="preserve"> </w:t>
      </w:r>
      <w:r w:rsidR="00D30FE8">
        <w:rPr>
          <w:color w:val="000000"/>
          <w:sz w:val="20"/>
          <w:szCs w:val="20"/>
        </w:rPr>
        <w:t>P</w:t>
      </w:r>
      <w:r>
        <w:rPr>
          <w:color w:val="000000"/>
          <w:sz w:val="20"/>
          <w:szCs w:val="20"/>
        </w:rPr>
        <w:t xml:space="preserve">ortanto o PH terá que traçar um plano de inspeção mais rigoroso e manter uma inspeção com maior periodicidade, ao menos nessa região, de forma anual, ou então optar pela substituição do trecho. </w:t>
      </w:r>
    </w:p>
    <w:p w14:paraId="19391CE0" w14:textId="4D34BC44" w:rsidR="00AA6305" w:rsidRDefault="0063149F">
      <w:pPr>
        <w:ind w:firstLine="567"/>
        <w:jc w:val="both"/>
        <w:rPr>
          <w:color w:val="000000"/>
          <w:sz w:val="20"/>
          <w:szCs w:val="20"/>
        </w:rPr>
      </w:pPr>
      <w:r>
        <w:rPr>
          <w:color w:val="000000"/>
          <w:sz w:val="20"/>
          <w:szCs w:val="20"/>
        </w:rPr>
        <w:t xml:space="preserve">Caso não sejam tomadas medidas </w:t>
      </w:r>
      <w:r w:rsidR="00DD58CD">
        <w:rPr>
          <w:color w:val="000000"/>
          <w:sz w:val="20"/>
          <w:szCs w:val="20"/>
        </w:rPr>
        <w:t>espera-se</w:t>
      </w:r>
      <w:r>
        <w:rPr>
          <w:color w:val="000000"/>
          <w:sz w:val="20"/>
          <w:szCs w:val="20"/>
        </w:rPr>
        <w:t xml:space="preserve"> uma ruptura causando possíveis danos ao meio ambiente e principalmente colocando em risco a vida dos trabalhadores. </w:t>
      </w:r>
    </w:p>
    <w:p w14:paraId="35E1BDFF" w14:textId="77777777" w:rsidR="00AA6305" w:rsidRDefault="0063149F">
      <w:pPr>
        <w:ind w:firstLine="567"/>
        <w:jc w:val="both"/>
        <w:rPr>
          <w:b/>
          <w:bCs/>
          <w:color w:val="000000"/>
          <w:sz w:val="20"/>
          <w:szCs w:val="20"/>
        </w:rPr>
      </w:pPr>
      <w:r>
        <w:rPr>
          <w:color w:val="000000"/>
          <w:sz w:val="20"/>
          <w:szCs w:val="20"/>
        </w:rPr>
        <w:t xml:space="preserve">                                                                </w:t>
      </w:r>
    </w:p>
    <w:p w14:paraId="3042AB77" w14:textId="77777777" w:rsidR="00AA6305" w:rsidRDefault="0063149F">
      <w:pPr>
        <w:keepNext/>
        <w:rPr>
          <w:b/>
          <w:bCs/>
          <w:color w:val="000000"/>
          <w:sz w:val="20"/>
          <w:szCs w:val="20"/>
        </w:rPr>
      </w:pPr>
      <w:r>
        <w:rPr>
          <w:b/>
          <w:bCs/>
          <w:color w:val="000000"/>
          <w:sz w:val="20"/>
          <w:szCs w:val="20"/>
        </w:rPr>
        <w:t xml:space="preserve">                                    CONCLUSÃO</w:t>
      </w:r>
    </w:p>
    <w:p w14:paraId="08B8C72E" w14:textId="77777777" w:rsidR="00AA6305" w:rsidRDefault="0063149F">
      <w:pPr>
        <w:keepNext/>
        <w:rPr>
          <w:color w:val="FF0000"/>
          <w:sz w:val="20"/>
          <w:szCs w:val="20"/>
        </w:rPr>
      </w:pPr>
      <w:r>
        <w:rPr>
          <w:color w:val="FF0000"/>
          <w:sz w:val="20"/>
          <w:szCs w:val="20"/>
        </w:rPr>
        <w:t xml:space="preserve">                                                          </w:t>
      </w:r>
    </w:p>
    <w:p w14:paraId="33BDE61C" w14:textId="77777777" w:rsidR="00AA6305" w:rsidRDefault="0063149F">
      <w:pPr>
        <w:ind w:firstLine="567"/>
        <w:jc w:val="both"/>
        <w:rPr>
          <w:color w:val="000000"/>
          <w:sz w:val="20"/>
          <w:szCs w:val="20"/>
        </w:rPr>
      </w:pPr>
      <w:r>
        <w:rPr>
          <w:color w:val="000000"/>
          <w:sz w:val="20"/>
          <w:szCs w:val="20"/>
        </w:rPr>
        <w:t xml:space="preserve">Com os resultados apresentados nesse artigo </w:t>
      </w:r>
      <w:r>
        <w:rPr>
          <w:sz w:val="20"/>
          <w:szCs w:val="20"/>
        </w:rPr>
        <w:t xml:space="preserve">foi possível </w:t>
      </w:r>
      <w:r>
        <w:rPr>
          <w:color w:val="000000"/>
          <w:sz w:val="20"/>
          <w:szCs w:val="20"/>
        </w:rPr>
        <w:t>observar a importância da inspeção periódica através do método de ultrassom em equipamentos estáticos. Esse ensaio apresenta boas características para esta situação, por conseguir realizar as medições sem prejudicar o equipamento e sem a necessidade da intervenção do funcionamento do mesmo.</w:t>
      </w:r>
    </w:p>
    <w:p w14:paraId="17319512" w14:textId="77777777" w:rsidR="00AA6305" w:rsidRDefault="0063149F">
      <w:pPr>
        <w:ind w:firstLine="567"/>
        <w:jc w:val="both"/>
        <w:rPr>
          <w:color w:val="000000"/>
          <w:sz w:val="20"/>
          <w:szCs w:val="20"/>
        </w:rPr>
      </w:pPr>
      <w:r>
        <w:rPr>
          <w:color w:val="000000"/>
          <w:sz w:val="20"/>
          <w:szCs w:val="20"/>
        </w:rPr>
        <w:t>Com este método foi possível fazer estimativas da vida residual do equipamento, o qual consiste de uma base para manter um controle de inspeção mitigando os riscos de falha do sistema.</w:t>
      </w:r>
    </w:p>
    <w:p w14:paraId="64307F4C" w14:textId="1613706D" w:rsidR="00AA6305" w:rsidRDefault="0063149F">
      <w:pPr>
        <w:ind w:firstLine="567"/>
        <w:jc w:val="both"/>
        <w:rPr>
          <w:sz w:val="20"/>
          <w:szCs w:val="20"/>
        </w:rPr>
      </w:pPr>
      <w:r>
        <w:rPr>
          <w:color w:val="000000"/>
          <w:sz w:val="20"/>
          <w:szCs w:val="20"/>
        </w:rPr>
        <w:t>Foi observado que a tubulação não apresentou uma boa resistência ao fluido de operação, pois teve perdas de espessuras críticas em um pequeno intervalo de tempo.</w:t>
      </w:r>
      <w:r w:rsidR="00DD58CD">
        <w:rPr>
          <w:color w:val="000000"/>
          <w:sz w:val="20"/>
          <w:szCs w:val="20"/>
        </w:rPr>
        <w:t xml:space="preserve"> </w:t>
      </w:r>
      <w:r>
        <w:rPr>
          <w:color w:val="000000"/>
          <w:sz w:val="20"/>
          <w:szCs w:val="20"/>
        </w:rPr>
        <w:t xml:space="preserve">A troca do material utilizado no equipamento para um material de maior resistência ao fluido de operação como os aços inoxidáveis </w:t>
      </w:r>
      <w:proofErr w:type="spellStart"/>
      <w:r>
        <w:rPr>
          <w:color w:val="000000"/>
          <w:sz w:val="20"/>
          <w:szCs w:val="20"/>
        </w:rPr>
        <w:t>austeníticos</w:t>
      </w:r>
      <w:proofErr w:type="spellEnd"/>
      <w:r>
        <w:rPr>
          <w:color w:val="000000"/>
          <w:sz w:val="20"/>
          <w:szCs w:val="20"/>
        </w:rPr>
        <w:t xml:space="preserve"> e </w:t>
      </w:r>
      <w:proofErr w:type="spellStart"/>
      <w:r>
        <w:rPr>
          <w:color w:val="000000"/>
          <w:sz w:val="20"/>
          <w:szCs w:val="20"/>
        </w:rPr>
        <w:t>superausteníticos</w:t>
      </w:r>
      <w:proofErr w:type="spellEnd"/>
      <w:r>
        <w:rPr>
          <w:color w:val="000000"/>
          <w:sz w:val="20"/>
          <w:szCs w:val="20"/>
        </w:rPr>
        <w:t>, é recomendada.</w:t>
      </w:r>
    </w:p>
    <w:p w14:paraId="4543E847" w14:textId="77777777" w:rsidR="00AA6305" w:rsidRDefault="0063149F">
      <w:pPr>
        <w:ind w:firstLine="567"/>
        <w:jc w:val="both"/>
        <w:rPr>
          <w:color w:val="000000"/>
          <w:sz w:val="20"/>
          <w:szCs w:val="20"/>
        </w:rPr>
      </w:pPr>
      <w:r>
        <w:rPr>
          <w:color w:val="000000"/>
          <w:sz w:val="20"/>
          <w:szCs w:val="20"/>
        </w:rPr>
        <w:lastRenderedPageBreak/>
        <w:t>A importância de um plano de inspeção embasando-se em normas e cálculos permite prever as possíveis falhas sabendo o local e o tempo, conseguindo assim tomar as devidas providências antes que a falha do equipamento ocorra, evitando acidentes com funcionários ou meio ambiente e impedindo um grande prejuízo para a empresa.</w:t>
      </w:r>
    </w:p>
    <w:p w14:paraId="5932B9CB" w14:textId="77777777" w:rsidR="00AA6305" w:rsidRDefault="00AA6305">
      <w:pPr>
        <w:ind w:firstLine="567"/>
        <w:jc w:val="both"/>
        <w:rPr>
          <w:color w:val="FF0000"/>
          <w:sz w:val="20"/>
          <w:szCs w:val="20"/>
        </w:rPr>
      </w:pPr>
    </w:p>
    <w:p w14:paraId="0A0E7DF6" w14:textId="77777777" w:rsidR="00AA6305" w:rsidRDefault="0063149F">
      <w:pPr>
        <w:keepNext/>
        <w:jc w:val="center"/>
        <w:rPr>
          <w:b/>
          <w:color w:val="000000"/>
          <w:sz w:val="20"/>
          <w:szCs w:val="20"/>
        </w:rPr>
      </w:pPr>
      <w:r>
        <w:rPr>
          <w:b/>
          <w:color w:val="000000"/>
          <w:sz w:val="20"/>
          <w:szCs w:val="20"/>
        </w:rPr>
        <w:t>REFERÊNCIAS</w:t>
      </w:r>
    </w:p>
    <w:p w14:paraId="6902F858" w14:textId="77777777" w:rsidR="00AA6305" w:rsidRDefault="00AA6305">
      <w:pPr>
        <w:rPr>
          <w:sz w:val="23"/>
          <w:szCs w:val="23"/>
        </w:rPr>
      </w:pPr>
    </w:p>
    <w:p w14:paraId="31FE27BA" w14:textId="17BF4D0A" w:rsidR="00AA6305" w:rsidRPr="00833F89" w:rsidRDefault="00DD58CD">
      <w:pPr>
        <w:rPr>
          <w:color w:val="000000" w:themeColor="text1"/>
          <w:sz w:val="20"/>
          <w:szCs w:val="20"/>
          <w:shd w:val="clear" w:color="auto" w:fill="FFFFFF"/>
          <w:lang w:val="en-US"/>
        </w:rPr>
      </w:pPr>
      <w:r w:rsidRPr="00833F89">
        <w:rPr>
          <w:color w:val="000000" w:themeColor="text1"/>
          <w:sz w:val="20"/>
          <w:szCs w:val="20"/>
          <w:shd w:val="clear" w:color="auto" w:fill="FFFFFF"/>
        </w:rPr>
        <w:t>A</w:t>
      </w:r>
      <w:r w:rsidR="0063149F" w:rsidRPr="00833F89">
        <w:rPr>
          <w:color w:val="000000" w:themeColor="text1"/>
          <w:sz w:val="20"/>
          <w:szCs w:val="20"/>
          <w:shd w:val="clear" w:color="auto" w:fill="FFFFFF"/>
        </w:rPr>
        <w:t>NDREUCCI, R. Ensaio por Ultrassom. </w:t>
      </w:r>
      <w:r w:rsidR="0063149F" w:rsidRPr="00833F89">
        <w:rPr>
          <w:iCs/>
          <w:color w:val="000000" w:themeColor="text1"/>
          <w:sz w:val="20"/>
          <w:szCs w:val="20"/>
          <w:shd w:val="clear" w:color="auto" w:fill="FFFFFF"/>
        </w:rPr>
        <w:t xml:space="preserve">São Paulo: </w:t>
      </w:r>
      <w:r w:rsidR="0063149F" w:rsidRPr="001B7910">
        <w:rPr>
          <w:b/>
          <w:iCs/>
          <w:color w:val="000000" w:themeColor="text1"/>
          <w:sz w:val="20"/>
          <w:szCs w:val="20"/>
          <w:shd w:val="clear" w:color="auto" w:fill="FFFFFF"/>
        </w:rPr>
        <w:t>Associação Brasileira de Ensaios Não Destrutivos e Inspeção</w:t>
      </w:r>
      <w:r w:rsidR="0063149F" w:rsidRPr="00833F89">
        <w:rPr>
          <w:color w:val="000000" w:themeColor="text1"/>
          <w:sz w:val="20"/>
          <w:szCs w:val="20"/>
          <w:shd w:val="clear" w:color="auto" w:fill="FFFFFF"/>
        </w:rPr>
        <w:t xml:space="preserve">, 2011. </w:t>
      </w:r>
      <w:r w:rsidR="0063149F" w:rsidRPr="00833F89">
        <w:rPr>
          <w:color w:val="000000" w:themeColor="text1"/>
          <w:sz w:val="20"/>
          <w:szCs w:val="20"/>
          <w:shd w:val="clear" w:color="auto" w:fill="FFFFFF"/>
          <w:lang w:val="en-US"/>
        </w:rPr>
        <w:t>102 p.</w:t>
      </w:r>
    </w:p>
    <w:p w14:paraId="20FB33AE" w14:textId="5FFA52C8" w:rsidR="00FB3CB1" w:rsidRPr="001216ED" w:rsidRDefault="00FB3CB1">
      <w:pPr>
        <w:rPr>
          <w:color w:val="000000" w:themeColor="text1"/>
          <w:sz w:val="20"/>
          <w:szCs w:val="20"/>
          <w:shd w:val="clear" w:color="auto" w:fill="FFFFFF"/>
          <w:lang w:val="en-US"/>
        </w:rPr>
      </w:pPr>
    </w:p>
    <w:p w14:paraId="2DBA9CA1" w14:textId="3400F2DB" w:rsidR="00FB3CB1" w:rsidRPr="001216ED" w:rsidRDefault="00FB3CB1" w:rsidP="00FB3CB1">
      <w:pPr>
        <w:rPr>
          <w:color w:val="000000" w:themeColor="text1"/>
          <w:sz w:val="20"/>
          <w:szCs w:val="20"/>
        </w:rPr>
      </w:pPr>
      <w:r w:rsidRPr="001216ED">
        <w:rPr>
          <w:color w:val="000000" w:themeColor="text1"/>
          <w:sz w:val="20"/>
          <w:szCs w:val="20"/>
          <w:lang w:val="en-US"/>
        </w:rPr>
        <w:t xml:space="preserve">ASME -American Society of Mechanical Engineers. </w:t>
      </w:r>
      <w:r w:rsidRPr="001216ED">
        <w:rPr>
          <w:b/>
          <w:color w:val="000000" w:themeColor="text1"/>
          <w:sz w:val="20"/>
          <w:szCs w:val="20"/>
          <w:lang w:val="en-US"/>
        </w:rPr>
        <w:t>ASME B31.3</w:t>
      </w:r>
      <w:r w:rsidRPr="001216ED">
        <w:rPr>
          <w:bCs/>
          <w:color w:val="000000" w:themeColor="text1"/>
          <w:sz w:val="20"/>
          <w:szCs w:val="20"/>
          <w:lang w:val="en-US"/>
        </w:rPr>
        <w:t>:</w:t>
      </w:r>
      <w:r w:rsidRPr="001216ED">
        <w:rPr>
          <w:color w:val="000000" w:themeColor="text1"/>
          <w:sz w:val="20"/>
          <w:szCs w:val="20"/>
          <w:lang w:val="en-US"/>
        </w:rPr>
        <w:t xml:space="preserve"> Process Piping - ASME Code for pressure piping, B31. 2014. </w:t>
      </w:r>
      <w:proofErr w:type="spellStart"/>
      <w:r w:rsidRPr="001216ED">
        <w:rPr>
          <w:color w:val="000000" w:themeColor="text1"/>
          <w:sz w:val="20"/>
          <w:szCs w:val="20"/>
          <w:lang w:val="en-US"/>
        </w:rPr>
        <w:t>Disponível</w:t>
      </w:r>
      <w:proofErr w:type="spellEnd"/>
      <w:r w:rsidRPr="001216ED">
        <w:rPr>
          <w:color w:val="000000" w:themeColor="text1"/>
          <w:sz w:val="20"/>
          <w:szCs w:val="20"/>
          <w:lang w:val="en-US"/>
        </w:rPr>
        <w:t xml:space="preserve"> </w:t>
      </w:r>
      <w:proofErr w:type="spellStart"/>
      <w:r w:rsidRPr="001216ED">
        <w:rPr>
          <w:color w:val="000000" w:themeColor="text1"/>
          <w:sz w:val="20"/>
          <w:szCs w:val="20"/>
          <w:lang w:val="en-US"/>
        </w:rPr>
        <w:t>em</w:t>
      </w:r>
      <w:proofErr w:type="spellEnd"/>
      <w:r w:rsidRPr="001216ED">
        <w:rPr>
          <w:color w:val="000000" w:themeColor="text1"/>
          <w:sz w:val="20"/>
          <w:szCs w:val="20"/>
          <w:lang w:val="en-US"/>
        </w:rPr>
        <w:t xml:space="preserve">: &lt;file:///C:/Users/User/Downloads/ASME%20B31.3-2014%20Process%20Piping%20(%20PDFDrive%20).pdf&gt;. </w:t>
      </w:r>
      <w:r w:rsidRPr="001216ED">
        <w:rPr>
          <w:color w:val="000000" w:themeColor="text1"/>
          <w:sz w:val="20"/>
          <w:szCs w:val="20"/>
        </w:rPr>
        <w:t>Acesso em: 11 set. 2020.</w:t>
      </w:r>
    </w:p>
    <w:p w14:paraId="2146A1D1" w14:textId="77777777" w:rsidR="00FB3CB1" w:rsidRPr="001216ED" w:rsidRDefault="00FB3CB1">
      <w:pPr>
        <w:rPr>
          <w:color w:val="000000" w:themeColor="text1"/>
          <w:sz w:val="20"/>
          <w:szCs w:val="20"/>
          <w:shd w:val="clear" w:color="auto" w:fill="FFFFFF"/>
        </w:rPr>
      </w:pPr>
    </w:p>
    <w:p w14:paraId="70B75CA9" w14:textId="1718D8D8" w:rsidR="00AA6305" w:rsidRPr="001216ED" w:rsidRDefault="0063149F">
      <w:pPr>
        <w:rPr>
          <w:color w:val="000000" w:themeColor="text1"/>
          <w:sz w:val="20"/>
          <w:szCs w:val="20"/>
        </w:rPr>
      </w:pPr>
      <w:r w:rsidRPr="001216ED">
        <w:rPr>
          <w:color w:val="000000" w:themeColor="text1"/>
          <w:sz w:val="20"/>
          <w:szCs w:val="20"/>
        </w:rPr>
        <w:t>BRASIL, Ministério da Economia. NR13- Caldeiras, vasos de pressão, tubulações e tanques metálicos de armazenamento.</w:t>
      </w:r>
      <w:r w:rsidRPr="001216ED">
        <w:rPr>
          <w:b/>
          <w:bCs/>
          <w:color w:val="000000" w:themeColor="text1"/>
          <w:sz w:val="20"/>
          <w:szCs w:val="20"/>
        </w:rPr>
        <w:t xml:space="preserve"> Portaria 915</w:t>
      </w:r>
      <w:r w:rsidRPr="001216ED">
        <w:rPr>
          <w:color w:val="000000" w:themeColor="text1"/>
          <w:sz w:val="20"/>
          <w:szCs w:val="20"/>
        </w:rPr>
        <w:t>. 2019. Disponível em:</w:t>
      </w:r>
      <w:r w:rsidR="001216ED" w:rsidRPr="001216ED">
        <w:rPr>
          <w:color w:val="000000" w:themeColor="text1"/>
          <w:sz w:val="20"/>
          <w:szCs w:val="20"/>
        </w:rPr>
        <w:t xml:space="preserve"> </w:t>
      </w:r>
      <w:r w:rsidRPr="001216ED">
        <w:rPr>
          <w:color w:val="000000" w:themeColor="text1"/>
          <w:sz w:val="20"/>
          <w:szCs w:val="20"/>
        </w:rPr>
        <w:t xml:space="preserve">&lt;https://enit.trabalho.gov.br/portal/images/Arquivos_SST/SST_NR/NR-13.pdf &gt;. Acesso em: 25 ago. 2020. </w:t>
      </w:r>
    </w:p>
    <w:p w14:paraId="456AA7D9" w14:textId="77777777" w:rsidR="00AA6305" w:rsidRPr="001216ED" w:rsidRDefault="00AA6305">
      <w:pPr>
        <w:rPr>
          <w:color w:val="000000" w:themeColor="text1"/>
          <w:sz w:val="20"/>
          <w:szCs w:val="20"/>
        </w:rPr>
      </w:pPr>
    </w:p>
    <w:p w14:paraId="0AC97DC0" w14:textId="24EA9FA4" w:rsidR="00AA6305" w:rsidRPr="001216ED" w:rsidRDefault="0063149F">
      <w:pPr>
        <w:rPr>
          <w:color w:val="000000" w:themeColor="text1"/>
          <w:sz w:val="20"/>
          <w:szCs w:val="20"/>
        </w:rPr>
      </w:pPr>
      <w:r w:rsidRPr="001216ED">
        <w:rPr>
          <w:color w:val="000000" w:themeColor="text1"/>
          <w:sz w:val="20"/>
          <w:szCs w:val="20"/>
        </w:rPr>
        <w:t xml:space="preserve">CETESB - COMPAINHA AMBIENTAL DO ESTADO DE SÃO PAULO (Brasil). </w:t>
      </w:r>
      <w:r w:rsidRPr="001216ED">
        <w:rPr>
          <w:b/>
          <w:bCs/>
          <w:color w:val="000000" w:themeColor="text1"/>
          <w:sz w:val="20"/>
          <w:szCs w:val="20"/>
        </w:rPr>
        <w:t>Emergências Químicas – Principais Acidentes</w:t>
      </w:r>
      <w:r w:rsidRPr="001216ED">
        <w:rPr>
          <w:color w:val="000000" w:themeColor="text1"/>
          <w:sz w:val="20"/>
          <w:szCs w:val="20"/>
        </w:rPr>
        <w:t>.</w:t>
      </w:r>
      <w:r w:rsidRPr="001216ED">
        <w:rPr>
          <w:b/>
          <w:bCs/>
          <w:color w:val="000000" w:themeColor="text1"/>
          <w:sz w:val="20"/>
          <w:szCs w:val="20"/>
        </w:rPr>
        <w:t xml:space="preserve"> </w:t>
      </w:r>
      <w:r w:rsidRPr="001216ED">
        <w:rPr>
          <w:color w:val="000000" w:themeColor="text1"/>
          <w:sz w:val="20"/>
          <w:szCs w:val="20"/>
        </w:rPr>
        <w:t>São Paulo, SP: CETESB, 2020. Disponível em:</w:t>
      </w:r>
      <w:r w:rsidR="001216ED" w:rsidRPr="001216ED">
        <w:rPr>
          <w:color w:val="000000" w:themeColor="text1"/>
          <w:sz w:val="20"/>
          <w:szCs w:val="20"/>
        </w:rPr>
        <w:t xml:space="preserve"> </w:t>
      </w:r>
      <w:r w:rsidRPr="001216ED">
        <w:rPr>
          <w:color w:val="000000" w:themeColor="text1"/>
          <w:sz w:val="20"/>
          <w:szCs w:val="20"/>
        </w:rPr>
        <w:t>&lt;https://cetesb.sp.gov.br/emergencias-quimicas/tipos-de-acidentes/dutos/principais-acidentes/&gt;. Acesso em: 25 ago. 2020.</w:t>
      </w:r>
    </w:p>
    <w:p w14:paraId="6EE9E479" w14:textId="77777777" w:rsidR="00AA6305" w:rsidRPr="001216ED" w:rsidRDefault="00AA6305">
      <w:pPr>
        <w:rPr>
          <w:color w:val="000000" w:themeColor="text1"/>
          <w:sz w:val="20"/>
          <w:szCs w:val="20"/>
          <w:shd w:val="clear" w:color="auto" w:fill="FFFFFF"/>
        </w:rPr>
      </w:pPr>
    </w:p>
    <w:p w14:paraId="1DEED8DD" w14:textId="77777777" w:rsidR="00AA6305" w:rsidRPr="001216ED" w:rsidRDefault="0063149F">
      <w:pPr>
        <w:jc w:val="both"/>
        <w:rPr>
          <w:color w:val="000000" w:themeColor="text1"/>
          <w:sz w:val="20"/>
          <w:szCs w:val="20"/>
          <w:shd w:val="clear" w:color="auto" w:fill="FFFFFF"/>
        </w:rPr>
      </w:pPr>
      <w:r w:rsidRPr="001216ED">
        <w:rPr>
          <w:color w:val="000000" w:themeColor="text1"/>
          <w:sz w:val="20"/>
          <w:szCs w:val="20"/>
          <w:shd w:val="clear" w:color="auto" w:fill="FFFFFF"/>
        </w:rPr>
        <w:t>CUNHA FILHO, J.; BENTES, F.; NÓBREGA, M. Exigências da Norma Regulamentadora 13 sobre tubulações industriais – Importância e abrangência.</w:t>
      </w:r>
      <w:r w:rsidRPr="001216ED">
        <w:rPr>
          <w:b/>
          <w:color w:val="000000" w:themeColor="text1"/>
          <w:sz w:val="20"/>
          <w:szCs w:val="20"/>
          <w:shd w:val="clear" w:color="auto" w:fill="FFFFFF"/>
        </w:rPr>
        <w:t xml:space="preserve"> </w:t>
      </w:r>
      <w:proofErr w:type="spellStart"/>
      <w:r w:rsidRPr="001216ED">
        <w:rPr>
          <w:b/>
          <w:iCs/>
          <w:color w:val="000000" w:themeColor="text1"/>
          <w:sz w:val="20"/>
          <w:szCs w:val="20"/>
          <w:shd w:val="clear" w:color="auto" w:fill="FFFFFF"/>
        </w:rPr>
        <w:t>Projectus</w:t>
      </w:r>
      <w:proofErr w:type="spellEnd"/>
      <w:r w:rsidRPr="001216ED">
        <w:rPr>
          <w:b/>
          <w:iCs/>
          <w:color w:val="000000" w:themeColor="text1"/>
          <w:sz w:val="20"/>
          <w:szCs w:val="20"/>
          <w:shd w:val="clear" w:color="auto" w:fill="FFFFFF"/>
        </w:rPr>
        <w:t xml:space="preserve">, </w:t>
      </w:r>
      <w:r w:rsidRPr="001216ED">
        <w:rPr>
          <w:iCs/>
          <w:color w:val="000000" w:themeColor="text1"/>
          <w:sz w:val="20"/>
          <w:szCs w:val="20"/>
          <w:shd w:val="clear" w:color="auto" w:fill="FFFFFF"/>
        </w:rPr>
        <w:t>Rio de Janeiro,</w:t>
      </w:r>
      <w:r w:rsidRPr="001216ED">
        <w:rPr>
          <w:color w:val="000000" w:themeColor="text1"/>
          <w:sz w:val="20"/>
          <w:szCs w:val="20"/>
          <w:shd w:val="clear" w:color="auto" w:fill="FFFFFF"/>
        </w:rPr>
        <w:t> v. 12, n. 2, p. 95-101, abr./jun., 2017.</w:t>
      </w:r>
    </w:p>
    <w:p w14:paraId="6F026721" w14:textId="77777777" w:rsidR="00AA6305" w:rsidRPr="001216ED" w:rsidRDefault="00AA6305">
      <w:pPr>
        <w:jc w:val="both"/>
        <w:rPr>
          <w:color w:val="000000" w:themeColor="text1"/>
          <w:sz w:val="20"/>
          <w:szCs w:val="20"/>
          <w:shd w:val="clear" w:color="auto" w:fill="FFFFFF"/>
        </w:rPr>
      </w:pPr>
    </w:p>
    <w:p w14:paraId="4A3B5CD1" w14:textId="77777777" w:rsidR="00AA6305" w:rsidRPr="001216ED" w:rsidRDefault="0063149F">
      <w:pPr>
        <w:rPr>
          <w:color w:val="000000" w:themeColor="text1"/>
          <w:sz w:val="20"/>
          <w:szCs w:val="20"/>
        </w:rPr>
      </w:pPr>
      <w:r w:rsidRPr="001216ED">
        <w:rPr>
          <w:color w:val="000000" w:themeColor="text1"/>
          <w:sz w:val="20"/>
          <w:szCs w:val="20"/>
        </w:rPr>
        <w:t xml:space="preserve">ESTADOS UNIDOS, Copyright American </w:t>
      </w:r>
      <w:proofErr w:type="spellStart"/>
      <w:r w:rsidRPr="001216ED">
        <w:rPr>
          <w:color w:val="000000" w:themeColor="text1"/>
          <w:sz w:val="20"/>
          <w:szCs w:val="20"/>
        </w:rPr>
        <w:t>Petroleum</w:t>
      </w:r>
      <w:proofErr w:type="spellEnd"/>
      <w:r w:rsidRPr="001216ED">
        <w:rPr>
          <w:color w:val="000000" w:themeColor="text1"/>
          <w:sz w:val="20"/>
          <w:szCs w:val="20"/>
        </w:rPr>
        <w:t xml:space="preserve"> </w:t>
      </w:r>
      <w:proofErr w:type="spellStart"/>
      <w:r w:rsidRPr="001216ED">
        <w:rPr>
          <w:color w:val="000000" w:themeColor="text1"/>
          <w:sz w:val="20"/>
          <w:szCs w:val="20"/>
        </w:rPr>
        <w:t>Institute</w:t>
      </w:r>
      <w:proofErr w:type="spellEnd"/>
      <w:r w:rsidRPr="001216ED">
        <w:rPr>
          <w:color w:val="000000" w:themeColor="text1"/>
          <w:sz w:val="20"/>
          <w:szCs w:val="20"/>
        </w:rPr>
        <w:t xml:space="preserve">. </w:t>
      </w:r>
      <w:r w:rsidRPr="001216ED">
        <w:rPr>
          <w:b/>
          <w:color w:val="000000" w:themeColor="text1"/>
          <w:sz w:val="20"/>
          <w:szCs w:val="20"/>
          <w:lang w:val="en-US"/>
        </w:rPr>
        <w:t>RP 581</w:t>
      </w:r>
      <w:r w:rsidRPr="001216ED">
        <w:rPr>
          <w:bCs/>
          <w:color w:val="000000" w:themeColor="text1"/>
          <w:sz w:val="20"/>
          <w:szCs w:val="20"/>
          <w:lang w:val="en-US"/>
        </w:rPr>
        <w:t>:</w:t>
      </w:r>
      <w:r w:rsidRPr="001216ED">
        <w:rPr>
          <w:color w:val="000000" w:themeColor="text1"/>
          <w:sz w:val="20"/>
          <w:szCs w:val="20"/>
          <w:lang w:val="en-US"/>
        </w:rPr>
        <w:t xml:space="preserve"> </w:t>
      </w:r>
      <w:r w:rsidRPr="00833F89">
        <w:rPr>
          <w:b/>
          <w:color w:val="000000" w:themeColor="text1"/>
          <w:sz w:val="20"/>
          <w:szCs w:val="20"/>
          <w:lang w:val="en-US"/>
        </w:rPr>
        <w:t>Risk-Based Inspection Technology</w:t>
      </w:r>
      <w:r w:rsidRPr="001216ED">
        <w:rPr>
          <w:color w:val="000000" w:themeColor="text1"/>
          <w:sz w:val="20"/>
          <w:szCs w:val="20"/>
          <w:lang w:val="en-US"/>
        </w:rPr>
        <w:t xml:space="preserve">. </w:t>
      </w:r>
      <w:r w:rsidRPr="001216ED">
        <w:rPr>
          <w:color w:val="000000" w:themeColor="text1"/>
          <w:sz w:val="20"/>
          <w:szCs w:val="20"/>
        </w:rPr>
        <w:t>2008. Disponível em:&lt;http://www.irantpm.ir/wp-content/uploads/2011/08/API-581-2008.pdf&gt;. Acesso em: 25 ago. 2020.</w:t>
      </w:r>
    </w:p>
    <w:p w14:paraId="62649344" w14:textId="77777777" w:rsidR="00AA6305" w:rsidRPr="001216ED" w:rsidRDefault="00AA6305">
      <w:pPr>
        <w:rPr>
          <w:color w:val="000000" w:themeColor="text1"/>
          <w:sz w:val="20"/>
          <w:szCs w:val="20"/>
        </w:rPr>
      </w:pPr>
    </w:p>
    <w:p w14:paraId="11969854" w14:textId="6F00A2C6" w:rsidR="00AA6305" w:rsidRPr="001216ED" w:rsidRDefault="0063149F">
      <w:pPr>
        <w:rPr>
          <w:color w:val="000000" w:themeColor="text1"/>
          <w:sz w:val="20"/>
          <w:szCs w:val="20"/>
        </w:rPr>
      </w:pPr>
      <w:r w:rsidRPr="001216ED">
        <w:rPr>
          <w:color w:val="000000" w:themeColor="text1"/>
          <w:sz w:val="20"/>
          <w:szCs w:val="20"/>
        </w:rPr>
        <w:t>GRUPO AÇOTUBO (Brasil</w:t>
      </w:r>
      <w:r w:rsidRPr="00833F89">
        <w:rPr>
          <w:color w:val="000000" w:themeColor="text1"/>
          <w:sz w:val="20"/>
          <w:szCs w:val="20"/>
        </w:rPr>
        <w:t xml:space="preserve">). </w:t>
      </w:r>
      <w:r w:rsidRPr="001B7910">
        <w:rPr>
          <w:b/>
          <w:bCs/>
          <w:color w:val="000000" w:themeColor="text1"/>
          <w:sz w:val="20"/>
          <w:szCs w:val="20"/>
        </w:rPr>
        <w:t>Tubos de Aço – Composição Química</w:t>
      </w:r>
      <w:r w:rsidRPr="00833F89">
        <w:rPr>
          <w:color w:val="000000" w:themeColor="text1"/>
          <w:sz w:val="20"/>
          <w:szCs w:val="20"/>
        </w:rPr>
        <w:t>, 2020. Disponível</w:t>
      </w:r>
      <w:r w:rsidRPr="001216ED">
        <w:rPr>
          <w:color w:val="000000" w:themeColor="text1"/>
          <w:sz w:val="20"/>
          <w:szCs w:val="20"/>
        </w:rPr>
        <w:t xml:space="preserve"> em:</w:t>
      </w:r>
      <w:r w:rsidR="001216ED" w:rsidRPr="001216ED">
        <w:rPr>
          <w:color w:val="000000" w:themeColor="text1"/>
          <w:sz w:val="20"/>
          <w:szCs w:val="20"/>
        </w:rPr>
        <w:t xml:space="preserve"> </w:t>
      </w:r>
      <w:r w:rsidRPr="001216ED">
        <w:rPr>
          <w:color w:val="000000" w:themeColor="text1"/>
          <w:sz w:val="20"/>
          <w:szCs w:val="20"/>
        </w:rPr>
        <w:t>&lt;https://acotubo.com.br/tabelas-site/tubos-de-aco/composicao-quimica.html&gt;. Acesso em: 05 set. 2020.</w:t>
      </w:r>
    </w:p>
    <w:p w14:paraId="595E8643" w14:textId="77777777" w:rsidR="00AA6305" w:rsidRPr="001216ED" w:rsidRDefault="00AA6305">
      <w:pPr>
        <w:rPr>
          <w:color w:val="000000" w:themeColor="text1"/>
          <w:sz w:val="20"/>
          <w:szCs w:val="20"/>
        </w:rPr>
      </w:pPr>
    </w:p>
    <w:p w14:paraId="1A519794" w14:textId="1582D3D0" w:rsidR="00AA6305" w:rsidRPr="001216ED" w:rsidRDefault="0063149F">
      <w:pPr>
        <w:rPr>
          <w:color w:val="000000" w:themeColor="text1"/>
          <w:sz w:val="20"/>
          <w:szCs w:val="20"/>
        </w:rPr>
      </w:pPr>
      <w:r w:rsidRPr="001216ED">
        <w:rPr>
          <w:color w:val="000000" w:themeColor="text1"/>
          <w:sz w:val="20"/>
          <w:szCs w:val="20"/>
        </w:rPr>
        <w:t>KARDEC, A.; NASCIF J. Manutenção: função estratégica</w:t>
      </w:r>
      <w:r w:rsidR="00547BE8" w:rsidRPr="001216ED">
        <w:rPr>
          <w:color w:val="000000" w:themeColor="text1"/>
          <w:sz w:val="20"/>
          <w:szCs w:val="20"/>
        </w:rPr>
        <w:t xml:space="preserve">. </w:t>
      </w:r>
      <w:proofErr w:type="spellStart"/>
      <w:r w:rsidR="00547BE8" w:rsidRPr="001216ED">
        <w:rPr>
          <w:b/>
          <w:bCs/>
          <w:color w:val="000000" w:themeColor="text1"/>
          <w:sz w:val="20"/>
          <w:szCs w:val="20"/>
        </w:rPr>
        <w:t>Qualitymark</w:t>
      </w:r>
      <w:proofErr w:type="spellEnd"/>
      <w:r w:rsidR="00547BE8" w:rsidRPr="001216ED">
        <w:rPr>
          <w:color w:val="000000" w:themeColor="text1"/>
          <w:sz w:val="20"/>
          <w:szCs w:val="20"/>
        </w:rPr>
        <w:t>,</w:t>
      </w:r>
      <w:r w:rsidRPr="001216ED">
        <w:rPr>
          <w:color w:val="000000" w:themeColor="text1"/>
          <w:sz w:val="20"/>
          <w:szCs w:val="20"/>
        </w:rPr>
        <w:t xml:space="preserve"> Rio de Janeiro</w:t>
      </w:r>
      <w:r w:rsidR="00547BE8" w:rsidRPr="001216ED">
        <w:rPr>
          <w:color w:val="000000" w:themeColor="text1"/>
          <w:sz w:val="20"/>
          <w:szCs w:val="20"/>
        </w:rPr>
        <w:t>, n. 3, p.</w:t>
      </w:r>
      <w:r w:rsidRPr="001216ED">
        <w:rPr>
          <w:color w:val="000000" w:themeColor="text1"/>
          <w:sz w:val="20"/>
          <w:szCs w:val="20"/>
        </w:rPr>
        <w:t xml:space="preserve"> 11, </w:t>
      </w:r>
      <w:r w:rsidR="00547BE8" w:rsidRPr="001216ED">
        <w:rPr>
          <w:color w:val="000000" w:themeColor="text1"/>
          <w:sz w:val="20"/>
          <w:szCs w:val="20"/>
        </w:rPr>
        <w:t>2009</w:t>
      </w:r>
      <w:r w:rsidRPr="001216ED">
        <w:rPr>
          <w:color w:val="000000" w:themeColor="text1"/>
          <w:sz w:val="20"/>
          <w:szCs w:val="20"/>
        </w:rPr>
        <w:t>.</w:t>
      </w:r>
    </w:p>
    <w:p w14:paraId="4730B712" w14:textId="77777777" w:rsidR="00AA6305" w:rsidRPr="001216ED" w:rsidRDefault="00AA6305">
      <w:pPr>
        <w:rPr>
          <w:color w:val="000000" w:themeColor="text1"/>
          <w:sz w:val="20"/>
          <w:szCs w:val="20"/>
          <w:shd w:val="clear" w:color="auto" w:fill="FFFFFF"/>
        </w:rPr>
      </w:pPr>
    </w:p>
    <w:p w14:paraId="32EC111F" w14:textId="77777777" w:rsidR="00AA6305" w:rsidRPr="001216ED" w:rsidRDefault="0063149F">
      <w:pPr>
        <w:rPr>
          <w:color w:val="000000" w:themeColor="text1"/>
          <w:sz w:val="20"/>
          <w:szCs w:val="20"/>
          <w:shd w:val="clear" w:color="auto" w:fill="FFFFFF"/>
        </w:rPr>
      </w:pPr>
      <w:r w:rsidRPr="001216ED">
        <w:rPr>
          <w:color w:val="000000" w:themeColor="text1"/>
          <w:sz w:val="20"/>
          <w:szCs w:val="20"/>
          <w:shd w:val="clear" w:color="auto" w:fill="FFFFFF"/>
        </w:rPr>
        <w:t xml:space="preserve">MARTIN, C.C. </w:t>
      </w:r>
      <w:r w:rsidRPr="00833F89">
        <w:rPr>
          <w:color w:val="000000" w:themeColor="text1"/>
          <w:sz w:val="20"/>
          <w:szCs w:val="20"/>
          <w:shd w:val="clear" w:color="auto" w:fill="FFFFFF"/>
        </w:rPr>
        <w:t>Ultrassom</w:t>
      </w:r>
      <w:r w:rsidRPr="001216ED">
        <w:rPr>
          <w:b/>
          <w:color w:val="000000" w:themeColor="text1"/>
          <w:sz w:val="20"/>
          <w:szCs w:val="20"/>
          <w:shd w:val="clear" w:color="auto" w:fill="FFFFFF"/>
        </w:rPr>
        <w:t>.</w:t>
      </w:r>
      <w:r w:rsidRPr="001216ED">
        <w:rPr>
          <w:color w:val="000000" w:themeColor="text1"/>
          <w:sz w:val="20"/>
          <w:szCs w:val="20"/>
          <w:shd w:val="clear" w:color="auto" w:fill="FFFFFF"/>
        </w:rPr>
        <w:t> </w:t>
      </w:r>
      <w:r w:rsidRPr="001216ED">
        <w:rPr>
          <w:iCs/>
          <w:color w:val="000000" w:themeColor="text1"/>
          <w:sz w:val="20"/>
          <w:szCs w:val="20"/>
          <w:shd w:val="clear" w:color="auto" w:fill="FFFFFF"/>
        </w:rPr>
        <w:t xml:space="preserve">São Paulo: </w:t>
      </w:r>
      <w:r w:rsidRPr="001B7910">
        <w:rPr>
          <w:b/>
          <w:iCs/>
          <w:color w:val="000000" w:themeColor="text1"/>
          <w:sz w:val="20"/>
          <w:szCs w:val="20"/>
          <w:shd w:val="clear" w:color="auto" w:fill="FFFFFF"/>
        </w:rPr>
        <w:t>Associação Brasileira de Ensaios Não Destrutivos e Inspeção</w:t>
      </w:r>
      <w:r w:rsidRPr="001216ED">
        <w:rPr>
          <w:color w:val="000000" w:themeColor="text1"/>
          <w:sz w:val="20"/>
          <w:szCs w:val="20"/>
          <w:shd w:val="clear" w:color="auto" w:fill="FFFFFF"/>
        </w:rPr>
        <w:t>, 2016. 342 p.</w:t>
      </w:r>
    </w:p>
    <w:p w14:paraId="5ABCBB60" w14:textId="77777777" w:rsidR="009235A7" w:rsidRDefault="009235A7">
      <w:pPr>
        <w:jc w:val="both"/>
        <w:rPr>
          <w:color w:val="000000" w:themeColor="text1"/>
          <w:sz w:val="20"/>
          <w:szCs w:val="20"/>
          <w:shd w:val="clear" w:color="auto" w:fill="FFFFFF"/>
        </w:rPr>
      </w:pPr>
    </w:p>
    <w:p w14:paraId="78B9BAD1" w14:textId="55633A34" w:rsidR="00AA6305" w:rsidRPr="001216ED" w:rsidRDefault="0063149F">
      <w:pPr>
        <w:jc w:val="both"/>
        <w:rPr>
          <w:color w:val="000000" w:themeColor="text1"/>
          <w:sz w:val="20"/>
          <w:szCs w:val="20"/>
          <w:shd w:val="clear" w:color="auto" w:fill="FFFFFF"/>
        </w:rPr>
      </w:pPr>
      <w:r w:rsidRPr="001216ED">
        <w:rPr>
          <w:color w:val="000000" w:themeColor="text1"/>
          <w:sz w:val="20"/>
          <w:szCs w:val="20"/>
          <w:shd w:val="clear" w:color="auto" w:fill="FFFFFF"/>
        </w:rPr>
        <w:lastRenderedPageBreak/>
        <w:t>MERÇON, F.; GUIMARÃES, P.; MAINIER, F. Corrosão: Um exemplo usual de fenômeno químico.</w:t>
      </w:r>
      <w:r w:rsidRPr="001216ED">
        <w:rPr>
          <w:b/>
          <w:color w:val="000000" w:themeColor="text1"/>
          <w:sz w:val="20"/>
          <w:szCs w:val="20"/>
          <w:shd w:val="clear" w:color="auto" w:fill="FFFFFF"/>
        </w:rPr>
        <w:t xml:space="preserve"> </w:t>
      </w:r>
      <w:r w:rsidRPr="001216ED">
        <w:rPr>
          <w:b/>
          <w:iCs/>
          <w:color w:val="000000" w:themeColor="text1"/>
          <w:sz w:val="20"/>
          <w:szCs w:val="20"/>
          <w:shd w:val="clear" w:color="auto" w:fill="FFFFFF"/>
        </w:rPr>
        <w:t>Química Nova na Escola</w:t>
      </w:r>
      <w:r w:rsidRPr="001216ED">
        <w:rPr>
          <w:bCs/>
          <w:iCs/>
          <w:color w:val="000000" w:themeColor="text1"/>
          <w:sz w:val="20"/>
          <w:szCs w:val="20"/>
          <w:shd w:val="clear" w:color="auto" w:fill="FFFFFF"/>
        </w:rPr>
        <w:t>,</w:t>
      </w:r>
      <w:r w:rsidRPr="001216ED">
        <w:rPr>
          <w:b/>
          <w:iCs/>
          <w:color w:val="000000" w:themeColor="text1"/>
          <w:sz w:val="20"/>
          <w:szCs w:val="20"/>
          <w:shd w:val="clear" w:color="auto" w:fill="FFFFFF"/>
        </w:rPr>
        <w:t xml:space="preserve"> </w:t>
      </w:r>
      <w:r w:rsidRPr="001216ED">
        <w:rPr>
          <w:bCs/>
          <w:iCs/>
          <w:color w:val="000000" w:themeColor="text1"/>
          <w:sz w:val="20"/>
          <w:szCs w:val="20"/>
          <w:shd w:val="clear" w:color="auto" w:fill="FFFFFF"/>
        </w:rPr>
        <w:t>Rio de Janeiro</w:t>
      </w:r>
      <w:r w:rsidRPr="001216ED">
        <w:rPr>
          <w:iCs/>
          <w:color w:val="000000" w:themeColor="text1"/>
          <w:sz w:val="20"/>
          <w:szCs w:val="20"/>
          <w:shd w:val="clear" w:color="auto" w:fill="FFFFFF"/>
        </w:rPr>
        <w:t>,</w:t>
      </w:r>
      <w:r w:rsidRPr="001216ED">
        <w:rPr>
          <w:color w:val="000000" w:themeColor="text1"/>
          <w:sz w:val="20"/>
          <w:szCs w:val="20"/>
          <w:shd w:val="clear" w:color="auto" w:fill="FFFFFF"/>
        </w:rPr>
        <w:t xml:space="preserve"> n. 19, p. 11-14, mai., 2004.</w:t>
      </w:r>
    </w:p>
    <w:p w14:paraId="0840E2DC" w14:textId="77777777" w:rsidR="00AA6305" w:rsidRPr="001216ED" w:rsidRDefault="00AA6305">
      <w:pPr>
        <w:jc w:val="both"/>
        <w:rPr>
          <w:rStyle w:val="Refdecomentrio"/>
          <w:color w:val="000000" w:themeColor="text1"/>
        </w:rPr>
      </w:pPr>
    </w:p>
    <w:p w14:paraId="3C4BBA02" w14:textId="77777777" w:rsidR="00AA6305" w:rsidRPr="001216ED" w:rsidRDefault="0063149F">
      <w:pPr>
        <w:jc w:val="both"/>
        <w:rPr>
          <w:color w:val="000000" w:themeColor="text1"/>
          <w:sz w:val="20"/>
          <w:szCs w:val="20"/>
          <w:shd w:val="clear" w:color="auto" w:fill="FFFFFF"/>
        </w:rPr>
      </w:pPr>
      <w:r w:rsidRPr="001216ED">
        <w:rPr>
          <w:color w:val="000000" w:themeColor="text1"/>
          <w:sz w:val="20"/>
          <w:szCs w:val="20"/>
          <w:shd w:val="clear" w:color="auto" w:fill="FFFFFF"/>
        </w:rPr>
        <w:t>PANOSSIAN, Z.; SILVA C.; SANTOS M.; RUFINO C.; PIMENTA G.; DA SILVA C.; COELHO J.; ARAÚJO M. Corrosão do aço-carbono em ácido sulfúrico concentrado.</w:t>
      </w:r>
      <w:r w:rsidRPr="001216ED">
        <w:rPr>
          <w:b/>
          <w:bCs/>
          <w:color w:val="000000" w:themeColor="text1"/>
          <w:sz w:val="20"/>
          <w:szCs w:val="20"/>
          <w:shd w:val="clear" w:color="auto" w:fill="FFFFFF"/>
        </w:rPr>
        <w:t xml:space="preserve"> </w:t>
      </w:r>
      <w:r w:rsidRPr="001216ED">
        <w:rPr>
          <w:color w:val="000000" w:themeColor="text1"/>
          <w:sz w:val="20"/>
          <w:szCs w:val="20"/>
          <w:shd w:val="clear" w:color="auto" w:fill="FFFFFF"/>
        </w:rPr>
        <w:t xml:space="preserve">In: CONGRESSO BRASILEIRO DE CORROSÃO DA INTERCORR, 56., 2012, Salvador. </w:t>
      </w:r>
      <w:r w:rsidRPr="001216ED">
        <w:rPr>
          <w:b/>
          <w:bCs/>
          <w:color w:val="000000" w:themeColor="text1"/>
          <w:sz w:val="20"/>
          <w:szCs w:val="20"/>
          <w:shd w:val="clear" w:color="auto" w:fill="FFFFFF"/>
        </w:rPr>
        <w:t xml:space="preserve">Anais eletrônico... </w:t>
      </w:r>
      <w:r w:rsidRPr="001216ED">
        <w:rPr>
          <w:color w:val="000000" w:themeColor="text1"/>
          <w:sz w:val="20"/>
          <w:szCs w:val="20"/>
          <w:shd w:val="clear" w:color="auto" w:fill="FFFFFF"/>
        </w:rPr>
        <w:t>Salvador: INTERCORR, 2012. Disponível em: &lt;https://abraco.org.br/src/uploads/intercorr/2012/INTERCORR2012_56.pdf&gt;. Acesso em: 25 ago. 2020.</w:t>
      </w:r>
    </w:p>
    <w:p w14:paraId="402BBF62" w14:textId="77777777" w:rsidR="00AA6305" w:rsidRPr="001216ED" w:rsidRDefault="00AA6305">
      <w:pPr>
        <w:jc w:val="both"/>
        <w:rPr>
          <w:color w:val="000000" w:themeColor="text1"/>
          <w:sz w:val="20"/>
          <w:szCs w:val="20"/>
          <w:shd w:val="clear" w:color="auto" w:fill="FFFFFF"/>
        </w:rPr>
      </w:pPr>
    </w:p>
    <w:p w14:paraId="6959F894" w14:textId="77777777" w:rsidR="00AA6305" w:rsidRPr="00833F89" w:rsidRDefault="0063149F">
      <w:pPr>
        <w:jc w:val="both"/>
        <w:rPr>
          <w:color w:val="000000" w:themeColor="text1"/>
          <w:sz w:val="20"/>
          <w:szCs w:val="20"/>
          <w:shd w:val="clear" w:color="auto" w:fill="FFFFFF"/>
        </w:rPr>
      </w:pPr>
      <w:r w:rsidRPr="00833F89">
        <w:rPr>
          <w:color w:val="000000" w:themeColor="text1"/>
          <w:sz w:val="20"/>
          <w:szCs w:val="20"/>
          <w:shd w:val="clear" w:color="auto" w:fill="FFFFFF"/>
        </w:rPr>
        <w:t xml:space="preserve">ROCHA, R.; SILVA, J. </w:t>
      </w:r>
      <w:r w:rsidRPr="001B7910">
        <w:rPr>
          <w:b/>
          <w:bCs/>
          <w:color w:val="000000" w:themeColor="text1"/>
          <w:sz w:val="20"/>
          <w:szCs w:val="20"/>
        </w:rPr>
        <w:t>Estudo de caso: Avaliação de vida residual de vaso de pressão sujeito à perda de espessura</w:t>
      </w:r>
      <w:r w:rsidRPr="00833F89">
        <w:rPr>
          <w:bCs/>
          <w:color w:val="000000" w:themeColor="text1"/>
          <w:sz w:val="20"/>
          <w:szCs w:val="20"/>
          <w:shd w:val="clear" w:color="auto" w:fill="FFFFFF"/>
        </w:rPr>
        <w:t xml:space="preserve">. </w:t>
      </w:r>
      <w:r w:rsidRPr="00833F89">
        <w:rPr>
          <w:color w:val="000000" w:themeColor="text1"/>
          <w:sz w:val="20"/>
          <w:szCs w:val="20"/>
          <w:shd w:val="clear" w:color="auto" w:fill="FFFFFF"/>
        </w:rPr>
        <w:t>2017. 58 f. Monografia (Graduação em Engenharia Mecânica) – Universidade Federal do Espírito Santo, 2017.</w:t>
      </w:r>
    </w:p>
    <w:p w14:paraId="3BA227C6" w14:textId="77777777" w:rsidR="00AA6305" w:rsidRPr="001216ED" w:rsidRDefault="00AA6305">
      <w:pPr>
        <w:jc w:val="both"/>
        <w:rPr>
          <w:color w:val="000000" w:themeColor="text1"/>
          <w:sz w:val="20"/>
          <w:szCs w:val="20"/>
          <w:shd w:val="clear" w:color="auto" w:fill="FFFFFF"/>
        </w:rPr>
      </w:pPr>
    </w:p>
    <w:p w14:paraId="56DCA0E2" w14:textId="1EFA9B5A" w:rsidR="00AA6305" w:rsidRDefault="0063149F">
      <w:pPr>
        <w:jc w:val="both"/>
        <w:rPr>
          <w:color w:val="000000" w:themeColor="text1"/>
          <w:sz w:val="20"/>
          <w:szCs w:val="20"/>
          <w:shd w:val="clear" w:color="auto" w:fill="FFFFFF"/>
        </w:rPr>
      </w:pPr>
      <w:r w:rsidRPr="001216ED">
        <w:rPr>
          <w:color w:val="000000" w:themeColor="text1"/>
          <w:sz w:val="20"/>
          <w:szCs w:val="20"/>
          <w:shd w:val="clear" w:color="auto" w:fill="FFFFFF"/>
        </w:rPr>
        <w:t>SILVA, M.; PEREIRA, M.; CODARO, E.; ACCIARI, H. Corrosão do aço carbono: Uma abordagem do cotidiano no ensino de química.</w:t>
      </w:r>
      <w:r w:rsidRPr="001216ED">
        <w:rPr>
          <w:b/>
          <w:color w:val="000000" w:themeColor="text1"/>
          <w:sz w:val="20"/>
          <w:szCs w:val="20"/>
          <w:shd w:val="clear" w:color="auto" w:fill="FFFFFF"/>
        </w:rPr>
        <w:t xml:space="preserve"> </w:t>
      </w:r>
      <w:r w:rsidRPr="001216ED">
        <w:rPr>
          <w:b/>
          <w:iCs/>
          <w:color w:val="000000" w:themeColor="text1"/>
          <w:sz w:val="20"/>
          <w:szCs w:val="20"/>
          <w:shd w:val="clear" w:color="auto" w:fill="FFFFFF"/>
        </w:rPr>
        <w:t>Química Nova</w:t>
      </w:r>
      <w:r w:rsidRPr="001216ED">
        <w:rPr>
          <w:bCs/>
          <w:iCs/>
          <w:color w:val="000000" w:themeColor="text1"/>
          <w:sz w:val="20"/>
          <w:szCs w:val="20"/>
          <w:shd w:val="clear" w:color="auto" w:fill="FFFFFF"/>
        </w:rPr>
        <w:t>,</w:t>
      </w:r>
      <w:r w:rsidRPr="001216ED">
        <w:rPr>
          <w:b/>
          <w:iCs/>
          <w:color w:val="000000" w:themeColor="text1"/>
          <w:sz w:val="20"/>
          <w:szCs w:val="20"/>
          <w:shd w:val="clear" w:color="auto" w:fill="FFFFFF"/>
        </w:rPr>
        <w:t xml:space="preserve"> </w:t>
      </w:r>
      <w:r w:rsidRPr="001216ED">
        <w:rPr>
          <w:bCs/>
          <w:iCs/>
          <w:color w:val="000000" w:themeColor="text1"/>
          <w:sz w:val="20"/>
          <w:szCs w:val="20"/>
          <w:shd w:val="clear" w:color="auto" w:fill="FFFFFF"/>
        </w:rPr>
        <w:t>Guaratinguetá</w:t>
      </w:r>
      <w:r w:rsidRPr="001216ED">
        <w:rPr>
          <w:iCs/>
          <w:color w:val="000000" w:themeColor="text1"/>
          <w:sz w:val="20"/>
          <w:szCs w:val="20"/>
          <w:shd w:val="clear" w:color="auto" w:fill="FFFFFF"/>
        </w:rPr>
        <w:t xml:space="preserve">, v. 12, </w:t>
      </w:r>
      <w:r w:rsidRPr="001216ED">
        <w:rPr>
          <w:color w:val="000000" w:themeColor="text1"/>
          <w:sz w:val="20"/>
          <w:szCs w:val="20"/>
          <w:shd w:val="clear" w:color="auto" w:fill="FFFFFF"/>
        </w:rPr>
        <w:t>n. 2, p. 293-296, 2015</w:t>
      </w:r>
      <w:r w:rsidR="00DD58CD" w:rsidRPr="001216ED">
        <w:rPr>
          <w:color w:val="000000" w:themeColor="text1"/>
          <w:sz w:val="20"/>
          <w:szCs w:val="20"/>
          <w:shd w:val="clear" w:color="auto" w:fill="FFFFFF"/>
        </w:rPr>
        <w:t>.</w:t>
      </w:r>
    </w:p>
    <w:p w14:paraId="0F269487" w14:textId="5F247D13" w:rsidR="009235A7" w:rsidRDefault="009235A7">
      <w:pPr>
        <w:jc w:val="both"/>
        <w:rPr>
          <w:color w:val="000000" w:themeColor="text1"/>
          <w:sz w:val="20"/>
          <w:szCs w:val="20"/>
          <w:shd w:val="clear" w:color="auto" w:fill="FFFFFF"/>
        </w:rPr>
      </w:pPr>
    </w:p>
    <w:p w14:paraId="15DF1FA4" w14:textId="5F5B676B" w:rsidR="009235A7" w:rsidRDefault="009235A7">
      <w:pPr>
        <w:jc w:val="both"/>
        <w:rPr>
          <w:color w:val="000000" w:themeColor="text1"/>
          <w:sz w:val="20"/>
          <w:szCs w:val="20"/>
          <w:shd w:val="clear" w:color="auto" w:fill="FFFFFF"/>
        </w:rPr>
      </w:pPr>
    </w:p>
    <w:p w14:paraId="509B605E" w14:textId="24F95F1C" w:rsidR="009235A7" w:rsidRDefault="009235A7">
      <w:pPr>
        <w:jc w:val="both"/>
        <w:rPr>
          <w:color w:val="000000" w:themeColor="text1"/>
          <w:sz w:val="20"/>
          <w:szCs w:val="20"/>
          <w:shd w:val="clear" w:color="auto" w:fill="FFFFFF"/>
        </w:rPr>
      </w:pPr>
    </w:p>
    <w:p w14:paraId="0DC270D1" w14:textId="4F998801" w:rsidR="009235A7" w:rsidRDefault="009235A7">
      <w:pPr>
        <w:jc w:val="both"/>
        <w:rPr>
          <w:color w:val="000000" w:themeColor="text1"/>
          <w:sz w:val="20"/>
          <w:szCs w:val="20"/>
          <w:shd w:val="clear" w:color="auto" w:fill="FFFFFF"/>
        </w:rPr>
      </w:pPr>
    </w:p>
    <w:p w14:paraId="50037564" w14:textId="21FFA9BE" w:rsidR="009235A7" w:rsidRDefault="009235A7">
      <w:pPr>
        <w:jc w:val="both"/>
        <w:rPr>
          <w:color w:val="000000" w:themeColor="text1"/>
          <w:sz w:val="20"/>
          <w:szCs w:val="20"/>
          <w:shd w:val="clear" w:color="auto" w:fill="FFFFFF"/>
        </w:rPr>
      </w:pPr>
    </w:p>
    <w:p w14:paraId="681FA3A1" w14:textId="0A396AF8" w:rsidR="009235A7" w:rsidRDefault="009235A7">
      <w:pPr>
        <w:jc w:val="both"/>
        <w:rPr>
          <w:color w:val="000000" w:themeColor="text1"/>
          <w:sz w:val="20"/>
          <w:szCs w:val="20"/>
          <w:shd w:val="clear" w:color="auto" w:fill="FFFFFF"/>
        </w:rPr>
      </w:pPr>
    </w:p>
    <w:p w14:paraId="57C96F9A" w14:textId="60B39CB3" w:rsidR="009235A7" w:rsidRDefault="009235A7">
      <w:pPr>
        <w:jc w:val="both"/>
        <w:rPr>
          <w:color w:val="000000" w:themeColor="text1"/>
          <w:sz w:val="20"/>
          <w:szCs w:val="20"/>
          <w:shd w:val="clear" w:color="auto" w:fill="FFFFFF"/>
        </w:rPr>
      </w:pPr>
    </w:p>
    <w:p w14:paraId="658F7B08" w14:textId="276EC1DD" w:rsidR="009235A7" w:rsidRDefault="009235A7">
      <w:pPr>
        <w:jc w:val="both"/>
        <w:rPr>
          <w:color w:val="000000" w:themeColor="text1"/>
          <w:sz w:val="20"/>
          <w:szCs w:val="20"/>
          <w:shd w:val="clear" w:color="auto" w:fill="FFFFFF"/>
        </w:rPr>
      </w:pPr>
    </w:p>
    <w:p w14:paraId="5F1002D7" w14:textId="5864C14D" w:rsidR="009235A7" w:rsidRDefault="009235A7">
      <w:pPr>
        <w:jc w:val="both"/>
        <w:rPr>
          <w:color w:val="000000" w:themeColor="text1"/>
          <w:sz w:val="20"/>
          <w:szCs w:val="20"/>
          <w:shd w:val="clear" w:color="auto" w:fill="FFFFFF"/>
        </w:rPr>
      </w:pPr>
    </w:p>
    <w:p w14:paraId="2C587F77" w14:textId="5152196C" w:rsidR="009235A7" w:rsidRDefault="009235A7">
      <w:pPr>
        <w:jc w:val="both"/>
        <w:rPr>
          <w:color w:val="000000" w:themeColor="text1"/>
          <w:sz w:val="20"/>
          <w:szCs w:val="20"/>
          <w:shd w:val="clear" w:color="auto" w:fill="FFFFFF"/>
        </w:rPr>
      </w:pPr>
    </w:p>
    <w:p w14:paraId="55A621D2" w14:textId="37153BB9" w:rsidR="009235A7" w:rsidRDefault="009235A7">
      <w:pPr>
        <w:jc w:val="both"/>
        <w:rPr>
          <w:color w:val="000000" w:themeColor="text1"/>
          <w:sz w:val="20"/>
          <w:szCs w:val="20"/>
          <w:shd w:val="clear" w:color="auto" w:fill="FFFFFF"/>
        </w:rPr>
      </w:pPr>
    </w:p>
    <w:p w14:paraId="44A10BF0" w14:textId="0DE1A372" w:rsidR="009235A7" w:rsidRDefault="009235A7">
      <w:pPr>
        <w:jc w:val="both"/>
        <w:rPr>
          <w:color w:val="000000" w:themeColor="text1"/>
          <w:sz w:val="20"/>
          <w:szCs w:val="20"/>
          <w:shd w:val="clear" w:color="auto" w:fill="FFFFFF"/>
        </w:rPr>
      </w:pPr>
    </w:p>
    <w:p w14:paraId="24481792" w14:textId="59E90EBF" w:rsidR="009235A7" w:rsidRDefault="009235A7">
      <w:pPr>
        <w:jc w:val="both"/>
        <w:rPr>
          <w:color w:val="000000" w:themeColor="text1"/>
          <w:sz w:val="20"/>
          <w:szCs w:val="20"/>
          <w:shd w:val="clear" w:color="auto" w:fill="FFFFFF"/>
        </w:rPr>
      </w:pPr>
    </w:p>
    <w:p w14:paraId="5CE7A1A8" w14:textId="045B5886" w:rsidR="009235A7" w:rsidRDefault="009235A7">
      <w:pPr>
        <w:jc w:val="both"/>
        <w:rPr>
          <w:color w:val="000000" w:themeColor="text1"/>
          <w:sz w:val="20"/>
          <w:szCs w:val="20"/>
          <w:shd w:val="clear" w:color="auto" w:fill="FFFFFF"/>
        </w:rPr>
      </w:pPr>
    </w:p>
    <w:p w14:paraId="3F5FB96A" w14:textId="2D09DCCA" w:rsidR="009235A7" w:rsidRDefault="009235A7">
      <w:pPr>
        <w:jc w:val="both"/>
        <w:rPr>
          <w:color w:val="000000" w:themeColor="text1"/>
          <w:sz w:val="20"/>
          <w:szCs w:val="20"/>
          <w:shd w:val="clear" w:color="auto" w:fill="FFFFFF"/>
        </w:rPr>
      </w:pPr>
    </w:p>
    <w:p w14:paraId="6E680B98" w14:textId="0761F4F0" w:rsidR="009235A7" w:rsidRDefault="009235A7">
      <w:pPr>
        <w:jc w:val="both"/>
        <w:rPr>
          <w:color w:val="000000" w:themeColor="text1"/>
          <w:sz w:val="20"/>
          <w:szCs w:val="20"/>
          <w:shd w:val="clear" w:color="auto" w:fill="FFFFFF"/>
        </w:rPr>
      </w:pPr>
    </w:p>
    <w:p w14:paraId="53FE528F" w14:textId="3A0BD6D0" w:rsidR="009235A7" w:rsidRDefault="009235A7">
      <w:pPr>
        <w:jc w:val="both"/>
        <w:rPr>
          <w:color w:val="000000" w:themeColor="text1"/>
          <w:sz w:val="20"/>
          <w:szCs w:val="20"/>
          <w:shd w:val="clear" w:color="auto" w:fill="FFFFFF"/>
        </w:rPr>
      </w:pPr>
    </w:p>
    <w:p w14:paraId="733CAF9E" w14:textId="649EC5EE" w:rsidR="009235A7" w:rsidRDefault="009235A7">
      <w:pPr>
        <w:jc w:val="both"/>
        <w:rPr>
          <w:color w:val="000000" w:themeColor="text1"/>
          <w:sz w:val="20"/>
          <w:szCs w:val="20"/>
          <w:shd w:val="clear" w:color="auto" w:fill="FFFFFF"/>
        </w:rPr>
      </w:pPr>
    </w:p>
    <w:p w14:paraId="3A1C37C5" w14:textId="2B18CCFD" w:rsidR="009235A7" w:rsidRDefault="009235A7">
      <w:pPr>
        <w:jc w:val="both"/>
        <w:rPr>
          <w:color w:val="000000" w:themeColor="text1"/>
          <w:sz w:val="20"/>
          <w:szCs w:val="20"/>
          <w:shd w:val="clear" w:color="auto" w:fill="FFFFFF"/>
        </w:rPr>
      </w:pPr>
    </w:p>
    <w:p w14:paraId="717CC4B3" w14:textId="2AEC4AE0" w:rsidR="009235A7" w:rsidRDefault="009235A7">
      <w:pPr>
        <w:jc w:val="both"/>
        <w:rPr>
          <w:color w:val="000000" w:themeColor="text1"/>
          <w:sz w:val="20"/>
          <w:szCs w:val="20"/>
          <w:shd w:val="clear" w:color="auto" w:fill="FFFFFF"/>
        </w:rPr>
      </w:pPr>
    </w:p>
    <w:p w14:paraId="460135B0" w14:textId="5B1C104D" w:rsidR="009235A7" w:rsidRDefault="009235A7">
      <w:pPr>
        <w:jc w:val="both"/>
        <w:rPr>
          <w:color w:val="000000" w:themeColor="text1"/>
          <w:sz w:val="20"/>
          <w:szCs w:val="20"/>
          <w:shd w:val="clear" w:color="auto" w:fill="FFFFFF"/>
        </w:rPr>
      </w:pPr>
    </w:p>
    <w:p w14:paraId="5EAA33CF" w14:textId="578AFACE" w:rsidR="009235A7" w:rsidRDefault="009235A7">
      <w:pPr>
        <w:jc w:val="both"/>
        <w:rPr>
          <w:color w:val="000000" w:themeColor="text1"/>
          <w:sz w:val="20"/>
          <w:szCs w:val="20"/>
          <w:shd w:val="clear" w:color="auto" w:fill="FFFFFF"/>
        </w:rPr>
      </w:pPr>
    </w:p>
    <w:p w14:paraId="09C497FA" w14:textId="51491CD6" w:rsidR="009235A7" w:rsidRDefault="009235A7">
      <w:pPr>
        <w:jc w:val="both"/>
        <w:rPr>
          <w:color w:val="000000" w:themeColor="text1"/>
          <w:sz w:val="20"/>
          <w:szCs w:val="20"/>
          <w:shd w:val="clear" w:color="auto" w:fill="FFFFFF"/>
        </w:rPr>
      </w:pPr>
    </w:p>
    <w:p w14:paraId="7CE42E5B" w14:textId="22C77ACE" w:rsidR="009235A7" w:rsidRDefault="009235A7">
      <w:pPr>
        <w:jc w:val="both"/>
        <w:rPr>
          <w:color w:val="000000" w:themeColor="text1"/>
          <w:sz w:val="20"/>
          <w:szCs w:val="20"/>
          <w:shd w:val="clear" w:color="auto" w:fill="FFFFFF"/>
        </w:rPr>
      </w:pPr>
    </w:p>
    <w:p w14:paraId="59BEE369" w14:textId="0BA69168" w:rsidR="009235A7" w:rsidRDefault="009235A7">
      <w:pPr>
        <w:jc w:val="both"/>
        <w:rPr>
          <w:color w:val="000000" w:themeColor="text1"/>
          <w:sz w:val="20"/>
          <w:szCs w:val="20"/>
          <w:shd w:val="clear" w:color="auto" w:fill="FFFFFF"/>
        </w:rPr>
      </w:pPr>
    </w:p>
    <w:p w14:paraId="102501F3" w14:textId="4FBD1D38" w:rsidR="009235A7" w:rsidRDefault="009235A7">
      <w:pPr>
        <w:jc w:val="both"/>
        <w:rPr>
          <w:color w:val="000000" w:themeColor="text1"/>
          <w:sz w:val="20"/>
          <w:szCs w:val="20"/>
          <w:shd w:val="clear" w:color="auto" w:fill="FFFFFF"/>
        </w:rPr>
      </w:pPr>
    </w:p>
    <w:p w14:paraId="2516DBCB" w14:textId="497D3C96" w:rsidR="009235A7" w:rsidRDefault="009235A7">
      <w:pPr>
        <w:jc w:val="both"/>
        <w:rPr>
          <w:color w:val="000000" w:themeColor="text1"/>
          <w:sz w:val="20"/>
          <w:szCs w:val="20"/>
          <w:shd w:val="clear" w:color="auto" w:fill="FFFFFF"/>
        </w:rPr>
      </w:pPr>
    </w:p>
    <w:p w14:paraId="648A1876" w14:textId="31446700" w:rsidR="009235A7" w:rsidRDefault="009235A7">
      <w:pPr>
        <w:jc w:val="both"/>
        <w:rPr>
          <w:color w:val="000000" w:themeColor="text1"/>
          <w:sz w:val="20"/>
          <w:szCs w:val="20"/>
          <w:shd w:val="clear" w:color="auto" w:fill="FFFFFF"/>
        </w:rPr>
      </w:pPr>
    </w:p>
    <w:p w14:paraId="283040DF" w14:textId="0CCFD312" w:rsidR="009235A7" w:rsidRDefault="009235A7">
      <w:pPr>
        <w:jc w:val="both"/>
        <w:rPr>
          <w:color w:val="000000" w:themeColor="text1"/>
          <w:sz w:val="20"/>
          <w:szCs w:val="20"/>
          <w:shd w:val="clear" w:color="auto" w:fill="FFFFFF"/>
        </w:rPr>
      </w:pPr>
    </w:p>
    <w:p w14:paraId="1BE11E67" w14:textId="14F86839" w:rsidR="009235A7" w:rsidRDefault="009235A7">
      <w:pPr>
        <w:jc w:val="both"/>
        <w:rPr>
          <w:color w:val="000000" w:themeColor="text1"/>
          <w:sz w:val="20"/>
          <w:szCs w:val="20"/>
          <w:shd w:val="clear" w:color="auto" w:fill="FFFFFF"/>
        </w:rPr>
      </w:pPr>
    </w:p>
    <w:p w14:paraId="18C315D8" w14:textId="77777777" w:rsidR="009235A7" w:rsidRPr="00DD58CD" w:rsidRDefault="009235A7">
      <w:pPr>
        <w:jc w:val="both"/>
        <w:rPr>
          <w:b/>
          <w:color w:val="000000" w:themeColor="text1"/>
          <w:sz w:val="20"/>
          <w:szCs w:val="20"/>
        </w:rPr>
      </w:pPr>
    </w:p>
    <w:p w14:paraId="614817BA" w14:textId="77777777" w:rsidR="00AA6305" w:rsidRDefault="00AA6305">
      <w:pPr>
        <w:rPr>
          <w:color w:val="222222"/>
          <w:sz w:val="20"/>
          <w:szCs w:val="20"/>
          <w:shd w:val="clear" w:color="auto" w:fill="FFFFFF"/>
        </w:rPr>
      </w:pPr>
    </w:p>
    <w:p w14:paraId="25C32C77" w14:textId="77777777" w:rsidR="00AA6305" w:rsidRDefault="00AA6305">
      <w:pPr>
        <w:autoSpaceDE w:val="0"/>
        <w:autoSpaceDN w:val="0"/>
        <w:adjustRightInd w:val="0"/>
        <w:rPr>
          <w:rStyle w:val="Refdecomentrio"/>
        </w:rPr>
      </w:pPr>
    </w:p>
    <w:p w14:paraId="4B8D884D" w14:textId="77777777" w:rsidR="00AA6305" w:rsidRDefault="00AA6305">
      <w:pPr>
        <w:autoSpaceDE w:val="0"/>
        <w:autoSpaceDN w:val="0"/>
        <w:adjustRightInd w:val="0"/>
        <w:rPr>
          <w:rStyle w:val="Refdecomentrio"/>
        </w:rPr>
      </w:pPr>
    </w:p>
    <w:p w14:paraId="0FB2DF39" w14:textId="77777777" w:rsidR="00AA6305" w:rsidRDefault="00AA6305">
      <w:pPr>
        <w:rPr>
          <w:color w:val="000000"/>
          <w:sz w:val="20"/>
          <w:szCs w:val="20"/>
        </w:rPr>
      </w:pPr>
    </w:p>
    <w:p w14:paraId="5C2A3ABD" w14:textId="77777777" w:rsidR="00AA6305" w:rsidRDefault="00AA6305">
      <w:pPr>
        <w:rPr>
          <w:color w:val="000000"/>
          <w:sz w:val="20"/>
          <w:szCs w:val="20"/>
        </w:rPr>
      </w:pPr>
    </w:p>
    <w:p w14:paraId="5B1C44DE" w14:textId="77777777" w:rsidR="00AA6305" w:rsidRDefault="00AA6305">
      <w:pPr>
        <w:rPr>
          <w:color w:val="000000"/>
          <w:sz w:val="20"/>
          <w:szCs w:val="20"/>
        </w:rPr>
      </w:pPr>
    </w:p>
    <w:sectPr w:rsidR="00AA6305">
      <w:type w:val="continuous"/>
      <w:pgSz w:w="11906" w:h="16838"/>
      <w:pgMar w:top="1418" w:right="1021" w:bottom="1418" w:left="1021" w:header="720" w:footer="720" w:gutter="0"/>
      <w:cols w:num="2" w:space="720" w:equalWidth="0">
        <w:col w:w="4762" w:space="340"/>
        <w:col w:w="4762"/>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29F48" w14:textId="77777777" w:rsidR="0053318C" w:rsidRDefault="0053318C">
      <w:r>
        <w:separator/>
      </w:r>
    </w:p>
  </w:endnote>
  <w:endnote w:type="continuationSeparator" w:id="0">
    <w:p w14:paraId="4B8A9E03" w14:textId="77777777" w:rsidR="0053318C" w:rsidRDefault="00533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6324855"/>
      <w:docPartObj>
        <w:docPartGallery w:val="Page Numbers (Bottom of Page)"/>
        <w:docPartUnique/>
      </w:docPartObj>
    </w:sdtPr>
    <w:sdtEndPr/>
    <w:sdtContent>
      <w:p w14:paraId="7EFE4126" w14:textId="36E4EF74" w:rsidR="009544DC" w:rsidRDefault="009544DC">
        <w:pPr>
          <w:pStyle w:val="Rodap"/>
          <w:jc w:val="center"/>
        </w:pPr>
        <w:r>
          <w:fldChar w:fldCharType="begin"/>
        </w:r>
        <w:r>
          <w:instrText>PAGE   \* MERGEFORMAT</w:instrText>
        </w:r>
        <w:r>
          <w:fldChar w:fldCharType="separate"/>
        </w:r>
        <w:r w:rsidR="00B05B3D">
          <w:rPr>
            <w:noProof/>
          </w:rPr>
          <w:t>1</w:t>
        </w:r>
        <w:r>
          <w:fldChar w:fldCharType="end"/>
        </w:r>
      </w:p>
    </w:sdtContent>
  </w:sdt>
  <w:tbl>
    <w:tblPr>
      <w:tblW w:w="5000" w:type="pct"/>
      <w:jc w:val="center"/>
      <w:tblLook w:val="04A0" w:firstRow="1" w:lastRow="0" w:firstColumn="1" w:lastColumn="0" w:noHBand="0" w:noVBand="1"/>
    </w:tblPr>
    <w:tblGrid>
      <w:gridCol w:w="3712"/>
      <w:gridCol w:w="1250"/>
      <w:gridCol w:w="692"/>
      <w:gridCol w:w="554"/>
      <w:gridCol w:w="973"/>
      <w:gridCol w:w="1109"/>
      <w:gridCol w:w="1574"/>
    </w:tblGrid>
    <w:tr w:rsidR="009544DC" w:rsidRPr="00DE67AB" w14:paraId="38FD2816" w14:textId="77777777" w:rsidTr="00F75705">
      <w:trPr>
        <w:jc w:val="center"/>
      </w:trPr>
      <w:tc>
        <w:tcPr>
          <w:tcW w:w="1881" w:type="pct"/>
          <w:tcBorders>
            <w:bottom w:val="single" w:sz="2" w:space="0" w:color="auto"/>
          </w:tcBorders>
          <w:shd w:val="clear" w:color="auto" w:fill="auto"/>
          <w:vAlign w:val="bottom"/>
        </w:tcPr>
        <w:p w14:paraId="5F75A436" w14:textId="77777777" w:rsidR="009544DC" w:rsidRPr="00DE67AB" w:rsidRDefault="009544DC" w:rsidP="009544DC">
          <w:pPr>
            <w:pStyle w:val="Rodap"/>
            <w:jc w:val="center"/>
            <w:rPr>
              <w:i/>
              <w:sz w:val="16"/>
              <w:szCs w:val="16"/>
            </w:rPr>
          </w:pPr>
        </w:p>
      </w:tc>
      <w:tc>
        <w:tcPr>
          <w:tcW w:w="633" w:type="pct"/>
          <w:tcBorders>
            <w:bottom w:val="single" w:sz="2" w:space="0" w:color="auto"/>
          </w:tcBorders>
          <w:shd w:val="clear" w:color="auto" w:fill="auto"/>
          <w:vAlign w:val="bottom"/>
        </w:tcPr>
        <w:p w14:paraId="3F29890E" w14:textId="77777777" w:rsidR="009544DC" w:rsidRPr="00DE67AB" w:rsidRDefault="009544DC" w:rsidP="009544DC">
          <w:pPr>
            <w:pStyle w:val="Rodap"/>
            <w:jc w:val="center"/>
            <w:rPr>
              <w:sz w:val="16"/>
              <w:szCs w:val="16"/>
            </w:rPr>
          </w:pPr>
        </w:p>
      </w:tc>
      <w:tc>
        <w:tcPr>
          <w:tcW w:w="351" w:type="pct"/>
          <w:tcBorders>
            <w:bottom w:val="single" w:sz="2" w:space="0" w:color="auto"/>
          </w:tcBorders>
          <w:shd w:val="clear" w:color="auto" w:fill="auto"/>
          <w:vAlign w:val="bottom"/>
        </w:tcPr>
        <w:p w14:paraId="377BA4F8" w14:textId="77777777" w:rsidR="009544DC" w:rsidRPr="00DE67AB" w:rsidRDefault="009544DC" w:rsidP="009544DC">
          <w:pPr>
            <w:pStyle w:val="Rodap"/>
            <w:jc w:val="center"/>
            <w:rPr>
              <w:sz w:val="16"/>
              <w:szCs w:val="16"/>
            </w:rPr>
          </w:pPr>
        </w:p>
      </w:tc>
      <w:tc>
        <w:tcPr>
          <w:tcW w:w="281" w:type="pct"/>
          <w:tcBorders>
            <w:bottom w:val="single" w:sz="2" w:space="0" w:color="auto"/>
          </w:tcBorders>
          <w:shd w:val="clear" w:color="auto" w:fill="auto"/>
          <w:vAlign w:val="bottom"/>
        </w:tcPr>
        <w:p w14:paraId="1D74917E" w14:textId="77777777" w:rsidR="009544DC" w:rsidRPr="00DE67AB" w:rsidRDefault="009544DC" w:rsidP="009544DC">
          <w:pPr>
            <w:pStyle w:val="Rodap"/>
            <w:jc w:val="center"/>
            <w:rPr>
              <w:sz w:val="16"/>
              <w:szCs w:val="16"/>
            </w:rPr>
          </w:pPr>
        </w:p>
      </w:tc>
      <w:tc>
        <w:tcPr>
          <w:tcW w:w="493" w:type="pct"/>
          <w:tcBorders>
            <w:bottom w:val="single" w:sz="2" w:space="0" w:color="auto"/>
          </w:tcBorders>
          <w:shd w:val="clear" w:color="auto" w:fill="auto"/>
          <w:vAlign w:val="bottom"/>
        </w:tcPr>
        <w:p w14:paraId="1BFE489F" w14:textId="77777777" w:rsidR="009544DC" w:rsidRPr="00DE67AB" w:rsidRDefault="009544DC" w:rsidP="009544DC">
          <w:pPr>
            <w:pStyle w:val="Rodap"/>
            <w:jc w:val="center"/>
            <w:rPr>
              <w:sz w:val="16"/>
              <w:szCs w:val="16"/>
            </w:rPr>
          </w:pPr>
        </w:p>
      </w:tc>
      <w:tc>
        <w:tcPr>
          <w:tcW w:w="562" w:type="pct"/>
          <w:tcBorders>
            <w:bottom w:val="single" w:sz="2" w:space="0" w:color="auto"/>
          </w:tcBorders>
          <w:shd w:val="clear" w:color="auto" w:fill="auto"/>
          <w:vAlign w:val="bottom"/>
        </w:tcPr>
        <w:p w14:paraId="0534B7EF" w14:textId="77777777" w:rsidR="009544DC" w:rsidRPr="00DE67AB" w:rsidRDefault="009544DC" w:rsidP="009544DC">
          <w:pPr>
            <w:pStyle w:val="Rodap"/>
            <w:jc w:val="center"/>
            <w:rPr>
              <w:sz w:val="16"/>
              <w:szCs w:val="16"/>
            </w:rPr>
          </w:pPr>
        </w:p>
      </w:tc>
      <w:tc>
        <w:tcPr>
          <w:tcW w:w="798" w:type="pct"/>
          <w:tcBorders>
            <w:bottom w:val="single" w:sz="2" w:space="0" w:color="auto"/>
          </w:tcBorders>
          <w:shd w:val="clear" w:color="auto" w:fill="auto"/>
          <w:vAlign w:val="bottom"/>
        </w:tcPr>
        <w:p w14:paraId="5280F9D4" w14:textId="77777777" w:rsidR="009544DC" w:rsidRPr="00DE67AB" w:rsidRDefault="009544DC" w:rsidP="009544DC">
          <w:pPr>
            <w:pStyle w:val="Rodap"/>
            <w:jc w:val="center"/>
            <w:rPr>
              <w:sz w:val="16"/>
              <w:szCs w:val="16"/>
            </w:rPr>
          </w:pPr>
        </w:p>
      </w:tc>
    </w:tr>
    <w:tr w:rsidR="009544DC" w:rsidRPr="009544DC" w14:paraId="6C154670" w14:textId="77777777" w:rsidTr="00F75705">
      <w:tblPrEx>
        <w:jc w:val="left"/>
      </w:tblPrEx>
      <w:tc>
        <w:tcPr>
          <w:tcW w:w="1881" w:type="pct"/>
          <w:tcBorders>
            <w:top w:val="single" w:sz="2" w:space="0" w:color="auto"/>
            <w:bottom w:val="single" w:sz="2" w:space="0" w:color="auto"/>
            <w:right w:val="single" w:sz="2" w:space="0" w:color="auto"/>
          </w:tcBorders>
          <w:shd w:val="clear" w:color="auto" w:fill="auto"/>
        </w:tcPr>
        <w:p w14:paraId="62F7A750" w14:textId="77777777" w:rsidR="009544DC" w:rsidRPr="00DE67AB" w:rsidRDefault="009544DC" w:rsidP="009544DC">
          <w:pPr>
            <w:pStyle w:val="Rodap"/>
            <w:jc w:val="center"/>
            <w:rPr>
              <w:i/>
              <w:sz w:val="16"/>
              <w:szCs w:val="16"/>
            </w:rPr>
          </w:pPr>
          <w:r w:rsidRPr="00DE67AB">
            <w:rPr>
              <w:i/>
              <w:sz w:val="16"/>
              <w:szCs w:val="16"/>
            </w:rPr>
            <w:t>Jornal de Engenharia, Tecnologia e Meio Ambiente</w:t>
          </w:r>
        </w:p>
      </w:tc>
      <w:tc>
        <w:tcPr>
          <w:tcW w:w="633" w:type="pct"/>
          <w:tcBorders>
            <w:top w:val="single" w:sz="2" w:space="0" w:color="auto"/>
            <w:left w:val="single" w:sz="2" w:space="0" w:color="auto"/>
            <w:bottom w:val="single" w:sz="2" w:space="0" w:color="auto"/>
            <w:right w:val="single" w:sz="2" w:space="0" w:color="auto"/>
          </w:tcBorders>
          <w:shd w:val="clear" w:color="auto" w:fill="auto"/>
        </w:tcPr>
        <w:p w14:paraId="51DA814D" w14:textId="77777777" w:rsidR="009544DC" w:rsidRPr="00DE67AB" w:rsidRDefault="009544DC" w:rsidP="009544DC">
          <w:pPr>
            <w:pStyle w:val="Rodap"/>
            <w:jc w:val="center"/>
            <w:rPr>
              <w:sz w:val="16"/>
              <w:szCs w:val="16"/>
            </w:rPr>
          </w:pPr>
          <w:r w:rsidRPr="00DE67AB">
            <w:rPr>
              <w:sz w:val="16"/>
              <w:szCs w:val="16"/>
            </w:rPr>
            <w:t>Uberaba, MG</w:t>
          </w:r>
        </w:p>
      </w:tc>
      <w:tc>
        <w:tcPr>
          <w:tcW w:w="351" w:type="pct"/>
          <w:tcBorders>
            <w:top w:val="single" w:sz="2" w:space="0" w:color="auto"/>
            <w:left w:val="single" w:sz="2" w:space="0" w:color="auto"/>
            <w:bottom w:val="single" w:sz="2" w:space="0" w:color="auto"/>
            <w:right w:val="single" w:sz="2" w:space="0" w:color="auto"/>
          </w:tcBorders>
          <w:shd w:val="clear" w:color="auto" w:fill="auto"/>
        </w:tcPr>
        <w:p w14:paraId="469F4DA0" w14:textId="64CD0F3F" w:rsidR="009544DC" w:rsidRPr="009544DC" w:rsidRDefault="009544DC" w:rsidP="009544DC">
          <w:pPr>
            <w:pStyle w:val="Rodap"/>
            <w:jc w:val="center"/>
            <w:rPr>
              <w:sz w:val="16"/>
              <w:szCs w:val="16"/>
              <w:lang w:val="en-US"/>
            </w:rPr>
          </w:pPr>
          <w:r w:rsidRPr="009544DC">
            <w:rPr>
              <w:sz w:val="16"/>
              <w:szCs w:val="16"/>
              <w:lang w:val="en-US"/>
            </w:rPr>
            <w:t>v. 5</w:t>
          </w:r>
        </w:p>
      </w:tc>
      <w:tc>
        <w:tcPr>
          <w:tcW w:w="281" w:type="pct"/>
          <w:tcBorders>
            <w:top w:val="single" w:sz="2" w:space="0" w:color="auto"/>
            <w:left w:val="single" w:sz="2" w:space="0" w:color="auto"/>
            <w:bottom w:val="single" w:sz="2" w:space="0" w:color="auto"/>
            <w:right w:val="single" w:sz="2" w:space="0" w:color="auto"/>
          </w:tcBorders>
          <w:shd w:val="clear" w:color="auto" w:fill="auto"/>
        </w:tcPr>
        <w:p w14:paraId="6871C71E" w14:textId="77777777" w:rsidR="009544DC" w:rsidRPr="00342DCD" w:rsidRDefault="009544DC" w:rsidP="009544DC">
          <w:pPr>
            <w:pStyle w:val="Rodap"/>
            <w:jc w:val="center"/>
            <w:rPr>
              <w:sz w:val="16"/>
              <w:szCs w:val="16"/>
              <w:lang w:val="en-US"/>
            </w:rPr>
          </w:pPr>
          <w:r>
            <w:rPr>
              <w:sz w:val="16"/>
              <w:szCs w:val="16"/>
              <w:lang w:val="en-US"/>
            </w:rPr>
            <w:t>n. 1</w:t>
          </w:r>
        </w:p>
      </w:tc>
      <w:tc>
        <w:tcPr>
          <w:tcW w:w="493" w:type="pct"/>
          <w:tcBorders>
            <w:top w:val="single" w:sz="2" w:space="0" w:color="auto"/>
            <w:left w:val="single" w:sz="2" w:space="0" w:color="auto"/>
            <w:bottom w:val="single" w:sz="2" w:space="0" w:color="auto"/>
            <w:right w:val="single" w:sz="2" w:space="0" w:color="auto"/>
          </w:tcBorders>
          <w:shd w:val="clear" w:color="auto" w:fill="auto"/>
        </w:tcPr>
        <w:p w14:paraId="6FF0BB7D" w14:textId="66451580" w:rsidR="009544DC" w:rsidRPr="00342DCD" w:rsidRDefault="009544DC" w:rsidP="009544DC">
          <w:pPr>
            <w:pStyle w:val="Rodap"/>
            <w:jc w:val="center"/>
            <w:rPr>
              <w:sz w:val="16"/>
              <w:szCs w:val="16"/>
              <w:lang w:val="en-US"/>
            </w:rPr>
          </w:pPr>
          <w:r w:rsidRPr="00342DCD">
            <w:rPr>
              <w:sz w:val="16"/>
              <w:szCs w:val="16"/>
              <w:lang w:val="en-US"/>
            </w:rPr>
            <w:t>p.1-</w:t>
          </w:r>
          <w:r w:rsidR="001216ED">
            <w:rPr>
              <w:sz w:val="16"/>
              <w:szCs w:val="16"/>
              <w:lang w:val="en-US"/>
            </w:rPr>
            <w:t>8</w:t>
          </w:r>
        </w:p>
      </w:tc>
      <w:tc>
        <w:tcPr>
          <w:tcW w:w="562" w:type="pct"/>
          <w:tcBorders>
            <w:top w:val="single" w:sz="2" w:space="0" w:color="auto"/>
            <w:left w:val="single" w:sz="2" w:space="0" w:color="auto"/>
            <w:bottom w:val="single" w:sz="2" w:space="0" w:color="auto"/>
            <w:right w:val="single" w:sz="2" w:space="0" w:color="auto"/>
          </w:tcBorders>
          <w:shd w:val="clear" w:color="auto" w:fill="auto"/>
        </w:tcPr>
        <w:p w14:paraId="01559257" w14:textId="522E3F8C" w:rsidR="009544DC" w:rsidRPr="00342DCD" w:rsidRDefault="009544DC" w:rsidP="00FC446A">
          <w:pPr>
            <w:pStyle w:val="Rodap"/>
            <w:jc w:val="center"/>
            <w:rPr>
              <w:sz w:val="16"/>
              <w:szCs w:val="16"/>
              <w:lang w:val="en-US"/>
            </w:rPr>
          </w:pPr>
          <w:proofErr w:type="spellStart"/>
          <w:r w:rsidRPr="00342DCD">
            <w:rPr>
              <w:sz w:val="16"/>
              <w:szCs w:val="16"/>
              <w:lang w:val="en-US"/>
            </w:rPr>
            <w:t>jan.</w:t>
          </w:r>
          <w:proofErr w:type="spellEnd"/>
          <w:r w:rsidRPr="00342DCD">
            <w:rPr>
              <w:sz w:val="16"/>
              <w:szCs w:val="16"/>
              <w:lang w:val="en-US"/>
            </w:rPr>
            <w:t xml:space="preserve">/jun. </w:t>
          </w:r>
          <w:r w:rsidR="00FC446A">
            <w:rPr>
              <w:sz w:val="16"/>
              <w:szCs w:val="16"/>
              <w:lang w:val="en-US"/>
            </w:rPr>
            <w:t>2020</w:t>
          </w:r>
        </w:p>
      </w:tc>
      <w:tc>
        <w:tcPr>
          <w:tcW w:w="798" w:type="pct"/>
          <w:tcBorders>
            <w:top w:val="single" w:sz="2" w:space="0" w:color="auto"/>
            <w:left w:val="single" w:sz="2" w:space="0" w:color="auto"/>
            <w:bottom w:val="single" w:sz="2" w:space="0" w:color="auto"/>
          </w:tcBorders>
          <w:shd w:val="clear" w:color="auto" w:fill="auto"/>
        </w:tcPr>
        <w:p w14:paraId="4ADBC4AF" w14:textId="77777777" w:rsidR="009544DC" w:rsidRPr="00342DCD" w:rsidRDefault="009544DC" w:rsidP="009544DC">
          <w:pPr>
            <w:pStyle w:val="Rodap"/>
            <w:jc w:val="center"/>
            <w:rPr>
              <w:sz w:val="16"/>
              <w:szCs w:val="16"/>
              <w:lang w:val="en-US"/>
            </w:rPr>
          </w:pPr>
          <w:r w:rsidRPr="00342DCD">
            <w:rPr>
              <w:sz w:val="16"/>
              <w:szCs w:val="16"/>
              <w:lang w:val="en-US"/>
            </w:rPr>
            <w:t>ISSN 2526-060X</w:t>
          </w:r>
        </w:p>
      </w:tc>
    </w:tr>
  </w:tbl>
  <w:p w14:paraId="009859E8" w14:textId="77777777" w:rsidR="00AA6305" w:rsidRPr="009544DC" w:rsidRDefault="00AA6305">
    <w:pPr>
      <w:rPr>
        <w:color w:val="000000"/>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DC72B" w14:textId="77777777" w:rsidR="0053318C" w:rsidRDefault="0053318C">
      <w:r>
        <w:separator/>
      </w:r>
    </w:p>
  </w:footnote>
  <w:footnote w:type="continuationSeparator" w:id="0">
    <w:p w14:paraId="66C294F3" w14:textId="77777777" w:rsidR="0053318C" w:rsidRDefault="005331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24054" w14:textId="00F53F3B" w:rsidR="009544DC" w:rsidRDefault="009544DC" w:rsidP="009544DC">
    <w:pPr>
      <w:pStyle w:val="Cabealho"/>
      <w:jc w:val="right"/>
    </w:pPr>
    <w:r w:rsidRPr="00D57E02">
      <w:rPr>
        <w:noProof/>
        <w:sz w:val="20"/>
        <w:szCs w:val="20"/>
        <w:lang w:eastAsia="pt-BR"/>
      </w:rPr>
      <w:drawing>
        <wp:inline distT="0" distB="0" distL="0" distR="0" wp14:anchorId="4A1FF4AA" wp14:editId="46FA0742">
          <wp:extent cx="1685925" cy="469265"/>
          <wp:effectExtent l="0" t="0" r="9525" b="698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469265"/>
                  </a:xfrm>
                  <a:prstGeom prst="rect">
                    <a:avLst/>
                  </a:prstGeom>
                  <a:noFill/>
                  <a:ln>
                    <a:noFill/>
                  </a:ln>
                </pic:spPr>
              </pic:pic>
            </a:graphicData>
          </a:graphic>
        </wp:inline>
      </w:drawing>
    </w:r>
  </w:p>
  <w:p w14:paraId="5B875C26" w14:textId="77777777" w:rsidR="009544DC" w:rsidRDefault="009544DC">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DC5"/>
    <w:rsid w:val="0000556B"/>
    <w:rsid w:val="000106BC"/>
    <w:rsid w:val="0001166F"/>
    <w:rsid w:val="00011C57"/>
    <w:rsid w:val="00023F98"/>
    <w:rsid w:val="00024961"/>
    <w:rsid w:val="00024F4A"/>
    <w:rsid w:val="000271D1"/>
    <w:rsid w:val="000339F4"/>
    <w:rsid w:val="00052588"/>
    <w:rsid w:val="00066F66"/>
    <w:rsid w:val="00083EA6"/>
    <w:rsid w:val="000925E6"/>
    <w:rsid w:val="000A5D93"/>
    <w:rsid w:val="000B17B3"/>
    <w:rsid w:val="000B292B"/>
    <w:rsid w:val="000C09F0"/>
    <w:rsid w:val="000F7064"/>
    <w:rsid w:val="0010793D"/>
    <w:rsid w:val="001216ED"/>
    <w:rsid w:val="00122E30"/>
    <w:rsid w:val="00126FEA"/>
    <w:rsid w:val="00132451"/>
    <w:rsid w:val="00132AB6"/>
    <w:rsid w:val="00134BA8"/>
    <w:rsid w:val="00137B44"/>
    <w:rsid w:val="00156B76"/>
    <w:rsid w:val="001642A2"/>
    <w:rsid w:val="00194C24"/>
    <w:rsid w:val="00196E0C"/>
    <w:rsid w:val="001B2A0D"/>
    <w:rsid w:val="001B5315"/>
    <w:rsid w:val="001B7910"/>
    <w:rsid w:val="001C034A"/>
    <w:rsid w:val="001C3C27"/>
    <w:rsid w:val="001C46A7"/>
    <w:rsid w:val="001C56D6"/>
    <w:rsid w:val="001D0167"/>
    <w:rsid w:val="001D2562"/>
    <w:rsid w:val="001D7AB3"/>
    <w:rsid w:val="00201015"/>
    <w:rsid w:val="00204531"/>
    <w:rsid w:val="002163FC"/>
    <w:rsid w:val="00221129"/>
    <w:rsid w:val="00223CC7"/>
    <w:rsid w:val="00230CC4"/>
    <w:rsid w:val="002341A8"/>
    <w:rsid w:val="002347BD"/>
    <w:rsid w:val="002410EC"/>
    <w:rsid w:val="00241F04"/>
    <w:rsid w:val="002517F8"/>
    <w:rsid w:val="002575B2"/>
    <w:rsid w:val="00263C3C"/>
    <w:rsid w:val="00264BD2"/>
    <w:rsid w:val="002713AC"/>
    <w:rsid w:val="00280AC5"/>
    <w:rsid w:val="00281CA8"/>
    <w:rsid w:val="002912A3"/>
    <w:rsid w:val="002959CB"/>
    <w:rsid w:val="002A4DC5"/>
    <w:rsid w:val="002B2901"/>
    <w:rsid w:val="002B2AC1"/>
    <w:rsid w:val="002B3852"/>
    <w:rsid w:val="002B385F"/>
    <w:rsid w:val="002B4C5B"/>
    <w:rsid w:val="002D0B71"/>
    <w:rsid w:val="002E3662"/>
    <w:rsid w:val="00302B29"/>
    <w:rsid w:val="00306B47"/>
    <w:rsid w:val="00320F0F"/>
    <w:rsid w:val="00344149"/>
    <w:rsid w:val="003525F4"/>
    <w:rsid w:val="003709D8"/>
    <w:rsid w:val="003778A4"/>
    <w:rsid w:val="003808A7"/>
    <w:rsid w:val="00382587"/>
    <w:rsid w:val="003B3C99"/>
    <w:rsid w:val="003B780B"/>
    <w:rsid w:val="003D5227"/>
    <w:rsid w:val="00401F49"/>
    <w:rsid w:val="00436DFB"/>
    <w:rsid w:val="00437F54"/>
    <w:rsid w:val="004403E2"/>
    <w:rsid w:val="0044575B"/>
    <w:rsid w:val="00445C00"/>
    <w:rsid w:val="004565F4"/>
    <w:rsid w:val="00460592"/>
    <w:rsid w:val="00464A92"/>
    <w:rsid w:val="00466DF9"/>
    <w:rsid w:val="00470A98"/>
    <w:rsid w:val="00487478"/>
    <w:rsid w:val="004903D1"/>
    <w:rsid w:val="004A0315"/>
    <w:rsid w:val="004A0D27"/>
    <w:rsid w:val="004A7973"/>
    <w:rsid w:val="004B288C"/>
    <w:rsid w:val="004B758F"/>
    <w:rsid w:val="004F0881"/>
    <w:rsid w:val="004F1049"/>
    <w:rsid w:val="004F54DD"/>
    <w:rsid w:val="005111FE"/>
    <w:rsid w:val="005122F6"/>
    <w:rsid w:val="0052178C"/>
    <w:rsid w:val="00531084"/>
    <w:rsid w:val="00531CF6"/>
    <w:rsid w:val="0053318C"/>
    <w:rsid w:val="00534B8C"/>
    <w:rsid w:val="00540AB8"/>
    <w:rsid w:val="00547BE8"/>
    <w:rsid w:val="0055418C"/>
    <w:rsid w:val="005551D0"/>
    <w:rsid w:val="00557881"/>
    <w:rsid w:val="0056420D"/>
    <w:rsid w:val="00591860"/>
    <w:rsid w:val="005B1ED4"/>
    <w:rsid w:val="005B7DF3"/>
    <w:rsid w:val="005C09D0"/>
    <w:rsid w:val="005C5B93"/>
    <w:rsid w:val="005F3B42"/>
    <w:rsid w:val="00605516"/>
    <w:rsid w:val="006078FE"/>
    <w:rsid w:val="00614F51"/>
    <w:rsid w:val="00621928"/>
    <w:rsid w:val="0063149F"/>
    <w:rsid w:val="006360A3"/>
    <w:rsid w:val="006372DE"/>
    <w:rsid w:val="00644912"/>
    <w:rsid w:val="00647438"/>
    <w:rsid w:val="00651713"/>
    <w:rsid w:val="00653EA5"/>
    <w:rsid w:val="00656A50"/>
    <w:rsid w:val="006604E8"/>
    <w:rsid w:val="00671B43"/>
    <w:rsid w:val="006765EB"/>
    <w:rsid w:val="00681FFF"/>
    <w:rsid w:val="00685F61"/>
    <w:rsid w:val="006867B2"/>
    <w:rsid w:val="00696AAE"/>
    <w:rsid w:val="00697BE3"/>
    <w:rsid w:val="006A0C55"/>
    <w:rsid w:val="006A1B10"/>
    <w:rsid w:val="006A759F"/>
    <w:rsid w:val="006A75B4"/>
    <w:rsid w:val="006B77AD"/>
    <w:rsid w:val="006D5848"/>
    <w:rsid w:val="006F413F"/>
    <w:rsid w:val="006F70BC"/>
    <w:rsid w:val="006F7C9F"/>
    <w:rsid w:val="00712123"/>
    <w:rsid w:val="00715B06"/>
    <w:rsid w:val="0071641D"/>
    <w:rsid w:val="00727B71"/>
    <w:rsid w:val="00732F56"/>
    <w:rsid w:val="007344C1"/>
    <w:rsid w:val="00740EBE"/>
    <w:rsid w:val="0074248B"/>
    <w:rsid w:val="0075089F"/>
    <w:rsid w:val="007602C7"/>
    <w:rsid w:val="007728E4"/>
    <w:rsid w:val="00775E36"/>
    <w:rsid w:val="0078439E"/>
    <w:rsid w:val="00795DF7"/>
    <w:rsid w:val="007A0519"/>
    <w:rsid w:val="007A4538"/>
    <w:rsid w:val="007A5E35"/>
    <w:rsid w:val="007A5FF7"/>
    <w:rsid w:val="007B5653"/>
    <w:rsid w:val="007B5EFF"/>
    <w:rsid w:val="007E12BF"/>
    <w:rsid w:val="007E31AD"/>
    <w:rsid w:val="007E7EF7"/>
    <w:rsid w:val="007F711E"/>
    <w:rsid w:val="00801314"/>
    <w:rsid w:val="00806EE4"/>
    <w:rsid w:val="008145F1"/>
    <w:rsid w:val="00820577"/>
    <w:rsid w:val="00824ECA"/>
    <w:rsid w:val="0083025E"/>
    <w:rsid w:val="00831F82"/>
    <w:rsid w:val="00833F89"/>
    <w:rsid w:val="00846CAE"/>
    <w:rsid w:val="00850726"/>
    <w:rsid w:val="00850DF2"/>
    <w:rsid w:val="0085258A"/>
    <w:rsid w:val="008533DA"/>
    <w:rsid w:val="008552C3"/>
    <w:rsid w:val="00860D1D"/>
    <w:rsid w:val="00871D7B"/>
    <w:rsid w:val="00873B77"/>
    <w:rsid w:val="008757B4"/>
    <w:rsid w:val="00880E80"/>
    <w:rsid w:val="00896A79"/>
    <w:rsid w:val="008A72E9"/>
    <w:rsid w:val="008A7806"/>
    <w:rsid w:val="008B063F"/>
    <w:rsid w:val="008B1237"/>
    <w:rsid w:val="008B3EE1"/>
    <w:rsid w:val="008B4C43"/>
    <w:rsid w:val="008B5E1C"/>
    <w:rsid w:val="008C5DDB"/>
    <w:rsid w:val="008C709B"/>
    <w:rsid w:val="008D018A"/>
    <w:rsid w:val="008D43FC"/>
    <w:rsid w:val="008D616B"/>
    <w:rsid w:val="008E3AD7"/>
    <w:rsid w:val="0091146E"/>
    <w:rsid w:val="00914ADF"/>
    <w:rsid w:val="00920F7C"/>
    <w:rsid w:val="009235A7"/>
    <w:rsid w:val="00923F04"/>
    <w:rsid w:val="0092768D"/>
    <w:rsid w:val="00952BE3"/>
    <w:rsid w:val="00952D68"/>
    <w:rsid w:val="0095364D"/>
    <w:rsid w:val="009544DC"/>
    <w:rsid w:val="00954EA8"/>
    <w:rsid w:val="00963BDD"/>
    <w:rsid w:val="00964A72"/>
    <w:rsid w:val="00964D5B"/>
    <w:rsid w:val="00977750"/>
    <w:rsid w:val="00977D49"/>
    <w:rsid w:val="009A67AE"/>
    <w:rsid w:val="009B77CE"/>
    <w:rsid w:val="009C033C"/>
    <w:rsid w:val="009C6A76"/>
    <w:rsid w:val="009D7595"/>
    <w:rsid w:val="009E7FC1"/>
    <w:rsid w:val="009F6510"/>
    <w:rsid w:val="00A13EB0"/>
    <w:rsid w:val="00A20BB5"/>
    <w:rsid w:val="00A2158A"/>
    <w:rsid w:val="00A3176E"/>
    <w:rsid w:val="00A455A1"/>
    <w:rsid w:val="00A53AAB"/>
    <w:rsid w:val="00A60DE6"/>
    <w:rsid w:val="00A61AB5"/>
    <w:rsid w:val="00A64FCF"/>
    <w:rsid w:val="00A759B3"/>
    <w:rsid w:val="00A826AC"/>
    <w:rsid w:val="00A93856"/>
    <w:rsid w:val="00A952C9"/>
    <w:rsid w:val="00AA6305"/>
    <w:rsid w:val="00AB3EEF"/>
    <w:rsid w:val="00AC565C"/>
    <w:rsid w:val="00AD1DDA"/>
    <w:rsid w:val="00AD515A"/>
    <w:rsid w:val="00AD707B"/>
    <w:rsid w:val="00AE5E9E"/>
    <w:rsid w:val="00AF4148"/>
    <w:rsid w:val="00B04C85"/>
    <w:rsid w:val="00B05B3D"/>
    <w:rsid w:val="00B20B08"/>
    <w:rsid w:val="00B21FB6"/>
    <w:rsid w:val="00B35F5C"/>
    <w:rsid w:val="00B46B06"/>
    <w:rsid w:val="00B53F58"/>
    <w:rsid w:val="00B65BE8"/>
    <w:rsid w:val="00B72090"/>
    <w:rsid w:val="00B7246E"/>
    <w:rsid w:val="00B90CA1"/>
    <w:rsid w:val="00BB0011"/>
    <w:rsid w:val="00BC2467"/>
    <w:rsid w:val="00BC3165"/>
    <w:rsid w:val="00BC3640"/>
    <w:rsid w:val="00BC6C71"/>
    <w:rsid w:val="00BE22A2"/>
    <w:rsid w:val="00C00C50"/>
    <w:rsid w:val="00C0193E"/>
    <w:rsid w:val="00C06CE9"/>
    <w:rsid w:val="00C15CF3"/>
    <w:rsid w:val="00C21CFF"/>
    <w:rsid w:val="00C33485"/>
    <w:rsid w:val="00C42D4C"/>
    <w:rsid w:val="00C45710"/>
    <w:rsid w:val="00C47507"/>
    <w:rsid w:val="00C5729B"/>
    <w:rsid w:val="00C6462A"/>
    <w:rsid w:val="00C65942"/>
    <w:rsid w:val="00C7621A"/>
    <w:rsid w:val="00C831DC"/>
    <w:rsid w:val="00C95B78"/>
    <w:rsid w:val="00CB49DB"/>
    <w:rsid w:val="00CB5661"/>
    <w:rsid w:val="00CB5845"/>
    <w:rsid w:val="00CC2033"/>
    <w:rsid w:val="00CD18D2"/>
    <w:rsid w:val="00CD5F2E"/>
    <w:rsid w:val="00CF0187"/>
    <w:rsid w:val="00CF4E15"/>
    <w:rsid w:val="00D0261F"/>
    <w:rsid w:val="00D161F6"/>
    <w:rsid w:val="00D30FE8"/>
    <w:rsid w:val="00D325D0"/>
    <w:rsid w:val="00D47860"/>
    <w:rsid w:val="00D5797D"/>
    <w:rsid w:val="00D6448B"/>
    <w:rsid w:val="00D73754"/>
    <w:rsid w:val="00D769F7"/>
    <w:rsid w:val="00D87233"/>
    <w:rsid w:val="00DB1217"/>
    <w:rsid w:val="00DB1C21"/>
    <w:rsid w:val="00DC0111"/>
    <w:rsid w:val="00DD0F41"/>
    <w:rsid w:val="00DD58CD"/>
    <w:rsid w:val="00DF0327"/>
    <w:rsid w:val="00DF69DA"/>
    <w:rsid w:val="00E02976"/>
    <w:rsid w:val="00E1203A"/>
    <w:rsid w:val="00E12238"/>
    <w:rsid w:val="00E13C5B"/>
    <w:rsid w:val="00E2481B"/>
    <w:rsid w:val="00E321B6"/>
    <w:rsid w:val="00E35B6E"/>
    <w:rsid w:val="00E4345E"/>
    <w:rsid w:val="00E51DB4"/>
    <w:rsid w:val="00E5395D"/>
    <w:rsid w:val="00E5663B"/>
    <w:rsid w:val="00E640B8"/>
    <w:rsid w:val="00E74BA5"/>
    <w:rsid w:val="00E918F4"/>
    <w:rsid w:val="00E962D1"/>
    <w:rsid w:val="00E96A6B"/>
    <w:rsid w:val="00EA1546"/>
    <w:rsid w:val="00EA3845"/>
    <w:rsid w:val="00EA726B"/>
    <w:rsid w:val="00EB0453"/>
    <w:rsid w:val="00EB2C9D"/>
    <w:rsid w:val="00EB602C"/>
    <w:rsid w:val="00EC0630"/>
    <w:rsid w:val="00EC4856"/>
    <w:rsid w:val="00ED3ACE"/>
    <w:rsid w:val="00ED5064"/>
    <w:rsid w:val="00EE105D"/>
    <w:rsid w:val="00EE26CF"/>
    <w:rsid w:val="00EE3322"/>
    <w:rsid w:val="00EE556A"/>
    <w:rsid w:val="00F0155C"/>
    <w:rsid w:val="00F03532"/>
    <w:rsid w:val="00F15A2A"/>
    <w:rsid w:val="00F355B3"/>
    <w:rsid w:val="00F50E83"/>
    <w:rsid w:val="00F56E89"/>
    <w:rsid w:val="00F66FBE"/>
    <w:rsid w:val="00F7172B"/>
    <w:rsid w:val="00F9458F"/>
    <w:rsid w:val="00F97ADB"/>
    <w:rsid w:val="00FA290C"/>
    <w:rsid w:val="00FA3327"/>
    <w:rsid w:val="00FB3CB1"/>
    <w:rsid w:val="00FC446A"/>
    <w:rsid w:val="00FC4FAD"/>
    <w:rsid w:val="00FE330F"/>
    <w:rsid w:val="00FF1DA7"/>
    <w:rsid w:val="022F53B2"/>
    <w:rsid w:val="03CA517B"/>
    <w:rsid w:val="04F802F5"/>
    <w:rsid w:val="082B7D8A"/>
    <w:rsid w:val="09356EFE"/>
    <w:rsid w:val="0BE36668"/>
    <w:rsid w:val="0C4C6D4B"/>
    <w:rsid w:val="16CC0446"/>
    <w:rsid w:val="18620568"/>
    <w:rsid w:val="18E52D33"/>
    <w:rsid w:val="19042692"/>
    <w:rsid w:val="212171AB"/>
    <w:rsid w:val="22190AF2"/>
    <w:rsid w:val="2A2D115D"/>
    <w:rsid w:val="2E6F2056"/>
    <w:rsid w:val="2E984E9F"/>
    <w:rsid w:val="31855DC8"/>
    <w:rsid w:val="32252BCD"/>
    <w:rsid w:val="32841DB6"/>
    <w:rsid w:val="32874A0E"/>
    <w:rsid w:val="341033DE"/>
    <w:rsid w:val="3A486E43"/>
    <w:rsid w:val="40EF129B"/>
    <w:rsid w:val="41E85CDB"/>
    <w:rsid w:val="45094A4E"/>
    <w:rsid w:val="4B735BA1"/>
    <w:rsid w:val="4D575583"/>
    <w:rsid w:val="50FB49C7"/>
    <w:rsid w:val="531A34EF"/>
    <w:rsid w:val="561D31E8"/>
    <w:rsid w:val="570669F2"/>
    <w:rsid w:val="5FB729C9"/>
    <w:rsid w:val="5FBA1BFC"/>
    <w:rsid w:val="65B51055"/>
    <w:rsid w:val="65CC7515"/>
    <w:rsid w:val="683B05DA"/>
    <w:rsid w:val="6A297AAC"/>
    <w:rsid w:val="6A3873A2"/>
    <w:rsid w:val="6CFB7FBE"/>
    <w:rsid w:val="6D9D6D85"/>
    <w:rsid w:val="70F25724"/>
    <w:rsid w:val="711F5C1E"/>
    <w:rsid w:val="72F6513F"/>
    <w:rsid w:val="74F22DDB"/>
    <w:rsid w:val="774D3F80"/>
    <w:rsid w:val="7A863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B3DC4"/>
  <w15:docId w15:val="{97DC83DD-AFB5-4276-A8F7-A92D9E8BE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qFormat/>
    <w:rPr>
      <w:sz w:val="20"/>
      <w:szCs w:val="20"/>
    </w:rPr>
  </w:style>
  <w:style w:type="paragraph" w:styleId="Ttulo">
    <w:name w:val="Title"/>
    <w:basedOn w:val="Normal"/>
    <w:next w:val="Normal"/>
    <w:qFormat/>
    <w:pPr>
      <w:keepNext/>
      <w:keepLines/>
      <w:spacing w:before="480" w:after="120"/>
    </w:pPr>
    <w:rPr>
      <w:b/>
      <w:sz w:val="72"/>
      <w:szCs w:val="72"/>
    </w:rPr>
  </w:style>
  <w:style w:type="paragraph" w:styleId="NormalWeb">
    <w:name w:val="Normal (Web)"/>
    <w:basedOn w:val="Normal"/>
    <w:uiPriority w:val="99"/>
    <w:unhideWhenUsed/>
    <w:qFormat/>
    <w:pPr>
      <w:spacing w:before="100" w:beforeAutospacing="1" w:after="100" w:afterAutospacing="1"/>
    </w:pPr>
    <w:rPr>
      <w:lang w:val="en-US"/>
    </w:rPr>
  </w:style>
  <w:style w:type="paragraph" w:styleId="Cabealho">
    <w:name w:val="header"/>
    <w:basedOn w:val="Normal"/>
    <w:link w:val="CabealhoChar"/>
    <w:uiPriority w:val="99"/>
    <w:unhideWhenUsed/>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rPr>
      <w:b/>
      <w:bCs/>
    </w:rPr>
  </w:style>
  <w:style w:type="paragraph" w:styleId="Rodap">
    <w:name w:val="footer"/>
    <w:basedOn w:val="Normal"/>
    <w:link w:val="RodapChar"/>
    <w:uiPriority w:val="99"/>
    <w:unhideWhenUsed/>
    <w:pPr>
      <w:tabs>
        <w:tab w:val="center" w:pos="4252"/>
        <w:tab w:val="right" w:pos="8504"/>
      </w:tabs>
    </w:pPr>
  </w:style>
  <w:style w:type="paragraph" w:styleId="Legenda">
    <w:name w:val="caption"/>
    <w:basedOn w:val="Normal"/>
    <w:next w:val="Normal"/>
    <w:uiPriority w:val="35"/>
    <w:unhideWhenUsed/>
    <w:qFormat/>
    <w:pPr>
      <w:spacing w:after="200"/>
    </w:pPr>
    <w:rPr>
      <w:i/>
      <w:iCs/>
      <w:color w:val="1F497D" w:themeColor="text2"/>
      <w:sz w:val="18"/>
      <w:szCs w:val="18"/>
    </w:rPr>
  </w:style>
  <w:style w:type="paragraph" w:styleId="Textodebalo">
    <w:name w:val="Balloon Text"/>
    <w:basedOn w:val="Normal"/>
    <w:link w:val="TextodebaloChar"/>
    <w:uiPriority w:val="99"/>
    <w:semiHidden/>
    <w:unhideWhenUsed/>
    <w:rPr>
      <w:rFonts w:ascii="Segoe UI" w:hAnsi="Segoe UI" w:cs="Segoe UI"/>
      <w:sz w:val="18"/>
      <w:szCs w:val="18"/>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character" w:styleId="Refdecomentrio">
    <w:name w:val="annotation reference"/>
    <w:basedOn w:val="Fontepargpadro"/>
    <w:uiPriority w:val="99"/>
    <w:semiHidden/>
    <w:unhideWhenUsed/>
    <w:rPr>
      <w:sz w:val="16"/>
      <w:szCs w:val="16"/>
    </w:rPr>
  </w:style>
  <w:style w:type="character" w:styleId="nfase">
    <w:name w:val="Emphasis"/>
    <w:basedOn w:val="Fontepargpadro"/>
    <w:uiPriority w:val="20"/>
    <w:qFormat/>
    <w:rPr>
      <w:i/>
      <w:iCs/>
    </w:rPr>
  </w:style>
  <w:style w:type="character" w:styleId="Hyperlink">
    <w:name w:val="Hyperlink"/>
    <w:basedOn w:val="Fontepargpadro"/>
    <w:uiPriority w:val="99"/>
    <w:unhideWhenUsed/>
    <w:qFormat/>
    <w:rPr>
      <w:color w:val="0000FF" w:themeColor="hyperlink"/>
      <w:u w:val="single"/>
    </w:r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tblPr>
      <w:tblCellMar>
        <w:top w:w="0" w:type="dxa"/>
        <w:left w:w="0" w:type="dxa"/>
        <w:bottom w:w="0" w:type="dxa"/>
        <w:right w:w="0" w:type="dxa"/>
      </w:tblCellMar>
    </w:tblPr>
  </w:style>
  <w:style w:type="character" w:customStyle="1" w:styleId="TextodecomentrioChar">
    <w:name w:val="Texto de comentário Char"/>
    <w:basedOn w:val="Fontepargpadro"/>
    <w:link w:val="Textodecomentrio"/>
    <w:uiPriority w:val="99"/>
    <w:qFormat/>
    <w:rPr>
      <w:sz w:val="20"/>
      <w:szCs w:val="20"/>
    </w:rPr>
  </w:style>
  <w:style w:type="character" w:customStyle="1" w:styleId="AssuntodocomentrioChar">
    <w:name w:val="Assunto do comentário Char"/>
    <w:basedOn w:val="TextodecomentrioChar"/>
    <w:link w:val="Assuntodocomentrio"/>
    <w:uiPriority w:val="99"/>
    <w:semiHidden/>
    <w:qFormat/>
    <w:rPr>
      <w:b/>
      <w:bCs/>
      <w:sz w:val="20"/>
      <w:szCs w:val="20"/>
    </w:rPr>
  </w:style>
  <w:style w:type="character" w:customStyle="1" w:styleId="TextodebaloChar">
    <w:name w:val="Texto de balão Char"/>
    <w:basedOn w:val="Fontepargpadro"/>
    <w:link w:val="Textodebalo"/>
    <w:uiPriority w:val="99"/>
    <w:semiHidden/>
    <w:rPr>
      <w:rFonts w:ascii="Segoe UI" w:hAnsi="Segoe UI" w:cs="Segoe UI"/>
      <w:sz w:val="18"/>
      <w:szCs w:val="18"/>
    </w:rPr>
  </w:style>
  <w:style w:type="character" w:customStyle="1" w:styleId="MenoPendente1">
    <w:name w:val="Menção Pendente1"/>
    <w:basedOn w:val="Fontepargpadro"/>
    <w:uiPriority w:val="99"/>
    <w:semiHidden/>
    <w:unhideWhenUsed/>
    <w:rPr>
      <w:color w:val="605E5C"/>
      <w:shd w:val="clear" w:color="auto" w:fill="E1DFDD"/>
    </w:rPr>
  </w:style>
  <w:style w:type="character" w:customStyle="1" w:styleId="MenoPendente2">
    <w:name w:val="Menção Pendente2"/>
    <w:basedOn w:val="Fontepargpadro"/>
    <w:uiPriority w:val="99"/>
    <w:semiHidden/>
    <w:unhideWhenUsed/>
    <w:qFormat/>
    <w:rPr>
      <w:color w:val="605E5C"/>
      <w:shd w:val="clear" w:color="auto" w:fill="E1DFDD"/>
    </w:rPr>
  </w:style>
  <w:style w:type="paragraph" w:styleId="PargrafodaLista">
    <w:name w:val="List Paragraph"/>
    <w:basedOn w:val="Normal"/>
    <w:uiPriority w:val="34"/>
    <w:qFormat/>
    <w:pPr>
      <w:ind w:left="720"/>
      <w:contextualSpacing/>
    </w:pPr>
  </w:style>
  <w:style w:type="character" w:styleId="TextodoEspaoReservado">
    <w:name w:val="Placeholder Text"/>
    <w:basedOn w:val="Fontepargpadro"/>
    <w:uiPriority w:val="99"/>
    <w:semiHidden/>
    <w:rPr>
      <w:color w:val="808080"/>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style>
  <w:style w:type="character" w:customStyle="1" w:styleId="UnresolvedMention">
    <w:name w:val="Unresolved Mention"/>
    <w:basedOn w:val="Fontepargpadro"/>
    <w:uiPriority w:val="99"/>
    <w:semiHidden/>
    <w:unhideWhenUsed/>
    <w:rsid w:val="00FB3CB1"/>
    <w:rPr>
      <w:color w:val="605E5C"/>
      <w:shd w:val="clear" w:color="auto" w:fill="E1DFDD"/>
    </w:rPr>
  </w:style>
  <w:style w:type="paragraph" w:styleId="Textodenotaderodap">
    <w:name w:val="footnote text"/>
    <w:basedOn w:val="Normal"/>
    <w:link w:val="TextodenotaderodapChar"/>
    <w:uiPriority w:val="99"/>
    <w:semiHidden/>
    <w:unhideWhenUsed/>
    <w:rsid w:val="00977D49"/>
    <w:rPr>
      <w:sz w:val="20"/>
      <w:szCs w:val="20"/>
    </w:rPr>
  </w:style>
  <w:style w:type="character" w:customStyle="1" w:styleId="TextodenotaderodapChar">
    <w:name w:val="Texto de nota de rodapé Char"/>
    <w:basedOn w:val="Fontepargpadro"/>
    <w:link w:val="Textodenotaderodap"/>
    <w:uiPriority w:val="99"/>
    <w:semiHidden/>
    <w:rsid w:val="00977D49"/>
    <w:rPr>
      <w:lang w:eastAsia="en-US"/>
    </w:rPr>
  </w:style>
  <w:style w:type="character" w:styleId="Refdenotaderodap">
    <w:name w:val="footnote reference"/>
    <w:basedOn w:val="Fontepargpadro"/>
    <w:uiPriority w:val="99"/>
    <w:semiHidden/>
    <w:unhideWhenUsed/>
    <w:rsid w:val="00977D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about:blank"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Vitor%20Hugo\Desktop\tcc\GRAFICO%20DE%20PONTOS%20-%20Editado%20Cleiton%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Vitor%20Hugo\Desktop\tcc\GRAFICO%20DE%20PONTOS%20-%20Editado%20Cleiton%2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pt-BR" sz="1400" b="0" i="0" u="none" strike="noStrike" kern="1200" spc="0" baseline="0">
                <a:solidFill>
                  <a:schemeClr val="tx1">
                    <a:lumMod val="65000"/>
                    <a:lumOff val="35000"/>
                  </a:schemeClr>
                </a:solidFill>
                <a:latin typeface="+mn-lt"/>
                <a:ea typeface="+mn-ea"/>
                <a:cs typeface="+mn-cs"/>
              </a:defRPr>
            </a:pPr>
            <a:r>
              <a:rPr lang="en-US"/>
              <a:t>Evolução da espessura</a:t>
            </a:r>
            <a:r>
              <a:rPr lang="en-US" baseline="0"/>
              <a:t> média para a Região A</a:t>
            </a:r>
            <a:endParaRPr lang="en-US"/>
          </a:p>
        </c:rich>
      </c:tx>
      <c:overlay val="0"/>
      <c:spPr>
        <a:noFill/>
        <a:ln>
          <a:noFill/>
        </a:ln>
        <a:effectLst/>
      </c:spPr>
      <c:txPr>
        <a:bodyPr rot="0" spcFirstLastPara="1" vertOverflow="ellipsis" vert="horz" wrap="square" anchor="ctr" anchorCtr="1"/>
        <a:lstStyle/>
        <a:p>
          <a:pPr>
            <a:defRPr lang="pt-B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1"/>
          <c:order val="0"/>
          <c:tx>
            <c:strRef>
              <c:f>Região A</c:f>
              <c:strCache>
                <c:ptCount val="1"/>
                <c:pt idx="0">
                  <c:v>Região A</c:v>
                </c:pt>
              </c:strCache>
            </c:strRef>
          </c:tx>
          <c:spPr>
            <a:ln w="25400" cap="rnd">
              <a:no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'[GRAFICO DE PONTOS - Editado Cleiton 2.xlsx]REGIAO A'!$O$2:$O$4</c:f>
                <c:numCache>
                  <c:formatCode>General</c:formatCode>
                  <c:ptCount val="3"/>
                  <c:pt idx="0">
                    <c:v>0.15465118765476299</c:v>
                  </c:pt>
                  <c:pt idx="1">
                    <c:v>0.321474557381137</c:v>
                  </c:pt>
                  <c:pt idx="2">
                    <c:v>0.36367028857672001</c:v>
                  </c:pt>
                </c:numCache>
              </c:numRef>
            </c:plus>
            <c:minus>
              <c:numRef>
                <c:f>'[GRAFICO DE PONTOS - Editado Cleiton 2.xlsx]REGIAO A'!$O$2:$O$4</c:f>
                <c:numCache>
                  <c:formatCode>General</c:formatCode>
                  <c:ptCount val="3"/>
                  <c:pt idx="0">
                    <c:v>0.15465118765476299</c:v>
                  </c:pt>
                  <c:pt idx="1">
                    <c:v>0.321474557381137</c:v>
                  </c:pt>
                  <c:pt idx="2">
                    <c:v>0.36367028857672001</c:v>
                  </c:pt>
                </c:numCache>
              </c:numRef>
            </c:minus>
            <c:spPr>
              <a:noFill/>
              <a:ln w="9525" cap="flat" cmpd="sng" algn="ctr">
                <a:solidFill>
                  <a:srgbClr val="FF0000"/>
                </a:solidFill>
                <a:round/>
              </a:ln>
              <a:effectLst/>
            </c:spPr>
          </c:errBars>
          <c:xVal>
            <c:numRef>
              <c:f>'[GRAFICO DE PONTOS - Editado Cleiton 2.xlsx]REGIAO A'!$M$2:$M$4</c:f>
              <c:numCache>
                <c:formatCode>General</c:formatCode>
                <c:ptCount val="3"/>
                <c:pt idx="0">
                  <c:v>2014</c:v>
                </c:pt>
                <c:pt idx="1">
                  <c:v>2017</c:v>
                </c:pt>
                <c:pt idx="2">
                  <c:v>2020</c:v>
                </c:pt>
              </c:numCache>
            </c:numRef>
          </c:xVal>
          <c:yVal>
            <c:numRef>
              <c:f>'[GRAFICO DE PONTOS - Editado Cleiton 2.xlsx]REGIAO A'!$N$2:$N$4</c:f>
              <c:numCache>
                <c:formatCode>General</c:formatCode>
                <c:ptCount val="3"/>
                <c:pt idx="0">
                  <c:v>9.4068421052631592</c:v>
                </c:pt>
                <c:pt idx="1">
                  <c:v>8.0405263157894709</c:v>
                </c:pt>
                <c:pt idx="2">
                  <c:v>7.3789473684210503</c:v>
                </c:pt>
              </c:numCache>
            </c:numRef>
          </c:yVal>
          <c:smooth val="0"/>
          <c:extLst>
            <c:ext xmlns:c16="http://schemas.microsoft.com/office/drawing/2014/chart" uri="{C3380CC4-5D6E-409C-BE32-E72D297353CC}">
              <c16:uniqueId val="{00000000-44EC-421F-AE17-BBC685AC48E9}"/>
            </c:ext>
          </c:extLst>
        </c:ser>
        <c:ser>
          <c:idx val="0"/>
          <c:order val="1"/>
          <c:tx>
            <c:strRef>
              <c:f>Região A</c:f>
              <c:strCache>
                <c:ptCount val="1"/>
                <c:pt idx="0">
                  <c:v>Região A</c:v>
                </c:pt>
              </c:strCache>
            </c:strRef>
          </c:tx>
          <c:spPr>
            <a:ln w="25400" cap="rnd">
              <a:noFill/>
              <a:round/>
            </a:ln>
            <a:effectLst/>
          </c:spPr>
          <c:marker>
            <c:symbol val="x"/>
            <c:size val="5"/>
            <c:spPr>
              <a:noFill/>
              <a:ln w="25400">
                <a:solidFill>
                  <a:srgbClr val="FF0000"/>
                </a:solidFill>
              </a:ln>
              <a:effectLst/>
            </c:spPr>
          </c:marker>
          <c:errBars>
            <c:errDir val="y"/>
            <c:errBarType val="both"/>
            <c:errValType val="cust"/>
            <c:noEndCap val="0"/>
            <c:plus>
              <c:numRef>
                <c:f>'[GRAFICO DE PONTOS - Editado Cleiton 2.xlsx]REGIAO A'!$O$2:$O$4</c:f>
                <c:numCache>
                  <c:formatCode>General</c:formatCode>
                  <c:ptCount val="3"/>
                  <c:pt idx="0">
                    <c:v>0.15465118765476299</c:v>
                  </c:pt>
                  <c:pt idx="1">
                    <c:v>0.321474557381137</c:v>
                  </c:pt>
                  <c:pt idx="2">
                    <c:v>0.36367028857672001</c:v>
                  </c:pt>
                </c:numCache>
              </c:numRef>
            </c:plus>
            <c:minus>
              <c:numRef>
                <c:f>'[GRAFICO DE PONTOS - Editado Cleiton 2.xlsx]REGIAO A'!$O$2:$O$4</c:f>
                <c:numCache>
                  <c:formatCode>General</c:formatCode>
                  <c:ptCount val="3"/>
                  <c:pt idx="0">
                    <c:v>0.15465118765476299</c:v>
                  </c:pt>
                  <c:pt idx="1">
                    <c:v>0.321474557381137</c:v>
                  </c:pt>
                  <c:pt idx="2">
                    <c:v>0.36367028857672001</c:v>
                  </c:pt>
                </c:numCache>
              </c:numRef>
            </c:minus>
            <c:spPr>
              <a:noFill/>
              <a:ln w="9525" cap="flat" cmpd="sng" algn="ctr">
                <a:solidFill>
                  <a:srgbClr val="FF0000"/>
                </a:solidFill>
                <a:round/>
              </a:ln>
              <a:effectLst/>
            </c:spPr>
          </c:errBars>
          <c:xVal>
            <c:numRef>
              <c:f>'[GRAFICO DE PONTOS - Editado Cleiton 2.xlsx]REGIAO A'!$M$2:$M$4</c:f>
              <c:numCache>
                <c:formatCode>General</c:formatCode>
                <c:ptCount val="3"/>
                <c:pt idx="0">
                  <c:v>2014</c:v>
                </c:pt>
                <c:pt idx="1">
                  <c:v>2017</c:v>
                </c:pt>
                <c:pt idx="2">
                  <c:v>2020</c:v>
                </c:pt>
              </c:numCache>
            </c:numRef>
          </c:xVal>
          <c:yVal>
            <c:numRef>
              <c:f>'[GRAFICO DE PONTOS - Editado Cleiton 2.xlsx]REGIAO A'!$N$2:$N$4</c:f>
              <c:numCache>
                <c:formatCode>General</c:formatCode>
                <c:ptCount val="3"/>
                <c:pt idx="0">
                  <c:v>9.4068421052631592</c:v>
                </c:pt>
                <c:pt idx="1">
                  <c:v>8.0405263157894709</c:v>
                </c:pt>
                <c:pt idx="2">
                  <c:v>7.3789473684210503</c:v>
                </c:pt>
              </c:numCache>
            </c:numRef>
          </c:yVal>
          <c:smooth val="0"/>
          <c:extLst>
            <c:ext xmlns:c16="http://schemas.microsoft.com/office/drawing/2014/chart" uri="{C3380CC4-5D6E-409C-BE32-E72D297353CC}">
              <c16:uniqueId val="{00000001-44EC-421F-AE17-BBC685AC48E9}"/>
            </c:ext>
          </c:extLst>
        </c:ser>
        <c:dLbls>
          <c:showLegendKey val="0"/>
          <c:showVal val="0"/>
          <c:showCatName val="0"/>
          <c:showSerName val="0"/>
          <c:showPercent val="0"/>
          <c:showBubbleSize val="0"/>
        </c:dLbls>
        <c:axId val="1456855552"/>
        <c:axId val="1456856096"/>
      </c:scatterChart>
      <c:valAx>
        <c:axId val="1456855552"/>
        <c:scaling>
          <c:orientation val="minMax"/>
          <c:max val="2023"/>
          <c:min val="201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r>
                  <a:rPr lang="pt-BR"/>
                  <a:t>Período de análise</a:t>
                </a:r>
              </a:p>
            </c:rich>
          </c:tx>
          <c:overlay val="0"/>
          <c:spPr>
            <a:noFill/>
            <a:ln>
              <a:noFill/>
            </a:ln>
            <a:effectLst/>
          </c:spPr>
          <c:txPr>
            <a:bodyPr rot="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456856096"/>
        <c:crosses val="autoZero"/>
        <c:crossBetween val="midCat"/>
        <c:majorUnit val="3"/>
      </c:valAx>
      <c:valAx>
        <c:axId val="1456856096"/>
        <c:scaling>
          <c:orientation val="minMax"/>
          <c:min val="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r>
                  <a:rPr lang="pt-BR"/>
                  <a:t>Espessura [mm]</a:t>
                </a:r>
              </a:p>
            </c:rich>
          </c:tx>
          <c:overlay val="0"/>
          <c:spPr>
            <a:noFill/>
            <a:ln>
              <a:noFill/>
            </a:ln>
            <a:effectLst/>
          </c:spPr>
          <c:txPr>
            <a:bodyPr rot="-540000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456855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pt-B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pt-BR" sz="1400" b="0" i="0" u="none" strike="noStrike" kern="1200" spc="0" baseline="0">
                <a:solidFill>
                  <a:schemeClr val="tx1">
                    <a:lumMod val="65000"/>
                    <a:lumOff val="35000"/>
                  </a:schemeClr>
                </a:solidFill>
                <a:latin typeface="+mn-lt"/>
                <a:ea typeface="+mn-ea"/>
                <a:cs typeface="+mn-cs"/>
              </a:defRPr>
            </a:pPr>
            <a:r>
              <a:rPr lang="en-US"/>
              <a:t>Evolução da espessura média para a Região B</a:t>
            </a:r>
          </a:p>
        </c:rich>
      </c:tx>
      <c:overlay val="0"/>
      <c:spPr>
        <a:noFill/>
        <a:ln>
          <a:noFill/>
        </a:ln>
        <a:effectLst/>
      </c:spPr>
      <c:txPr>
        <a:bodyPr rot="0" spcFirstLastPara="1" vertOverflow="ellipsis" vert="horz" wrap="square" anchor="ctr" anchorCtr="1"/>
        <a:lstStyle/>
        <a:p>
          <a:pPr>
            <a:defRPr lang="pt-B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0"/>
          <c:order val="0"/>
          <c:tx>
            <c:strRef>
              <c:f>'[GRAFICO DE PONTOS - Editado Cleiton 2.xlsx]REGIAO A'!$E$31:$G$31</c:f>
              <c:strCache>
                <c:ptCount val="1"/>
                <c:pt idx="0">
                  <c:v>Região B</c:v>
                </c:pt>
              </c:strCache>
            </c:strRef>
          </c:tx>
          <c:spPr>
            <a:ln w="25400" cap="rnd">
              <a:noFill/>
              <a:round/>
            </a:ln>
            <a:effectLst/>
          </c:spPr>
          <c:marker>
            <c:symbol val="square"/>
            <c:size val="5"/>
            <c:spPr>
              <a:noFill/>
              <a:ln w="25400">
                <a:solidFill>
                  <a:srgbClr val="0432FF"/>
                </a:solidFill>
              </a:ln>
              <a:effectLst/>
            </c:spPr>
          </c:marker>
          <c:errBars>
            <c:errDir val="y"/>
            <c:errBarType val="both"/>
            <c:errValType val="cust"/>
            <c:noEndCap val="0"/>
            <c:plus>
              <c:numRef>
                <c:f>'[GRAFICO DE PONTOS - Editado Cleiton 2.xlsx]REGIAO A'!$O$55:$O$57</c:f>
                <c:numCache>
                  <c:formatCode>General</c:formatCode>
                  <c:ptCount val="3"/>
                  <c:pt idx="0">
                    <c:v>0.10213178651107301</c:v>
                  </c:pt>
                  <c:pt idx="1">
                    <c:v>0.16374643897128699</c:v>
                  </c:pt>
                  <c:pt idx="2">
                    <c:v>0.20297115921800299</c:v>
                  </c:pt>
                </c:numCache>
              </c:numRef>
            </c:plus>
            <c:minus>
              <c:numRef>
                <c:f>'[GRAFICO DE PONTOS - Editado Cleiton 2.xlsx]REGIAO A'!$O$55:$O$57</c:f>
                <c:numCache>
                  <c:formatCode>General</c:formatCode>
                  <c:ptCount val="3"/>
                  <c:pt idx="0">
                    <c:v>0.10213178651107301</c:v>
                  </c:pt>
                  <c:pt idx="1">
                    <c:v>0.16374643897128699</c:v>
                  </c:pt>
                  <c:pt idx="2">
                    <c:v>0.20297115921800299</c:v>
                  </c:pt>
                </c:numCache>
              </c:numRef>
            </c:minus>
            <c:spPr>
              <a:noFill/>
              <a:ln w="9525" cap="flat" cmpd="sng" algn="ctr">
                <a:solidFill>
                  <a:srgbClr val="0432FF">
                    <a:alpha val="97000"/>
                  </a:srgbClr>
                </a:solidFill>
                <a:round/>
              </a:ln>
              <a:effectLst>
                <a:outerShdw blurRad="50800" dist="50800" dir="5400000" sx="3000" sy="3000" algn="ctr" rotWithShape="0">
                  <a:srgbClr val="000000">
                    <a:alpha val="43137"/>
                  </a:srgbClr>
                </a:outerShdw>
              </a:effectLst>
            </c:spPr>
          </c:errBars>
          <c:xVal>
            <c:numRef>
              <c:f>'[GRAFICO DE PONTOS - Editado Cleiton 2.xlsx]REGIAO A'!$M$55:$M$57</c:f>
              <c:numCache>
                <c:formatCode>General</c:formatCode>
                <c:ptCount val="3"/>
                <c:pt idx="0">
                  <c:v>2014</c:v>
                </c:pt>
                <c:pt idx="1">
                  <c:v>2017</c:v>
                </c:pt>
                <c:pt idx="2">
                  <c:v>2020</c:v>
                </c:pt>
              </c:numCache>
            </c:numRef>
          </c:xVal>
          <c:yVal>
            <c:numRef>
              <c:f>'[GRAFICO DE PONTOS - Editado Cleiton 2.xlsx]REGIAO A'!$N$55:$N$57</c:f>
              <c:numCache>
                <c:formatCode>General</c:formatCode>
                <c:ptCount val="3"/>
                <c:pt idx="0">
                  <c:v>8.8026315789473699</c:v>
                </c:pt>
                <c:pt idx="1">
                  <c:v>6.6668421052631599</c:v>
                </c:pt>
                <c:pt idx="2">
                  <c:v>5.7052631578947404</c:v>
                </c:pt>
              </c:numCache>
            </c:numRef>
          </c:yVal>
          <c:smooth val="0"/>
          <c:extLst>
            <c:ext xmlns:c16="http://schemas.microsoft.com/office/drawing/2014/chart" uri="{C3380CC4-5D6E-409C-BE32-E72D297353CC}">
              <c16:uniqueId val="{00000000-4068-4E34-8A46-FDFD09B4D771}"/>
            </c:ext>
          </c:extLst>
        </c:ser>
        <c:dLbls>
          <c:showLegendKey val="0"/>
          <c:showVal val="0"/>
          <c:showCatName val="0"/>
          <c:showSerName val="0"/>
          <c:showPercent val="0"/>
          <c:showBubbleSize val="0"/>
        </c:dLbls>
        <c:axId val="1456851200"/>
        <c:axId val="1615882448"/>
      </c:scatterChart>
      <c:valAx>
        <c:axId val="1456851200"/>
        <c:scaling>
          <c:orientation val="minMax"/>
          <c:max val="2023"/>
          <c:min val="201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r>
                  <a:rPr lang="pt-BR"/>
                  <a:t>Período de análise</a:t>
                </a:r>
              </a:p>
            </c:rich>
          </c:tx>
          <c:overlay val="0"/>
          <c:spPr>
            <a:noFill/>
            <a:ln>
              <a:noFill/>
            </a:ln>
            <a:effectLst/>
          </c:spPr>
          <c:txPr>
            <a:bodyPr rot="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615882448"/>
        <c:crosses val="autoZero"/>
        <c:crossBetween val="midCat"/>
        <c:majorUnit val="3"/>
      </c:valAx>
      <c:valAx>
        <c:axId val="1615882448"/>
        <c:scaling>
          <c:orientation val="minMax"/>
          <c:max val="9"/>
          <c:min val="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r>
                  <a:rPr lang="pt-BR"/>
                  <a:t>Espessura [mm]</a:t>
                </a:r>
              </a:p>
            </c:rich>
          </c:tx>
          <c:overlay val="0"/>
          <c:spPr>
            <a:noFill/>
            <a:ln>
              <a:noFill/>
            </a:ln>
            <a:effectLst/>
          </c:spPr>
          <c:txPr>
            <a:bodyPr rot="-540000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4568512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pt-B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pt-BR" sz="1400" b="0" i="0" u="none" strike="noStrike" kern="1200" spc="0" baseline="0">
                <a:solidFill>
                  <a:schemeClr val="tx1">
                    <a:lumMod val="65000"/>
                    <a:lumOff val="35000"/>
                  </a:schemeClr>
                </a:solidFill>
                <a:latin typeface="+mn-lt"/>
                <a:ea typeface="+mn-ea"/>
                <a:cs typeface="+mn-cs"/>
              </a:defRPr>
            </a:pPr>
            <a:r>
              <a:rPr lang="en-US"/>
              <a:t>Evolução da espessura média para a Região C</a:t>
            </a:r>
          </a:p>
        </c:rich>
      </c:tx>
      <c:overlay val="0"/>
      <c:spPr>
        <a:noFill/>
        <a:ln>
          <a:noFill/>
        </a:ln>
        <a:effectLst/>
      </c:spPr>
      <c:txPr>
        <a:bodyPr rot="0" spcFirstLastPara="1" vertOverflow="ellipsis" vert="horz" wrap="square" anchor="ctr" anchorCtr="1"/>
        <a:lstStyle/>
        <a:p>
          <a:pPr>
            <a:defRPr lang="pt-B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0"/>
          <c:order val="0"/>
          <c:tx>
            <c:strRef>
              <c:f>'[GRAFICO DE PONTOS - Editado Cleiton 2.xlsx]REGIAO A'!$E$61:$G$61</c:f>
              <c:strCache>
                <c:ptCount val="1"/>
                <c:pt idx="0">
                  <c:v>Região C</c:v>
                </c:pt>
              </c:strCache>
            </c:strRef>
          </c:tx>
          <c:spPr>
            <a:ln w="25400" cap="rnd">
              <a:noFill/>
              <a:round/>
            </a:ln>
            <a:effectLst/>
          </c:spPr>
          <c:marker>
            <c:symbol val="circle"/>
            <c:size val="5"/>
            <c:spPr>
              <a:noFill/>
              <a:ln w="25400">
                <a:solidFill>
                  <a:srgbClr val="008F00"/>
                </a:solidFill>
              </a:ln>
              <a:effectLst/>
            </c:spPr>
          </c:marker>
          <c:errBars>
            <c:errDir val="y"/>
            <c:errBarType val="both"/>
            <c:errValType val="cust"/>
            <c:noEndCap val="0"/>
            <c:plus>
              <c:numRef>
                <c:f>'[GRAFICO DE PONTOS - Editado Cleiton 2.xlsx]REGIAO A'!$O$85:$O$87</c:f>
                <c:numCache>
                  <c:formatCode>General</c:formatCode>
                  <c:ptCount val="3"/>
                  <c:pt idx="0">
                    <c:v>0.21593205958168099</c:v>
                  </c:pt>
                  <c:pt idx="1">
                    <c:v>0.18006966607796199</c:v>
                  </c:pt>
                  <c:pt idx="2">
                    <c:v>0.21593205958168099</c:v>
                  </c:pt>
                </c:numCache>
              </c:numRef>
            </c:plus>
            <c:minus>
              <c:numRef>
                <c:f>'[GRAFICO DE PONTOS - Editado Cleiton 2.xlsx]REGIAO A'!$O$85:$O$87</c:f>
                <c:numCache>
                  <c:formatCode>General</c:formatCode>
                  <c:ptCount val="3"/>
                  <c:pt idx="0">
                    <c:v>0.21593205958168099</c:v>
                  </c:pt>
                  <c:pt idx="1">
                    <c:v>0.18006966607796199</c:v>
                  </c:pt>
                  <c:pt idx="2">
                    <c:v>0.21593205958168099</c:v>
                  </c:pt>
                </c:numCache>
              </c:numRef>
            </c:minus>
            <c:spPr>
              <a:noFill/>
              <a:ln w="9525" cap="flat" cmpd="sng" algn="ctr">
                <a:solidFill>
                  <a:srgbClr val="008F00"/>
                </a:solidFill>
                <a:round/>
              </a:ln>
              <a:effectLst>
                <a:outerShdw blurRad="50800" dist="50800" dir="5400000" sx="3000" sy="3000" algn="ctr" rotWithShape="0">
                  <a:srgbClr val="000000">
                    <a:alpha val="43137"/>
                  </a:srgbClr>
                </a:outerShdw>
              </a:effectLst>
            </c:spPr>
          </c:errBars>
          <c:xVal>
            <c:numRef>
              <c:f>'[GRAFICO DE PONTOS - Editado Cleiton 2.xlsx]REGIAO A'!$M$85:$M$87</c:f>
              <c:numCache>
                <c:formatCode>General</c:formatCode>
                <c:ptCount val="3"/>
                <c:pt idx="0">
                  <c:v>2014</c:v>
                </c:pt>
                <c:pt idx="1">
                  <c:v>2017</c:v>
                </c:pt>
                <c:pt idx="2">
                  <c:v>2020</c:v>
                </c:pt>
              </c:numCache>
            </c:numRef>
          </c:xVal>
          <c:yVal>
            <c:numRef>
              <c:f>'[GRAFICO DE PONTOS - Editado Cleiton 2.xlsx]REGIAO A'!$N$85:$N$87</c:f>
              <c:numCache>
                <c:formatCode>General</c:formatCode>
                <c:ptCount val="3"/>
                <c:pt idx="0">
                  <c:v>8.5047368421052596</c:v>
                </c:pt>
                <c:pt idx="1">
                  <c:v>6.1089473684210498</c:v>
                </c:pt>
                <c:pt idx="2">
                  <c:v>5.0421052631578904</c:v>
                </c:pt>
              </c:numCache>
            </c:numRef>
          </c:yVal>
          <c:smooth val="0"/>
          <c:extLst>
            <c:ext xmlns:c16="http://schemas.microsoft.com/office/drawing/2014/chart" uri="{C3380CC4-5D6E-409C-BE32-E72D297353CC}">
              <c16:uniqueId val="{00000000-7EAC-478E-9FD8-F415AB6766A6}"/>
            </c:ext>
          </c:extLst>
        </c:ser>
        <c:dLbls>
          <c:showLegendKey val="0"/>
          <c:showVal val="0"/>
          <c:showCatName val="0"/>
          <c:showSerName val="0"/>
          <c:showPercent val="0"/>
          <c:showBubbleSize val="0"/>
        </c:dLbls>
        <c:axId val="1615883536"/>
        <c:axId val="1720128400"/>
      </c:scatterChart>
      <c:valAx>
        <c:axId val="1615883536"/>
        <c:scaling>
          <c:orientation val="minMax"/>
          <c:max val="2023"/>
          <c:min val="201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r>
                  <a:rPr lang="pt-BR"/>
                  <a:t>Período de análise</a:t>
                </a:r>
              </a:p>
            </c:rich>
          </c:tx>
          <c:overlay val="0"/>
          <c:spPr>
            <a:noFill/>
            <a:ln>
              <a:noFill/>
            </a:ln>
            <a:effectLst/>
          </c:spPr>
          <c:txPr>
            <a:bodyPr rot="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720128400"/>
        <c:crosses val="autoZero"/>
        <c:crossBetween val="midCat"/>
        <c:majorUnit val="3"/>
      </c:valAx>
      <c:valAx>
        <c:axId val="1720128400"/>
        <c:scaling>
          <c:orientation val="minMax"/>
          <c:max val="9"/>
          <c:min val="4.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r>
                  <a:rPr lang="pt-BR"/>
                  <a:t>Espessura [mm]</a:t>
                </a:r>
              </a:p>
            </c:rich>
          </c:tx>
          <c:overlay val="0"/>
          <c:spPr>
            <a:noFill/>
            <a:ln>
              <a:noFill/>
            </a:ln>
            <a:effectLst/>
          </c:spPr>
          <c:txPr>
            <a:bodyPr rot="-5400000" spcFirstLastPara="1" vertOverflow="ellipsis" vert="horz" wrap="square" anchor="ctr" anchorCtr="1"/>
            <a:lstStyle/>
            <a:p>
              <a:pPr>
                <a:defRPr lang="pt-BR" sz="1000" b="0" i="0" u="none" strike="noStrike" kern="1200" baseline="0">
                  <a:solidFill>
                    <a:schemeClr val="tx1">
                      <a:lumMod val="65000"/>
                      <a:lumOff val="35000"/>
                    </a:schemeClr>
                  </a:solidFill>
                  <a:latin typeface="+mn-lt"/>
                  <a:ea typeface="+mn-ea"/>
                  <a:cs typeface="+mn-cs"/>
                </a:defRPr>
              </a:pPr>
              <a:endParaRPr lang="pt-B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6158835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pt-B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lang="pt-BR" sz="1400" b="0" i="0" u="none" strike="noStrike" kern="1200" spc="0" baseline="0">
                <a:solidFill>
                  <a:schemeClr val="tx1">
                    <a:lumMod val="65000"/>
                    <a:lumOff val="35000"/>
                  </a:schemeClr>
                </a:solidFill>
                <a:latin typeface="+mn-lt"/>
                <a:ea typeface="+mn-ea"/>
                <a:cs typeface="+mn-cs"/>
              </a:defRPr>
            </a:pPr>
            <a:r>
              <a:rPr lang="pt-BR"/>
              <a:t>Evolução da taxa de corrosão para cada região</a:t>
            </a:r>
          </a:p>
        </c:rich>
      </c:tx>
      <c:layout>
        <c:manualLayout>
          <c:xMode val="edge"/>
          <c:yMode val="edge"/>
          <c:x val="0.13040926666501099"/>
          <c:y val="3.77451112126342E-2"/>
        </c:manualLayout>
      </c:layout>
      <c:overlay val="0"/>
      <c:spPr>
        <a:noFill/>
        <a:ln>
          <a:noFill/>
        </a:ln>
        <a:effectLst/>
      </c:spPr>
    </c:title>
    <c:autoTitleDeleted val="0"/>
    <c:plotArea>
      <c:layout/>
      <c:scatterChart>
        <c:scatterStyle val="lineMarker"/>
        <c:varyColors val="0"/>
        <c:ser>
          <c:idx val="0"/>
          <c:order val="0"/>
          <c:tx>
            <c:strRef>
              <c:f>'[GRAFICO DE PONTOS - Editado Cleiton 2.xlsx]Plan4'!$G$52</c:f>
              <c:strCache>
                <c:ptCount val="1"/>
                <c:pt idx="0">
                  <c:v>REGIÃO-A</c:v>
                </c:pt>
              </c:strCache>
            </c:strRef>
          </c:tx>
          <c:spPr>
            <a:ln w="25400" cap="rnd" cmpd="sng" algn="ctr">
              <a:noFill/>
              <a:prstDash val="solid"/>
              <a:round/>
            </a:ln>
            <a:effectLst/>
          </c:spPr>
          <c:marker>
            <c:symbol val="triangle"/>
            <c:size val="5"/>
            <c:spPr>
              <a:noFill/>
              <a:ln w="25400" cap="flat" cmpd="sng" algn="ctr">
                <a:solidFill>
                  <a:srgbClr val="FF0000"/>
                </a:solidFill>
                <a:prstDash val="solid"/>
                <a:round/>
              </a:ln>
              <a:effectLst/>
            </c:spPr>
          </c:marker>
          <c:dLbls>
            <c:dLbl>
              <c:idx val="0"/>
              <c:spPr>
                <a:noFill/>
                <a:ln>
                  <a:noFill/>
                </a:ln>
                <a:effectLst/>
              </c:spPr>
              <c:txPr>
                <a:bodyPr rot="0" spcFirstLastPara="1" vertOverflow="ellipsis" vert="horz" wrap="square" lIns="38100" tIns="19050" rIns="38100" bIns="19050" anchor="ctr" anchorCtr="1">
                  <a:noAutofit/>
                </a:bodyPr>
                <a:lstStyle/>
                <a:p>
                  <a:pPr>
                    <a:defRPr lang="pt-BR" sz="900" b="0" i="0" u="none" strike="noStrike" kern="1200" baseline="0">
                      <a:solidFill>
                        <a:schemeClr val="tx1">
                          <a:lumMod val="75000"/>
                          <a:lumOff val="25000"/>
                        </a:schemeClr>
                      </a:solidFill>
                      <a:latin typeface="+mn-lt"/>
                      <a:ea typeface="+mn-ea"/>
                      <a:cs typeface="+mn-cs"/>
                    </a:defRPr>
                  </a:pPr>
                  <a:endParaRPr lang="pt-BR"/>
                </a:p>
              </c:txPr>
              <c:dLblPos val="l"/>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4B86-4CC4-95AC-F32EBF2D3FEB}"/>
                </c:ext>
              </c:extLst>
            </c:dLbl>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endParaRPr lang="pt-BR"/>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Dir val="y"/>
            <c:errBarType val="both"/>
            <c:errValType val="cust"/>
            <c:noEndCap val="0"/>
            <c:plus>
              <c:numRef>
                <c:f>'[GRAFICO DE PONTOS - Editado Cleiton 2.xlsx]Plan4'!$B$59:$D$59</c:f>
                <c:numCache>
                  <c:formatCode>General</c:formatCode>
                  <c:ptCount val="3"/>
                  <c:pt idx="0">
                    <c:v>5.0162799774878898E-2</c:v>
                  </c:pt>
                  <c:pt idx="1">
                    <c:v>5.21368897942995E-2</c:v>
                  </c:pt>
                  <c:pt idx="2">
                    <c:v>4.9841841599524997E-2</c:v>
                  </c:pt>
                </c:numCache>
              </c:numRef>
            </c:plus>
            <c:minus>
              <c:numRef>
                <c:f>'[GRAFICO DE PONTOS - Editado Cleiton 2.xlsx]Plan4'!$B$59:$D$59</c:f>
                <c:numCache>
                  <c:formatCode>General</c:formatCode>
                  <c:ptCount val="3"/>
                  <c:pt idx="0">
                    <c:v>5.0162799774878898E-2</c:v>
                  </c:pt>
                  <c:pt idx="1">
                    <c:v>5.21368897942995E-2</c:v>
                  </c:pt>
                  <c:pt idx="2">
                    <c:v>4.9841841599524997E-2</c:v>
                  </c:pt>
                </c:numCache>
              </c:numRef>
            </c:minus>
            <c:spPr>
              <a:noFill/>
              <a:ln w="9525" cap="flat" cmpd="sng" algn="ctr">
                <a:solidFill>
                  <a:srgbClr val="FF0000"/>
                </a:solidFill>
                <a:prstDash val="solid"/>
                <a:round/>
              </a:ln>
              <a:effectLst>
                <a:outerShdw blurRad="762000" dist="50800" dir="13980000" sx="118000" sy="118000" algn="ctr" rotWithShape="0">
                  <a:srgbClr val="000000">
                    <a:alpha val="43137"/>
                  </a:srgbClr>
                </a:outerShdw>
              </a:effectLst>
            </c:spPr>
          </c:errBars>
          <c:errBars>
            <c:errDir val="x"/>
            <c:errBarType val="both"/>
            <c:errValType val="cust"/>
            <c:noEndCap val="1"/>
            <c:plus>
              <c:numLit>
                <c:formatCode>General</c:formatCode>
                <c:ptCount val="1"/>
                <c:pt idx="0">
                  <c:v>1</c:v>
                </c:pt>
              </c:numLit>
            </c:plus>
            <c:minus>
              <c:numLit>
                <c:formatCode>General</c:formatCode>
                <c:ptCount val="1"/>
                <c:pt idx="0">
                  <c:v>1</c:v>
                </c:pt>
              </c:numLit>
            </c:minus>
            <c:spPr>
              <a:noFill/>
              <a:ln w="9525" cap="flat" cmpd="sng" algn="ctr">
                <a:solidFill>
                  <a:schemeClr val="bg1"/>
                </a:solidFill>
                <a:prstDash val="solid"/>
                <a:round/>
              </a:ln>
              <a:effectLst/>
            </c:spPr>
          </c:errBars>
          <c:xVal>
            <c:numRef>
              <c:f>'[GRAFICO DE PONTOS - Editado Cleiton 2.xlsx]Plan4'!$H$51:$J$51</c:f>
              <c:numCache>
                <c:formatCode>General</c:formatCode>
                <c:ptCount val="3"/>
                <c:pt idx="0">
                  <c:v>2014</c:v>
                </c:pt>
                <c:pt idx="1">
                  <c:v>2017</c:v>
                </c:pt>
                <c:pt idx="2">
                  <c:v>2020</c:v>
                </c:pt>
              </c:numCache>
            </c:numRef>
          </c:xVal>
          <c:yVal>
            <c:numRef>
              <c:f>'[GRAFICO DE PONTOS - Editado Cleiton 2.xlsx]Plan4'!$H$52:$J$52</c:f>
              <c:numCache>
                <c:formatCode>_(* #,##0.00_);_(* \(#,##0.00\);_(* "-"??_);_(@_)</c:formatCode>
                <c:ptCount val="3"/>
                <c:pt idx="0">
                  <c:v>0.52105263157894799</c:v>
                </c:pt>
                <c:pt idx="1">
                  <c:v>0.51157894736842102</c:v>
                </c:pt>
                <c:pt idx="2">
                  <c:v>0.51157894736842102</c:v>
                </c:pt>
              </c:numCache>
            </c:numRef>
          </c:yVal>
          <c:smooth val="0"/>
          <c:extLst>
            <c:ext xmlns:c16="http://schemas.microsoft.com/office/drawing/2014/chart" uri="{C3380CC4-5D6E-409C-BE32-E72D297353CC}">
              <c16:uniqueId val="{00000001-4B86-4CC4-95AC-F32EBF2D3FEB}"/>
            </c:ext>
          </c:extLst>
        </c:ser>
        <c:ser>
          <c:idx val="1"/>
          <c:order val="1"/>
          <c:tx>
            <c:strRef>
              <c:f>'[GRAFICO DE PONTOS - Editado Cleiton 2.xlsx]Plan4'!$G$53</c:f>
              <c:strCache>
                <c:ptCount val="1"/>
                <c:pt idx="0">
                  <c:v>REGIÃO-B</c:v>
                </c:pt>
              </c:strCache>
            </c:strRef>
          </c:tx>
          <c:spPr>
            <a:ln w="25400" cap="rnd" cmpd="sng" algn="ctr">
              <a:noFill/>
              <a:prstDash val="solid"/>
              <a:round/>
            </a:ln>
            <a:effectLst/>
          </c:spPr>
          <c:marker>
            <c:symbol val="square"/>
            <c:size val="5"/>
            <c:spPr>
              <a:noFill/>
              <a:ln w="25400" cap="flat" cmpd="sng" algn="ctr">
                <a:solidFill>
                  <a:srgbClr val="0432FF"/>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endParaRPr lang="pt-BR"/>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Dir val="y"/>
            <c:errBarType val="both"/>
            <c:errValType val="cust"/>
            <c:noEndCap val="0"/>
            <c:plus>
              <c:numRef>
                <c:f>'[GRAFICO DE PONTOS - Editado Cleiton 2.xlsx]Plan4'!$B$61:$D$61</c:f>
                <c:numCache>
                  <c:formatCode>General</c:formatCode>
                  <c:ptCount val="3"/>
                  <c:pt idx="0">
                    <c:v>2.9252874401401702E-2</c:v>
                  </c:pt>
                  <c:pt idx="1">
                    <c:v>2.9203780268285101E-2</c:v>
                  </c:pt>
                  <c:pt idx="2">
                    <c:v>2.9497380159135E-2</c:v>
                  </c:pt>
                </c:numCache>
              </c:numRef>
            </c:plus>
            <c:minus>
              <c:numRef>
                <c:f>'[GRAFICO DE PONTOS - Editado Cleiton 2.xlsx]Plan4'!$B$61:$D$61</c:f>
                <c:numCache>
                  <c:formatCode>General</c:formatCode>
                  <c:ptCount val="3"/>
                  <c:pt idx="0">
                    <c:v>2.9252874401401702E-2</c:v>
                  </c:pt>
                  <c:pt idx="1">
                    <c:v>2.9203780268285101E-2</c:v>
                  </c:pt>
                  <c:pt idx="2">
                    <c:v>2.9497380159135E-2</c:v>
                  </c:pt>
                </c:numCache>
              </c:numRef>
            </c:minus>
            <c:spPr>
              <a:noFill/>
              <a:ln w="9525" cap="flat" cmpd="sng" algn="ctr">
                <a:solidFill>
                  <a:srgbClr val="0432FF"/>
                </a:solidFill>
                <a:prstDash val="solid"/>
                <a:round/>
              </a:ln>
              <a:effectLst/>
            </c:spPr>
          </c:errBars>
          <c:errBars>
            <c:errDir val="x"/>
            <c:errBarType val="both"/>
            <c:errValType val="stdErr"/>
            <c:noEndCap val="1"/>
            <c:spPr>
              <a:noFill/>
              <a:ln w="9525" cap="flat" cmpd="sng" algn="ctr">
                <a:solidFill>
                  <a:schemeClr val="bg1"/>
                </a:solidFill>
                <a:prstDash val="solid"/>
                <a:round/>
              </a:ln>
              <a:effectLst/>
            </c:spPr>
          </c:errBars>
          <c:xVal>
            <c:numRef>
              <c:f>'[GRAFICO DE PONTOS - Editado Cleiton 2.xlsx]Plan4'!$H$51:$J$51</c:f>
              <c:numCache>
                <c:formatCode>General</c:formatCode>
                <c:ptCount val="3"/>
                <c:pt idx="0">
                  <c:v>2014</c:v>
                </c:pt>
                <c:pt idx="1">
                  <c:v>2017</c:v>
                </c:pt>
                <c:pt idx="2">
                  <c:v>2020</c:v>
                </c:pt>
              </c:numCache>
            </c:numRef>
          </c:xVal>
          <c:yVal>
            <c:numRef>
              <c:f>'[GRAFICO DE PONTOS - Editado Cleiton 2.xlsx]Plan4'!$H$53:$J$53</c:f>
              <c:numCache>
                <c:formatCode>_(* #,##0.00_);_(* \(#,##0.00\);_(* "-"??_);_(@_)</c:formatCode>
                <c:ptCount val="3"/>
                <c:pt idx="0">
                  <c:v>0.72245614035087702</c:v>
                </c:pt>
                <c:pt idx="1">
                  <c:v>0.71719298245614105</c:v>
                </c:pt>
                <c:pt idx="2">
                  <c:v>0.75368421052631596</c:v>
                </c:pt>
              </c:numCache>
            </c:numRef>
          </c:yVal>
          <c:smooth val="0"/>
          <c:extLst>
            <c:ext xmlns:c16="http://schemas.microsoft.com/office/drawing/2014/chart" uri="{C3380CC4-5D6E-409C-BE32-E72D297353CC}">
              <c16:uniqueId val="{00000002-4B86-4CC4-95AC-F32EBF2D3FEB}"/>
            </c:ext>
          </c:extLst>
        </c:ser>
        <c:ser>
          <c:idx val="2"/>
          <c:order val="2"/>
          <c:tx>
            <c:strRef>
              <c:f>'[GRAFICO DE PONTOS - Editado Cleiton 2.xlsx]Plan4'!$G$54</c:f>
              <c:strCache>
                <c:ptCount val="1"/>
                <c:pt idx="0">
                  <c:v>REGIÂO-C</c:v>
                </c:pt>
              </c:strCache>
            </c:strRef>
          </c:tx>
          <c:spPr>
            <a:ln w="25400" cap="rnd" cmpd="sng" algn="ctr">
              <a:noFill/>
              <a:prstDash val="solid"/>
              <a:round/>
            </a:ln>
            <a:effectLst/>
          </c:spPr>
          <c:marker>
            <c:symbol val="circle"/>
            <c:size val="5"/>
            <c:spPr>
              <a:noFill/>
              <a:ln w="25400" cap="flat" cmpd="sng" algn="ctr">
                <a:solidFill>
                  <a:srgbClr val="008F00"/>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lang="pt-BR" sz="900" b="0" i="0" u="none" strike="noStrike" kern="1200" baseline="0">
                    <a:solidFill>
                      <a:schemeClr val="tx1">
                        <a:lumMod val="75000"/>
                        <a:lumOff val="25000"/>
                      </a:schemeClr>
                    </a:solidFill>
                    <a:latin typeface="+mn-lt"/>
                    <a:ea typeface="+mn-ea"/>
                    <a:cs typeface="+mn-cs"/>
                  </a:defRPr>
                </a:pPr>
                <a:endParaRPr lang="pt-BR"/>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errBars>
            <c:errDir val="y"/>
            <c:errBarType val="both"/>
            <c:errValType val="cust"/>
            <c:noEndCap val="0"/>
            <c:plus>
              <c:numRef>
                <c:f>'[GRAFICO DE PONTOS - Editado Cleiton 2.xlsx]Plan4'!$B$61:$D$61</c:f>
                <c:numCache>
                  <c:formatCode>General</c:formatCode>
                  <c:ptCount val="3"/>
                  <c:pt idx="0">
                    <c:v>2.9252874401401702E-2</c:v>
                  </c:pt>
                  <c:pt idx="1">
                    <c:v>2.9203780268285101E-2</c:v>
                  </c:pt>
                  <c:pt idx="2">
                    <c:v>2.9497380159135E-2</c:v>
                  </c:pt>
                </c:numCache>
              </c:numRef>
            </c:plus>
            <c:minus>
              <c:numRef>
                <c:f>'[GRAFICO DE PONTOS - Editado Cleiton 2.xlsx]Plan4'!$B$61:$D$61</c:f>
                <c:numCache>
                  <c:formatCode>General</c:formatCode>
                  <c:ptCount val="3"/>
                  <c:pt idx="0">
                    <c:v>2.9252874401401702E-2</c:v>
                  </c:pt>
                  <c:pt idx="1">
                    <c:v>2.9203780268285101E-2</c:v>
                  </c:pt>
                  <c:pt idx="2">
                    <c:v>2.9497380159135E-2</c:v>
                  </c:pt>
                </c:numCache>
              </c:numRef>
            </c:minus>
            <c:spPr>
              <a:noFill/>
              <a:ln w="9525" cap="flat" cmpd="sng" algn="ctr">
                <a:solidFill>
                  <a:srgbClr val="008F00"/>
                </a:solidFill>
                <a:prstDash val="solid"/>
                <a:round/>
              </a:ln>
              <a:effectLst/>
            </c:spPr>
          </c:errBars>
          <c:errBars>
            <c:errDir val="x"/>
            <c:errBarType val="both"/>
            <c:errValType val="stdErr"/>
            <c:noEndCap val="0"/>
            <c:spPr>
              <a:noFill/>
              <a:ln w="9525" cap="flat" cmpd="sng" algn="ctr">
                <a:solidFill>
                  <a:schemeClr val="bg1"/>
                </a:solidFill>
                <a:prstDash val="solid"/>
                <a:round/>
              </a:ln>
              <a:effectLst/>
            </c:spPr>
          </c:errBars>
          <c:xVal>
            <c:numRef>
              <c:f>'[GRAFICO DE PONTOS - Editado Cleiton 2.xlsx]Plan4'!$H$51:$J$51</c:f>
              <c:numCache>
                <c:formatCode>General</c:formatCode>
                <c:ptCount val="3"/>
                <c:pt idx="0">
                  <c:v>2014</c:v>
                </c:pt>
                <c:pt idx="1">
                  <c:v>2017</c:v>
                </c:pt>
                <c:pt idx="2">
                  <c:v>2020</c:v>
                </c:pt>
              </c:numCache>
            </c:numRef>
          </c:xVal>
          <c:yVal>
            <c:numRef>
              <c:f>'[GRAFICO DE PONTOS - Editado Cleiton 2.xlsx]Plan4'!$H$54:$J$54</c:f>
              <c:numCache>
                <c:formatCode>_(* #,##0.00_);_(* \(#,##0.00\);_(* "-"??_);_(@_)</c:formatCode>
                <c:ptCount val="3"/>
                <c:pt idx="0">
                  <c:v>0.82175438596491301</c:v>
                </c:pt>
                <c:pt idx="1">
                  <c:v>0.81017543859649099</c:v>
                </c:pt>
                <c:pt idx="2">
                  <c:v>0.84578947368421098</c:v>
                </c:pt>
              </c:numCache>
            </c:numRef>
          </c:yVal>
          <c:smooth val="0"/>
          <c:extLst>
            <c:ext xmlns:c16="http://schemas.microsoft.com/office/drawing/2014/chart" uri="{C3380CC4-5D6E-409C-BE32-E72D297353CC}">
              <c16:uniqueId val="{00000003-4B86-4CC4-95AC-F32EBF2D3FEB}"/>
            </c:ext>
          </c:extLst>
        </c:ser>
        <c:dLbls>
          <c:showLegendKey val="0"/>
          <c:showVal val="0"/>
          <c:showCatName val="0"/>
          <c:showSerName val="0"/>
          <c:showPercent val="0"/>
          <c:showBubbleSize val="0"/>
        </c:dLbls>
        <c:axId val="1720130032"/>
        <c:axId val="1720124592"/>
      </c:scatterChart>
      <c:valAx>
        <c:axId val="1720130032"/>
        <c:scaling>
          <c:orientation val="minMax"/>
          <c:max val="2021"/>
          <c:min val="2013"/>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720124592"/>
        <c:crosses val="autoZero"/>
        <c:crossBetween val="midCat"/>
      </c:valAx>
      <c:valAx>
        <c:axId val="1720124592"/>
        <c:scaling>
          <c:orientation val="minMax"/>
          <c:min val="0.3"/>
        </c:scaling>
        <c:delete val="0"/>
        <c:axPos val="l"/>
        <c:majorGridlines>
          <c:spPr>
            <a:ln w="9525" cap="flat" cmpd="sng" algn="ctr">
              <a:solidFill>
                <a:schemeClr val="tx1">
                  <a:lumMod val="15000"/>
                  <a:lumOff val="85000"/>
                </a:schemeClr>
              </a:solidFill>
              <a:prstDash val="solid"/>
              <a:round/>
            </a:ln>
            <a:effectLst/>
          </c:spPr>
        </c:majorGridlines>
        <c:minorGridlines>
          <c:spPr>
            <a:ln w="9525" cap="flat" cmpd="sng" algn="ctr">
              <a:solidFill>
                <a:schemeClr val="tx1">
                  <a:lumMod val="5000"/>
                  <a:lumOff val="95000"/>
                </a:schemeClr>
              </a:solidFill>
              <a:prstDash val="solid"/>
              <a:round/>
            </a:ln>
            <a:effectLst/>
          </c:spPr>
        </c:minorGridlines>
        <c:numFmt formatCode="_(* #,##0.00_);_(* \(#,##0.00\);_(* &quot;-&quot;??_);_(@_)"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crossAx val="1720130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lang="pt-B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pt-BR"/>
      </a:pPr>
      <a:endParaRPr lang="pt-B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59F4FA-9BBB-4524-8DFC-CB3C103C2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4730</Words>
  <Characters>25543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Cristiano Henrique Ferreira</dc:creator>
  <cp:lastModifiedBy>Felipe Moreira</cp:lastModifiedBy>
  <cp:revision>11</cp:revision>
  <cp:lastPrinted>2021-12-13T13:33:00Z</cp:lastPrinted>
  <dcterms:created xsi:type="dcterms:W3CDTF">2021-11-24T18:34:00Z</dcterms:created>
  <dcterms:modified xsi:type="dcterms:W3CDTF">2021-12-13T13:33:00Z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1046-11.2.0.9739</vt:lpwstr>
  </property>
</Properties>
</file>