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E7A4D" w14:textId="7F799E8B" w:rsidR="00A124B9" w:rsidRPr="00D2095A" w:rsidRDefault="00A124B9" w:rsidP="00A124B9">
      <w:pPr>
        <w:jc w:val="center"/>
        <w:rPr>
          <w:b/>
        </w:rPr>
      </w:pPr>
      <w:r w:rsidRPr="00D2095A">
        <w:rPr>
          <w:b/>
        </w:rPr>
        <w:t xml:space="preserve">ANÁLISE DE FUMOS DE SOLDA NO PROCESSO ELETRODO REVESTIDO </w:t>
      </w:r>
      <w:r w:rsidR="002B15D5" w:rsidRPr="00D2095A">
        <w:rPr>
          <w:b/>
        </w:rPr>
        <w:t>E-6013</w:t>
      </w:r>
    </w:p>
    <w:p w14:paraId="4E56CC11" w14:textId="77777777" w:rsidR="00C406A2" w:rsidRPr="00D2095A" w:rsidRDefault="00C406A2" w:rsidP="00C406A2">
      <w:pPr>
        <w:jc w:val="right"/>
        <w:rPr>
          <w:sz w:val="20"/>
        </w:rPr>
      </w:pPr>
    </w:p>
    <w:p w14:paraId="72DF77D2" w14:textId="77777777" w:rsidR="00C406A2" w:rsidRPr="00D2095A" w:rsidRDefault="00C406A2" w:rsidP="00C406A2">
      <w:pPr>
        <w:jc w:val="right"/>
        <w:rPr>
          <w:sz w:val="20"/>
        </w:rPr>
      </w:pPr>
    </w:p>
    <w:p w14:paraId="0204B6B8" w14:textId="0F3EE8DD" w:rsidR="00C406A2" w:rsidRPr="00D2095A" w:rsidRDefault="00A124B9" w:rsidP="00C406A2">
      <w:pPr>
        <w:jc w:val="center"/>
        <w:rPr>
          <w:sz w:val="20"/>
          <w:vertAlign w:val="superscript"/>
        </w:rPr>
      </w:pPr>
      <w:r w:rsidRPr="00D2095A">
        <w:rPr>
          <w:sz w:val="20"/>
        </w:rPr>
        <w:t>Carlos Henrique Jacob</w:t>
      </w:r>
      <w:r w:rsidR="00C406A2" w:rsidRPr="00D2095A">
        <w:rPr>
          <w:sz w:val="20"/>
          <w:vertAlign w:val="superscript"/>
        </w:rPr>
        <w:t>1</w:t>
      </w:r>
      <w:r w:rsidRPr="00D2095A">
        <w:rPr>
          <w:sz w:val="20"/>
        </w:rPr>
        <w:t xml:space="preserve">; Mateus </w:t>
      </w:r>
      <w:proofErr w:type="spellStart"/>
      <w:r w:rsidRPr="00D2095A">
        <w:rPr>
          <w:sz w:val="20"/>
        </w:rPr>
        <w:t>Angotti</w:t>
      </w:r>
      <w:proofErr w:type="spellEnd"/>
      <w:r w:rsidRPr="00D2095A">
        <w:rPr>
          <w:sz w:val="20"/>
        </w:rPr>
        <w:t xml:space="preserve"> de Abreu</w:t>
      </w:r>
      <w:r w:rsidR="00C4443D">
        <w:rPr>
          <w:sz w:val="20"/>
          <w:vertAlign w:val="superscript"/>
        </w:rPr>
        <w:t>2</w:t>
      </w:r>
      <w:r w:rsidR="00C406A2" w:rsidRPr="00D2095A">
        <w:rPr>
          <w:sz w:val="20"/>
        </w:rPr>
        <w:t xml:space="preserve">; </w:t>
      </w:r>
      <w:r w:rsidR="001146A3" w:rsidRPr="00D2095A">
        <w:rPr>
          <w:sz w:val="20"/>
        </w:rPr>
        <w:t>Felipe Santos Moreira</w:t>
      </w:r>
      <w:r w:rsidR="001146A3">
        <w:rPr>
          <w:sz w:val="20"/>
          <w:vertAlign w:val="superscript"/>
        </w:rPr>
        <w:t>3,4</w:t>
      </w:r>
      <w:r w:rsidR="001146A3" w:rsidRPr="001146A3">
        <w:rPr>
          <w:sz w:val="20"/>
        </w:rPr>
        <w:t>;</w:t>
      </w:r>
      <w:r w:rsidR="001146A3">
        <w:rPr>
          <w:sz w:val="20"/>
        </w:rPr>
        <w:t xml:space="preserve"> </w:t>
      </w:r>
      <w:r w:rsidR="00C4443D" w:rsidRPr="00C4443D">
        <w:rPr>
          <w:sz w:val="20"/>
        </w:rPr>
        <w:t>Raphael Silva Lins</w:t>
      </w:r>
      <w:r w:rsidR="001146A3">
        <w:rPr>
          <w:sz w:val="20"/>
          <w:vertAlign w:val="superscript"/>
        </w:rPr>
        <w:t>5,6</w:t>
      </w:r>
      <w:r w:rsidR="00C4443D">
        <w:rPr>
          <w:sz w:val="20"/>
        </w:rPr>
        <w:t xml:space="preserve"> </w:t>
      </w:r>
    </w:p>
    <w:p w14:paraId="09E2550A" w14:textId="47AAAE15" w:rsidR="00C406A2" w:rsidRDefault="00C406A2" w:rsidP="00C406A2">
      <w:pPr>
        <w:jc w:val="right"/>
        <w:rPr>
          <w:sz w:val="20"/>
        </w:rPr>
      </w:pPr>
    </w:p>
    <w:p w14:paraId="0E638124" w14:textId="5130B1B4" w:rsidR="00E05202" w:rsidRDefault="00E05202" w:rsidP="00E05202">
      <w:pPr>
        <w:jc w:val="center"/>
        <w:rPr>
          <w:sz w:val="20"/>
          <w:szCs w:val="20"/>
        </w:rPr>
      </w:pPr>
      <w:r w:rsidRPr="00CE229A">
        <w:rPr>
          <w:sz w:val="20"/>
          <w:vertAlign w:val="superscript"/>
        </w:rPr>
        <w:t>1</w:t>
      </w:r>
      <w:r w:rsidR="00C4443D">
        <w:rPr>
          <w:sz w:val="20"/>
          <w:vertAlign w:val="superscript"/>
        </w:rPr>
        <w:t>,2,3,</w:t>
      </w:r>
      <w:r w:rsidR="001146A3">
        <w:rPr>
          <w:sz w:val="20"/>
          <w:vertAlign w:val="superscript"/>
        </w:rPr>
        <w:t>5</w:t>
      </w:r>
      <w:r w:rsidRPr="00CE229A">
        <w:rPr>
          <w:sz w:val="20"/>
          <w:szCs w:val="20"/>
        </w:rPr>
        <w:t xml:space="preserve"> Faculdade de Talentos Humanos - FACTHUS, Uberaba (MG), Brasil</w:t>
      </w:r>
    </w:p>
    <w:p w14:paraId="17710C17" w14:textId="0412F11F" w:rsidR="001146A3" w:rsidRPr="00CE229A" w:rsidRDefault="001146A3" w:rsidP="001146A3">
      <w:pPr>
        <w:jc w:val="center"/>
        <w:rPr>
          <w:sz w:val="20"/>
          <w:szCs w:val="20"/>
        </w:rPr>
      </w:pPr>
      <w:bookmarkStart w:id="0" w:name="_GoBack"/>
      <w:r>
        <w:rPr>
          <w:sz w:val="20"/>
          <w:vertAlign w:val="superscript"/>
        </w:rPr>
        <w:t>4</w:t>
      </w:r>
      <w:r w:rsidRPr="00CE229A">
        <w:rPr>
          <w:sz w:val="20"/>
          <w:szCs w:val="20"/>
        </w:rPr>
        <w:t xml:space="preserve"> Faculdade de </w:t>
      </w:r>
      <w:r>
        <w:rPr>
          <w:sz w:val="20"/>
          <w:szCs w:val="20"/>
        </w:rPr>
        <w:t>Engenharia Química, Universidade Federal de Uberlândia - UFU</w:t>
      </w:r>
      <w:r w:rsidRPr="00CE229A">
        <w:rPr>
          <w:sz w:val="20"/>
          <w:szCs w:val="20"/>
        </w:rPr>
        <w:t>, Uber</w:t>
      </w:r>
      <w:r>
        <w:rPr>
          <w:sz w:val="20"/>
          <w:szCs w:val="20"/>
        </w:rPr>
        <w:t>lândia</w:t>
      </w:r>
      <w:r w:rsidRPr="00CE229A">
        <w:rPr>
          <w:sz w:val="20"/>
          <w:szCs w:val="20"/>
        </w:rPr>
        <w:t xml:space="preserve"> (MG), Brasil</w:t>
      </w:r>
    </w:p>
    <w:bookmarkEnd w:id="0"/>
    <w:p w14:paraId="3F802898" w14:textId="2D9C0938" w:rsidR="001146A3" w:rsidRPr="00CE229A" w:rsidRDefault="001146A3" w:rsidP="001146A3">
      <w:pPr>
        <w:jc w:val="center"/>
        <w:rPr>
          <w:sz w:val="20"/>
          <w:szCs w:val="20"/>
        </w:rPr>
      </w:pPr>
      <w:r>
        <w:rPr>
          <w:sz w:val="20"/>
          <w:vertAlign w:val="superscript"/>
        </w:rPr>
        <w:t>6</w:t>
      </w:r>
      <w:r w:rsidRPr="00CE229A">
        <w:rPr>
          <w:sz w:val="20"/>
          <w:szCs w:val="20"/>
        </w:rPr>
        <w:t xml:space="preserve"> </w:t>
      </w:r>
      <w:r>
        <w:rPr>
          <w:sz w:val="20"/>
          <w:szCs w:val="20"/>
        </w:rPr>
        <w:t>Universidade Federal d</w:t>
      </w:r>
      <w:r>
        <w:rPr>
          <w:sz w:val="20"/>
          <w:szCs w:val="20"/>
        </w:rPr>
        <w:t xml:space="preserve">o </w:t>
      </w:r>
      <w:r w:rsidRPr="001146A3">
        <w:rPr>
          <w:sz w:val="20"/>
          <w:szCs w:val="20"/>
        </w:rPr>
        <w:t>Triângulo Mineiro - UFTM</w:t>
      </w:r>
      <w:r w:rsidRPr="00CE229A">
        <w:rPr>
          <w:sz w:val="20"/>
          <w:szCs w:val="20"/>
        </w:rPr>
        <w:t>, Uberaba (MG), Brasil</w:t>
      </w:r>
    </w:p>
    <w:p w14:paraId="79E542A7" w14:textId="77777777" w:rsidR="00E05202" w:rsidRPr="00D2095A" w:rsidRDefault="00E05202" w:rsidP="00C406A2">
      <w:pPr>
        <w:jc w:val="right"/>
        <w:rPr>
          <w:sz w:val="20"/>
        </w:rPr>
      </w:pPr>
    </w:p>
    <w:p w14:paraId="5031741F" w14:textId="57D484FD" w:rsidR="00C406A2" w:rsidRPr="00D2095A" w:rsidRDefault="00E05202" w:rsidP="00E05202">
      <w:pPr>
        <w:jc w:val="center"/>
        <w:rPr>
          <w:sz w:val="20"/>
          <w:szCs w:val="20"/>
        </w:rPr>
      </w:pPr>
      <w:r w:rsidRPr="00E05202">
        <w:rPr>
          <w:sz w:val="20"/>
          <w:szCs w:val="20"/>
        </w:rPr>
        <w:t>carlos.araxa@gmail.com</w:t>
      </w:r>
      <w:r>
        <w:rPr>
          <w:sz w:val="20"/>
          <w:szCs w:val="20"/>
        </w:rPr>
        <w:t xml:space="preserve">, </w:t>
      </w:r>
      <w:r w:rsidR="00A124B9" w:rsidRPr="00D2095A">
        <w:rPr>
          <w:sz w:val="20"/>
          <w:szCs w:val="20"/>
        </w:rPr>
        <w:t>matheusangotti9@gmail.com</w:t>
      </w:r>
      <w:r w:rsidR="001146A3">
        <w:rPr>
          <w:sz w:val="20"/>
          <w:szCs w:val="20"/>
        </w:rPr>
        <w:t>,</w:t>
      </w:r>
      <w:r w:rsidR="001146A3" w:rsidRPr="001146A3">
        <w:rPr>
          <w:sz w:val="20"/>
          <w:szCs w:val="20"/>
        </w:rPr>
        <w:t xml:space="preserve"> </w:t>
      </w:r>
      <w:r w:rsidR="001146A3" w:rsidRPr="00D2095A">
        <w:rPr>
          <w:sz w:val="20"/>
          <w:szCs w:val="20"/>
        </w:rPr>
        <w:t>felipe.moreira@facthus.edu.br</w:t>
      </w:r>
      <w:r>
        <w:rPr>
          <w:sz w:val="20"/>
          <w:szCs w:val="20"/>
        </w:rPr>
        <w:t xml:space="preserve">, </w:t>
      </w:r>
      <w:r w:rsidR="00C4443D" w:rsidRPr="00C4443D">
        <w:rPr>
          <w:sz w:val="20"/>
          <w:szCs w:val="20"/>
        </w:rPr>
        <w:t>rslins@facthus.edu.br</w:t>
      </w:r>
    </w:p>
    <w:p w14:paraId="109DF886" w14:textId="77777777" w:rsidR="00C406A2" w:rsidRPr="00D2095A" w:rsidRDefault="00C406A2" w:rsidP="00E81737">
      <w:pPr>
        <w:pStyle w:val="Corpodetexto"/>
        <w:spacing w:line="240" w:lineRule="auto"/>
        <w:jc w:val="right"/>
        <w:rPr>
          <w:sz w:val="20"/>
        </w:rPr>
      </w:pPr>
    </w:p>
    <w:p w14:paraId="1753E208" w14:textId="66FC5013" w:rsidR="001148B2" w:rsidRPr="00D2095A" w:rsidRDefault="00C406A2" w:rsidP="001148B2">
      <w:pPr>
        <w:jc w:val="both"/>
        <w:rPr>
          <w:sz w:val="20"/>
        </w:rPr>
      </w:pPr>
      <w:r w:rsidRPr="00D2095A">
        <w:rPr>
          <w:b/>
          <w:sz w:val="20"/>
        </w:rPr>
        <w:t>RESUMO</w:t>
      </w:r>
      <w:r w:rsidR="00B146BF" w:rsidRPr="00D2095A">
        <w:rPr>
          <w:b/>
          <w:sz w:val="20"/>
        </w:rPr>
        <w:t xml:space="preserve">: </w:t>
      </w:r>
      <w:r w:rsidR="00A84FC2" w:rsidRPr="00D2095A">
        <w:rPr>
          <w:sz w:val="20"/>
        </w:rPr>
        <w:t>O</w:t>
      </w:r>
      <w:r w:rsidR="00B146BF" w:rsidRPr="00D2095A">
        <w:rPr>
          <w:sz w:val="20"/>
        </w:rPr>
        <w:t xml:space="preserve"> objetivo</w:t>
      </w:r>
      <w:r w:rsidR="00B146BF" w:rsidRPr="00D2095A">
        <w:rPr>
          <w:b/>
          <w:sz w:val="20"/>
        </w:rPr>
        <w:t xml:space="preserve"> </w:t>
      </w:r>
      <w:r w:rsidR="00A84FC2" w:rsidRPr="00D2095A">
        <w:rPr>
          <w:sz w:val="20"/>
        </w:rPr>
        <w:t>do trabalho</w:t>
      </w:r>
      <w:r w:rsidR="00A84FC2" w:rsidRPr="00D2095A">
        <w:rPr>
          <w:b/>
          <w:sz w:val="20"/>
        </w:rPr>
        <w:t xml:space="preserve"> </w:t>
      </w:r>
      <w:r w:rsidR="00E05202">
        <w:rPr>
          <w:sz w:val="20"/>
          <w:szCs w:val="20"/>
        </w:rPr>
        <w:t>foi</w:t>
      </w:r>
      <w:r w:rsidR="00A124B9" w:rsidRPr="00D2095A">
        <w:rPr>
          <w:sz w:val="20"/>
          <w:szCs w:val="20"/>
        </w:rPr>
        <w:t xml:space="preserve"> detectar os tipos de gases nocivos e fumos emitidos durante o processo de soldagem por eletrodo revestido, suas ocorrências e danos provocados à saúde dos profissionais soldadores durante a jornada de trabalho</w:t>
      </w:r>
      <w:r w:rsidR="00B146BF" w:rsidRPr="00D2095A">
        <w:rPr>
          <w:sz w:val="20"/>
          <w:szCs w:val="20"/>
        </w:rPr>
        <w:t xml:space="preserve">. O experimento foi realizado na </w:t>
      </w:r>
      <w:r w:rsidR="00A124B9" w:rsidRPr="00D2095A">
        <w:rPr>
          <w:sz w:val="20"/>
          <w:szCs w:val="20"/>
        </w:rPr>
        <w:t>área de soldagem de uma empresa fabricante de estruturas metálicas</w:t>
      </w:r>
      <w:r w:rsidR="00E05202">
        <w:rPr>
          <w:sz w:val="20"/>
          <w:szCs w:val="20"/>
        </w:rPr>
        <w:t xml:space="preserve">, </w:t>
      </w:r>
      <w:r w:rsidR="00A124B9" w:rsidRPr="00D2095A">
        <w:rPr>
          <w:sz w:val="20"/>
          <w:szCs w:val="20"/>
        </w:rPr>
        <w:t xml:space="preserve">onde há um trabalho contínuo de soldagem de eletrodo revestido, no qual os soldadores estão expostos no decorrer da jornada de trabalho de 8 horas diárias há fumos de solda que podem causar riscos </w:t>
      </w:r>
      <w:proofErr w:type="spellStart"/>
      <w:r w:rsidR="00A124B9" w:rsidRPr="00D2095A">
        <w:rPr>
          <w:sz w:val="20"/>
          <w:szCs w:val="20"/>
        </w:rPr>
        <w:t>a</w:t>
      </w:r>
      <w:proofErr w:type="spellEnd"/>
      <w:r w:rsidR="00A124B9" w:rsidRPr="00D2095A">
        <w:rPr>
          <w:sz w:val="20"/>
          <w:szCs w:val="20"/>
        </w:rPr>
        <w:t xml:space="preserve"> saúde destes trabalhadores.</w:t>
      </w:r>
      <w:r w:rsidR="00110FAE" w:rsidRPr="00D2095A">
        <w:rPr>
          <w:sz w:val="20"/>
          <w:szCs w:val="20"/>
        </w:rPr>
        <w:t xml:space="preserve"> Na primeira etapa a coleta foi realizada em uma câmara com uma chaminé, onde o fumo foi direcionado a um filtro, sendo este levado para a análise no laboratório.</w:t>
      </w:r>
      <w:r w:rsidR="001148B2" w:rsidRPr="00D2095A">
        <w:rPr>
          <w:sz w:val="20"/>
          <w:szCs w:val="20"/>
        </w:rPr>
        <w:t xml:space="preserve"> </w:t>
      </w:r>
      <w:r w:rsidR="00F51F55" w:rsidRPr="00D2095A">
        <w:rPr>
          <w:sz w:val="20"/>
          <w:szCs w:val="20"/>
        </w:rPr>
        <w:t>Analisando os resultados, foram detectados metais como chumbo, cobre, estanho, ferro, magnésio, molibdênio e zinco</w:t>
      </w:r>
      <w:r w:rsidR="002B2FF9" w:rsidRPr="00D2095A">
        <w:rPr>
          <w:sz w:val="20"/>
          <w:szCs w:val="20"/>
        </w:rPr>
        <w:t>. Sendo o chumbo, estanho e ferro e</w:t>
      </w:r>
      <w:r w:rsidR="00F51F55" w:rsidRPr="00D2095A">
        <w:rPr>
          <w:sz w:val="20"/>
          <w:szCs w:val="20"/>
        </w:rPr>
        <w:t xml:space="preserve">stavam acima dos valores preconizados pela Norma </w:t>
      </w:r>
      <w:r w:rsidR="001148B2" w:rsidRPr="00D2095A">
        <w:rPr>
          <w:bCs/>
          <w:sz w:val="20"/>
          <w:szCs w:val="22"/>
          <w:lang w:val="pt-PT"/>
        </w:rPr>
        <w:t>ACGIH</w:t>
      </w:r>
      <w:r w:rsidR="00F51F55" w:rsidRPr="00D2095A">
        <w:rPr>
          <w:bCs/>
          <w:sz w:val="20"/>
          <w:szCs w:val="22"/>
          <w:lang w:val="pt-PT"/>
        </w:rPr>
        <w:t>-</w:t>
      </w:r>
      <w:r w:rsidR="001148B2" w:rsidRPr="00D2095A">
        <w:rPr>
          <w:bCs/>
          <w:sz w:val="20"/>
          <w:szCs w:val="22"/>
          <w:lang w:val="pt-PT"/>
        </w:rPr>
        <w:t xml:space="preserve">TWA. </w:t>
      </w:r>
      <w:r w:rsidR="00CD2C69" w:rsidRPr="00D2095A">
        <w:rPr>
          <w:bCs/>
          <w:sz w:val="20"/>
          <w:szCs w:val="22"/>
          <w:lang w:val="pt-PT"/>
        </w:rPr>
        <w:t xml:space="preserve">A exposição desses </w:t>
      </w:r>
      <w:r w:rsidR="00291FEA">
        <w:rPr>
          <w:bCs/>
          <w:sz w:val="20"/>
          <w:szCs w:val="22"/>
          <w:lang w:val="pt-PT"/>
        </w:rPr>
        <w:t xml:space="preserve">elementos </w:t>
      </w:r>
      <w:r w:rsidR="00CD2C69" w:rsidRPr="00D2095A">
        <w:rPr>
          <w:bCs/>
          <w:sz w:val="20"/>
          <w:szCs w:val="22"/>
          <w:lang w:val="pt-PT"/>
        </w:rPr>
        <w:t xml:space="preserve">provoca danos à saúde do soldador, dentre </w:t>
      </w:r>
      <w:r w:rsidR="002B2FF9" w:rsidRPr="00D2095A">
        <w:rPr>
          <w:bCs/>
          <w:sz w:val="20"/>
          <w:szCs w:val="22"/>
          <w:lang w:val="pt-PT"/>
        </w:rPr>
        <w:t>eles:</w:t>
      </w:r>
      <w:r w:rsidR="00CD2C69" w:rsidRPr="00D2095A">
        <w:rPr>
          <w:bCs/>
          <w:sz w:val="20"/>
          <w:szCs w:val="22"/>
          <w:lang w:val="pt-PT"/>
        </w:rPr>
        <w:t xml:space="preserve"> </w:t>
      </w:r>
      <w:proofErr w:type="spellStart"/>
      <w:r w:rsidR="00CD2C69" w:rsidRPr="00D2095A">
        <w:rPr>
          <w:sz w:val="20"/>
          <w:szCs w:val="20"/>
          <w:shd w:val="clear" w:color="auto" w:fill="FFFFFF"/>
        </w:rPr>
        <w:t>pneumoconiose</w:t>
      </w:r>
      <w:proofErr w:type="spellEnd"/>
      <w:r w:rsidR="00CD2C69" w:rsidRPr="00D2095A">
        <w:rPr>
          <w:sz w:val="20"/>
          <w:szCs w:val="20"/>
          <w:shd w:val="clear" w:color="auto" w:fill="FFFFFF"/>
        </w:rPr>
        <w:t>, bronquite crônica e câncer de pulmão</w:t>
      </w:r>
      <w:r w:rsidR="001148B2" w:rsidRPr="00D2095A">
        <w:rPr>
          <w:bCs/>
          <w:sz w:val="20"/>
          <w:szCs w:val="22"/>
          <w:lang w:val="pt-PT"/>
        </w:rPr>
        <w:t xml:space="preserve">. Conclui-se, portanto, a necessidade de reforçar o uso de </w:t>
      </w:r>
      <w:r w:rsidR="001148B2" w:rsidRPr="00D2095A">
        <w:rPr>
          <w:sz w:val="20"/>
        </w:rPr>
        <w:t xml:space="preserve">Equipamentos de Proteção Individual e Equipamentos de Proteção Coletiva, como os equipamentos de captação de fumos e gases no processo de soldagem. </w:t>
      </w:r>
    </w:p>
    <w:p w14:paraId="08130CF9" w14:textId="77777777" w:rsidR="001148B2" w:rsidRPr="00D2095A" w:rsidRDefault="001148B2" w:rsidP="001148B2">
      <w:pPr>
        <w:jc w:val="both"/>
        <w:rPr>
          <w:sz w:val="20"/>
        </w:rPr>
      </w:pPr>
    </w:p>
    <w:p w14:paraId="5DE56B8C" w14:textId="42D5B6B5" w:rsidR="00C406A2" w:rsidRPr="00D2095A" w:rsidRDefault="00C406A2" w:rsidP="00C406A2">
      <w:pPr>
        <w:pStyle w:val="Corpodetexto"/>
        <w:spacing w:line="240" w:lineRule="auto"/>
        <w:rPr>
          <w:sz w:val="20"/>
        </w:rPr>
      </w:pPr>
      <w:r w:rsidRPr="00D2095A">
        <w:rPr>
          <w:b/>
          <w:sz w:val="20"/>
        </w:rPr>
        <w:t xml:space="preserve">PALAVRAS CHAVE: </w:t>
      </w:r>
      <w:r w:rsidR="00E05202">
        <w:rPr>
          <w:sz w:val="20"/>
        </w:rPr>
        <w:t>Gases Nocivos,</w:t>
      </w:r>
      <w:r w:rsidR="00931AE7" w:rsidRPr="00D2095A">
        <w:rPr>
          <w:b/>
          <w:sz w:val="20"/>
        </w:rPr>
        <w:t xml:space="preserve"> </w:t>
      </w:r>
      <w:r w:rsidR="00E05202">
        <w:rPr>
          <w:sz w:val="20"/>
        </w:rPr>
        <w:t>Fumo,</w:t>
      </w:r>
      <w:r w:rsidR="00931AE7" w:rsidRPr="00D2095A">
        <w:rPr>
          <w:b/>
          <w:sz w:val="20"/>
        </w:rPr>
        <w:t xml:space="preserve"> </w:t>
      </w:r>
      <w:r w:rsidR="00E05202">
        <w:rPr>
          <w:sz w:val="20"/>
        </w:rPr>
        <w:t>Saúde, Soldador,</w:t>
      </w:r>
      <w:r w:rsidR="00931AE7" w:rsidRPr="00D2095A">
        <w:rPr>
          <w:sz w:val="20"/>
        </w:rPr>
        <w:t xml:space="preserve"> Normas Regulamentadoras.</w:t>
      </w:r>
    </w:p>
    <w:p w14:paraId="455BB173" w14:textId="77777777" w:rsidR="00C406A2" w:rsidRPr="00D2095A" w:rsidRDefault="00C406A2" w:rsidP="00C406A2">
      <w:pPr>
        <w:jc w:val="right"/>
        <w:rPr>
          <w:noProof/>
          <w:sz w:val="20"/>
          <w:szCs w:val="20"/>
        </w:rPr>
      </w:pPr>
    </w:p>
    <w:p w14:paraId="69B36F94" w14:textId="595F1A94" w:rsidR="00C406A2" w:rsidRPr="00E05202" w:rsidRDefault="00E05202" w:rsidP="00931AE7">
      <w:pPr>
        <w:jc w:val="center"/>
        <w:rPr>
          <w:b/>
          <w:i/>
          <w:sz w:val="20"/>
          <w:szCs w:val="20"/>
          <w:lang w:val="en-US"/>
        </w:rPr>
      </w:pPr>
      <w:r w:rsidRPr="00E05202">
        <w:rPr>
          <w:b/>
          <w:i/>
          <w:sz w:val="20"/>
          <w:szCs w:val="20"/>
          <w:lang w:val="en-US"/>
        </w:rPr>
        <w:t>ANALYSIS OF WELDING FUMES IN COATED ELECTRODE E-6013 PROCESS</w:t>
      </w:r>
    </w:p>
    <w:p w14:paraId="23CC62B3" w14:textId="77777777" w:rsidR="00931AE7" w:rsidRPr="00E05202" w:rsidRDefault="00931AE7" w:rsidP="00931AE7">
      <w:pPr>
        <w:jc w:val="center"/>
        <w:rPr>
          <w:i/>
          <w:noProof/>
          <w:sz w:val="20"/>
          <w:szCs w:val="20"/>
          <w:lang w:val="en-US"/>
        </w:rPr>
      </w:pPr>
    </w:p>
    <w:p w14:paraId="72F33003" w14:textId="5A286BA1" w:rsidR="008045CE" w:rsidRPr="00E05202" w:rsidRDefault="00C406A2" w:rsidP="00C406A2">
      <w:pPr>
        <w:jc w:val="both"/>
        <w:rPr>
          <w:i/>
          <w:noProof/>
          <w:sz w:val="20"/>
          <w:lang w:val="en-US"/>
        </w:rPr>
      </w:pPr>
      <w:r w:rsidRPr="00E05202">
        <w:rPr>
          <w:b/>
          <w:i/>
          <w:noProof/>
          <w:sz w:val="20"/>
          <w:lang w:val="en-US"/>
        </w:rPr>
        <w:t xml:space="preserve">ABSTRACT: </w:t>
      </w:r>
      <w:r w:rsidR="00E81737" w:rsidRPr="00E05202">
        <w:rPr>
          <w:i/>
          <w:noProof/>
          <w:sz w:val="20"/>
          <w:lang w:val="en-US"/>
        </w:rPr>
        <w:t>The objective of this work is to detect the types of harmful gases and fumes emitted during the welding process for coated electrode, its occurrence and damage caused to health of professional welders during the workday. The experiment was accomplished in the area of welding of a manufacturer of metallic structures (awnings, roofing, etc.) where there is a continuous coated electrode welding, in which the welders are exposed in the course of the workday of 8 hours daily for welding fumes that can cause health risks of these workers. In the first ste</w:t>
      </w:r>
      <w:r w:rsidR="00291FEA">
        <w:rPr>
          <w:i/>
          <w:noProof/>
          <w:sz w:val="20"/>
          <w:lang w:val="en-US"/>
        </w:rPr>
        <w:t>p the collection was held in a h</w:t>
      </w:r>
      <w:r w:rsidR="00E81737" w:rsidRPr="00E05202">
        <w:rPr>
          <w:i/>
          <w:noProof/>
          <w:sz w:val="20"/>
          <w:lang w:val="en-US"/>
        </w:rPr>
        <w:t xml:space="preserve">ouse with a chimney where the smoke was directed to a filter, which is taken for analysis in the laboratory. Analyzing the results, were detected metals like lead, copper, Tin, iron, magnesium, molybdenum and zinc. Being the lead, Tin and iron were above the values recommended by the ACGIH-TWA. </w:t>
      </w:r>
      <w:r w:rsidR="00291FEA" w:rsidRPr="00291FEA">
        <w:rPr>
          <w:i/>
          <w:noProof/>
          <w:sz w:val="20"/>
          <w:lang w:val="en-US"/>
        </w:rPr>
        <w:t>Exposure to these elements causes damage to the welder's health, including: pneumoconiosis, chronic bronchitis and lung cancer. Therefore, it is concluded that there is a need to reinforce the use of Personal Protection Equipment and Collective Protection Equipment, such as equipment for capturing smoke and gases in the welding process.</w:t>
      </w:r>
    </w:p>
    <w:p w14:paraId="7685CBC3" w14:textId="77777777" w:rsidR="00931AE7" w:rsidRPr="00E05202" w:rsidRDefault="00931AE7" w:rsidP="00C406A2">
      <w:pPr>
        <w:jc w:val="both"/>
        <w:rPr>
          <w:i/>
          <w:noProof/>
          <w:sz w:val="20"/>
          <w:lang w:val="en-US"/>
        </w:rPr>
      </w:pPr>
    </w:p>
    <w:p w14:paraId="05E6EE9B" w14:textId="48CCB0F1" w:rsidR="00C406A2" w:rsidRPr="00E05202" w:rsidRDefault="00C406A2" w:rsidP="00C406A2">
      <w:pPr>
        <w:jc w:val="both"/>
        <w:rPr>
          <w:i/>
          <w:sz w:val="20"/>
          <w:lang w:val="en-US"/>
        </w:rPr>
      </w:pPr>
      <w:r w:rsidRPr="00E05202">
        <w:rPr>
          <w:b/>
          <w:i/>
          <w:sz w:val="20"/>
          <w:lang w:val="en-US"/>
        </w:rPr>
        <w:t xml:space="preserve">KEYWORDS: </w:t>
      </w:r>
      <w:r w:rsidR="00E81737" w:rsidRPr="00E05202">
        <w:rPr>
          <w:i/>
          <w:sz w:val="20"/>
          <w:lang w:val="en-US"/>
        </w:rPr>
        <w:t>Harmful Gases</w:t>
      </w:r>
      <w:r w:rsidR="00E05202">
        <w:rPr>
          <w:i/>
          <w:sz w:val="20"/>
          <w:lang w:val="en-US"/>
        </w:rPr>
        <w:t>, Smoke, Health,</w:t>
      </w:r>
      <w:r w:rsidR="00E81737" w:rsidRPr="00E05202">
        <w:rPr>
          <w:i/>
          <w:sz w:val="20"/>
          <w:lang w:val="en-US"/>
        </w:rPr>
        <w:t xml:space="preserve"> </w:t>
      </w:r>
      <w:r w:rsidR="00E05202">
        <w:rPr>
          <w:i/>
          <w:sz w:val="20"/>
          <w:lang w:val="en-US"/>
        </w:rPr>
        <w:t>Welder,</w:t>
      </w:r>
      <w:r w:rsidR="00E81737" w:rsidRPr="00E05202">
        <w:rPr>
          <w:i/>
          <w:sz w:val="20"/>
          <w:lang w:val="en-US"/>
        </w:rPr>
        <w:t xml:space="preserve"> Regulatory Standards.</w:t>
      </w:r>
    </w:p>
    <w:p w14:paraId="7DDD2E27" w14:textId="77777777" w:rsidR="00C406A2" w:rsidRPr="00D2095A" w:rsidRDefault="00C406A2" w:rsidP="00C406A2">
      <w:pPr>
        <w:jc w:val="both"/>
        <w:rPr>
          <w:noProof/>
          <w:sz w:val="20"/>
          <w:lang w:val="en-US"/>
        </w:rPr>
      </w:pPr>
    </w:p>
    <w:p w14:paraId="29409C29" w14:textId="77777777" w:rsidR="00C406A2" w:rsidRPr="00D2095A" w:rsidRDefault="00C406A2" w:rsidP="00C406A2">
      <w:pPr>
        <w:ind w:left="-720"/>
        <w:jc w:val="right"/>
        <w:rPr>
          <w:b/>
          <w:noProof/>
          <w:sz w:val="20"/>
          <w:lang w:val="en-US"/>
        </w:rPr>
        <w:sectPr w:rsidR="00C406A2" w:rsidRPr="00D2095A" w:rsidSect="00452018">
          <w:headerReference w:type="default" r:id="rId8"/>
          <w:footerReference w:type="default" r:id="rId9"/>
          <w:type w:val="continuous"/>
          <w:pgSz w:w="11906" w:h="16838"/>
          <w:pgMar w:top="1418" w:right="1021" w:bottom="1418" w:left="1021" w:header="709" w:footer="709" w:gutter="0"/>
          <w:pgNumType w:start="34"/>
          <w:cols w:space="708"/>
          <w:docGrid w:linePitch="360"/>
        </w:sectPr>
      </w:pPr>
    </w:p>
    <w:p w14:paraId="2EB38C77" w14:textId="77777777" w:rsidR="00C406A2" w:rsidRPr="00D2095A" w:rsidRDefault="00C406A2" w:rsidP="00C406A2">
      <w:pPr>
        <w:jc w:val="center"/>
        <w:rPr>
          <w:b/>
          <w:noProof/>
          <w:sz w:val="20"/>
          <w:szCs w:val="20"/>
        </w:rPr>
      </w:pPr>
      <w:r w:rsidRPr="00D2095A">
        <w:rPr>
          <w:b/>
          <w:noProof/>
          <w:sz w:val="20"/>
          <w:szCs w:val="20"/>
        </w:rPr>
        <w:lastRenderedPageBreak/>
        <w:t>INTRODUÇÃO</w:t>
      </w:r>
    </w:p>
    <w:p w14:paraId="03EC653E" w14:textId="77777777" w:rsidR="00D932A7" w:rsidRPr="00D2095A" w:rsidRDefault="00D932A7" w:rsidP="00D932A7">
      <w:pPr>
        <w:rPr>
          <w:noProof/>
          <w:sz w:val="20"/>
        </w:rPr>
      </w:pPr>
    </w:p>
    <w:p w14:paraId="7881F1B6" w14:textId="62B7D4AD" w:rsidR="00E81737" w:rsidRPr="00D2095A" w:rsidRDefault="00E81737" w:rsidP="00E81737">
      <w:pPr>
        <w:ind w:firstLine="567"/>
        <w:jc w:val="both"/>
        <w:rPr>
          <w:sz w:val="20"/>
          <w:szCs w:val="20"/>
        </w:rPr>
      </w:pPr>
      <w:r w:rsidRPr="00D2095A">
        <w:rPr>
          <w:sz w:val="20"/>
          <w:szCs w:val="20"/>
        </w:rPr>
        <w:t>Diversos são os processos de fabricação</w:t>
      </w:r>
      <w:r w:rsidR="003E18D8" w:rsidRPr="00D2095A">
        <w:rPr>
          <w:sz w:val="20"/>
          <w:szCs w:val="20"/>
        </w:rPr>
        <w:t xml:space="preserve"> de metais</w:t>
      </w:r>
      <w:r w:rsidRPr="00D2095A">
        <w:rPr>
          <w:sz w:val="20"/>
          <w:szCs w:val="20"/>
        </w:rPr>
        <w:t xml:space="preserve"> dentro de uma indústria, como usinagem, conformação, fundição, extrusão, sopro, </w:t>
      </w:r>
      <w:proofErr w:type="spellStart"/>
      <w:r w:rsidRPr="00D2095A">
        <w:rPr>
          <w:sz w:val="20"/>
          <w:szCs w:val="20"/>
        </w:rPr>
        <w:t>teleformagem</w:t>
      </w:r>
      <w:proofErr w:type="spellEnd"/>
      <w:r w:rsidRPr="00D2095A">
        <w:rPr>
          <w:sz w:val="20"/>
          <w:szCs w:val="20"/>
        </w:rPr>
        <w:t xml:space="preserve"> e soldagem. Muitas vezes, eles resultam em atividades que podem trazer riscos </w:t>
      </w:r>
      <w:proofErr w:type="spellStart"/>
      <w:r w:rsidRPr="00D2095A">
        <w:rPr>
          <w:sz w:val="20"/>
          <w:szCs w:val="20"/>
        </w:rPr>
        <w:t>a</w:t>
      </w:r>
      <w:proofErr w:type="spellEnd"/>
      <w:r w:rsidRPr="00D2095A">
        <w:rPr>
          <w:sz w:val="20"/>
          <w:szCs w:val="20"/>
        </w:rPr>
        <w:t xml:space="preserve"> saúde dos trabalhadores</w:t>
      </w:r>
      <w:r w:rsidR="006C374D" w:rsidRPr="00D2095A">
        <w:rPr>
          <w:sz w:val="20"/>
          <w:szCs w:val="20"/>
        </w:rPr>
        <w:t xml:space="preserve"> (AN</w:t>
      </w:r>
      <w:r w:rsidR="003E18D8" w:rsidRPr="00D2095A">
        <w:rPr>
          <w:sz w:val="20"/>
          <w:szCs w:val="20"/>
        </w:rPr>
        <w:t>S</w:t>
      </w:r>
      <w:r w:rsidR="006C374D" w:rsidRPr="00D2095A">
        <w:rPr>
          <w:sz w:val="20"/>
          <w:szCs w:val="20"/>
        </w:rPr>
        <w:t>CHAU, 2010).</w:t>
      </w:r>
      <w:r w:rsidRPr="00D2095A">
        <w:rPr>
          <w:sz w:val="20"/>
          <w:szCs w:val="20"/>
        </w:rPr>
        <w:t xml:space="preserve">  </w:t>
      </w:r>
    </w:p>
    <w:p w14:paraId="2C22CA8E" w14:textId="5C394D5A" w:rsidR="00E81737" w:rsidRPr="00D2095A" w:rsidRDefault="00E81737" w:rsidP="00E81737">
      <w:pPr>
        <w:ind w:firstLine="567"/>
        <w:jc w:val="both"/>
        <w:rPr>
          <w:sz w:val="20"/>
          <w:szCs w:val="20"/>
        </w:rPr>
      </w:pPr>
      <w:r w:rsidRPr="00D2095A">
        <w:rPr>
          <w:sz w:val="20"/>
          <w:szCs w:val="20"/>
        </w:rPr>
        <w:t>Dos processos industriais e fabricação</w:t>
      </w:r>
      <w:r w:rsidR="004F2903">
        <w:rPr>
          <w:sz w:val="20"/>
          <w:szCs w:val="20"/>
        </w:rPr>
        <w:t>,</w:t>
      </w:r>
      <w:r w:rsidRPr="00D2095A">
        <w:rPr>
          <w:sz w:val="20"/>
          <w:szCs w:val="20"/>
        </w:rPr>
        <w:t xml:space="preserve"> a soldagem é um dos processos mais importantes, pois é responsável pela fabricação de produto, recuperação de peças, pequenos reparos de manutenção, construções de estruturas metálicas, desde produtos simples como janelas até os mais complexos como navios e prédios de grande estrutura (SILVA; CALMETO, 2012).</w:t>
      </w:r>
    </w:p>
    <w:p w14:paraId="1E09404A" w14:textId="0B006128" w:rsidR="006C374D" w:rsidRPr="00D2095A" w:rsidRDefault="004F2903" w:rsidP="006C374D">
      <w:pPr>
        <w:ind w:firstLine="567"/>
        <w:jc w:val="both"/>
        <w:rPr>
          <w:sz w:val="20"/>
          <w:szCs w:val="20"/>
        </w:rPr>
      </w:pPr>
      <w:r>
        <w:rPr>
          <w:sz w:val="20"/>
          <w:szCs w:val="20"/>
        </w:rPr>
        <w:t>Os processos de soldagem</w:t>
      </w:r>
      <w:r w:rsidR="006C374D" w:rsidRPr="00D2095A">
        <w:rPr>
          <w:sz w:val="20"/>
          <w:szCs w:val="20"/>
        </w:rPr>
        <w:t xml:space="preserve"> </w:t>
      </w:r>
      <w:r>
        <w:rPr>
          <w:sz w:val="20"/>
          <w:szCs w:val="20"/>
        </w:rPr>
        <w:t>são</w:t>
      </w:r>
      <w:r w:rsidR="006C374D" w:rsidRPr="00D2095A">
        <w:rPr>
          <w:sz w:val="20"/>
          <w:szCs w:val="20"/>
        </w:rPr>
        <w:t xml:space="preserve"> reconhecidos como sendo um dos processos de fabricação, que podem afetar o desenvolvimento de doenças ao trabalhador em longo prazo </w:t>
      </w:r>
      <w:r w:rsidR="006C374D" w:rsidRPr="00D2095A">
        <w:rPr>
          <w:sz w:val="20"/>
          <w:szCs w:val="20"/>
        </w:rPr>
        <w:lastRenderedPageBreak/>
        <w:t>(AN</w:t>
      </w:r>
      <w:r w:rsidR="00961A30" w:rsidRPr="00D2095A">
        <w:rPr>
          <w:sz w:val="20"/>
          <w:szCs w:val="20"/>
        </w:rPr>
        <w:t>S</w:t>
      </w:r>
      <w:r w:rsidR="006C374D" w:rsidRPr="00D2095A">
        <w:rPr>
          <w:sz w:val="20"/>
          <w:szCs w:val="20"/>
        </w:rPr>
        <w:t xml:space="preserve">CHAU, 2010). </w:t>
      </w:r>
      <w:r>
        <w:rPr>
          <w:sz w:val="20"/>
          <w:szCs w:val="20"/>
        </w:rPr>
        <w:t>S</w:t>
      </w:r>
      <w:r w:rsidR="00961A30" w:rsidRPr="00D2095A">
        <w:rPr>
          <w:sz w:val="20"/>
          <w:szCs w:val="20"/>
        </w:rPr>
        <w:t xml:space="preserve">egundo </w:t>
      </w:r>
      <w:proofErr w:type="spellStart"/>
      <w:r w:rsidR="00961A30" w:rsidRPr="00D2095A">
        <w:rPr>
          <w:sz w:val="20"/>
          <w:szCs w:val="20"/>
        </w:rPr>
        <w:t>Nederman</w:t>
      </w:r>
      <w:proofErr w:type="spellEnd"/>
      <w:r w:rsidR="00961A30" w:rsidRPr="00D2095A">
        <w:rPr>
          <w:sz w:val="20"/>
          <w:szCs w:val="20"/>
        </w:rPr>
        <w:t xml:space="preserve"> (2015</w:t>
      </w:r>
      <w:r w:rsidR="006C374D" w:rsidRPr="00D2095A">
        <w:rPr>
          <w:sz w:val="20"/>
          <w:szCs w:val="20"/>
        </w:rPr>
        <w:t>)</w:t>
      </w:r>
      <w:r>
        <w:rPr>
          <w:sz w:val="20"/>
          <w:szCs w:val="20"/>
        </w:rPr>
        <w:t>,</w:t>
      </w:r>
      <w:r w:rsidR="006C374D" w:rsidRPr="00D2095A">
        <w:rPr>
          <w:sz w:val="20"/>
          <w:szCs w:val="20"/>
        </w:rPr>
        <w:t xml:space="preserve"> </w:t>
      </w:r>
      <w:r w:rsidRPr="00D2095A">
        <w:rPr>
          <w:sz w:val="20"/>
          <w:szCs w:val="20"/>
        </w:rPr>
        <w:t>necessitam</w:t>
      </w:r>
      <w:r w:rsidR="006C374D" w:rsidRPr="00D2095A">
        <w:rPr>
          <w:sz w:val="20"/>
          <w:szCs w:val="20"/>
        </w:rPr>
        <w:t xml:space="preserve"> ser vistos como muita atenção no ambiente industrial.</w:t>
      </w:r>
    </w:p>
    <w:p w14:paraId="4DC171BE" w14:textId="6AAD7A18" w:rsidR="00E81737" w:rsidRPr="00D2095A" w:rsidRDefault="00E81737" w:rsidP="00E81737">
      <w:pPr>
        <w:ind w:firstLine="567"/>
        <w:jc w:val="both"/>
        <w:rPr>
          <w:sz w:val="20"/>
          <w:szCs w:val="20"/>
        </w:rPr>
      </w:pPr>
      <w:r w:rsidRPr="00D2095A">
        <w:rPr>
          <w:sz w:val="20"/>
          <w:szCs w:val="20"/>
        </w:rPr>
        <w:t xml:space="preserve">A soldagem é um processo de união de duas ou mais peças metálicas (RIBEIRO; PERES; IZIDORO, 2013; GERY; MILLER, 2013), resultando em uma peça final, tão resistente quanto o metal original (GERY; MILLER, 2013), </w:t>
      </w:r>
      <w:r w:rsidR="004F2903">
        <w:rPr>
          <w:sz w:val="20"/>
          <w:szCs w:val="20"/>
        </w:rPr>
        <w:t>muito utilizado industrialmente</w:t>
      </w:r>
      <w:r w:rsidRPr="00D2095A">
        <w:rPr>
          <w:sz w:val="20"/>
          <w:szCs w:val="20"/>
        </w:rPr>
        <w:t xml:space="preserve"> em tubulações, na construção de estruturas metálicas e equipamentos de grande porte (torres, vasos de pressão, reatores, entre outros)</w:t>
      </w:r>
      <w:r w:rsidR="004F2903">
        <w:rPr>
          <w:sz w:val="20"/>
          <w:szCs w:val="20"/>
        </w:rPr>
        <w:t>,</w:t>
      </w:r>
      <w:r w:rsidRPr="00D2095A">
        <w:rPr>
          <w:sz w:val="20"/>
          <w:szCs w:val="20"/>
        </w:rPr>
        <w:t xml:space="preserve"> ou ainda, em construções de peças simples para substituir outros processos de fabricação, como fundição, conformação mecânica, etc. (RIBEIRO; PERES; IZIDORO, 2013).</w:t>
      </w:r>
    </w:p>
    <w:p w14:paraId="59B19862" w14:textId="547ACF8D" w:rsidR="00E81737" w:rsidRPr="00D2095A" w:rsidRDefault="00E81737" w:rsidP="00E81737">
      <w:pPr>
        <w:ind w:firstLine="567"/>
        <w:jc w:val="both"/>
        <w:rPr>
          <w:sz w:val="20"/>
          <w:szCs w:val="20"/>
        </w:rPr>
      </w:pPr>
      <w:r w:rsidRPr="00D2095A">
        <w:rPr>
          <w:sz w:val="20"/>
          <w:szCs w:val="20"/>
        </w:rPr>
        <w:t xml:space="preserve">De acordo com Riberio, Peres e </w:t>
      </w:r>
      <w:proofErr w:type="spellStart"/>
      <w:r w:rsidRPr="00D2095A">
        <w:rPr>
          <w:sz w:val="20"/>
          <w:szCs w:val="20"/>
        </w:rPr>
        <w:t>Izidoro</w:t>
      </w:r>
      <w:proofErr w:type="spellEnd"/>
      <w:r w:rsidRPr="00D2095A">
        <w:rPr>
          <w:sz w:val="20"/>
          <w:szCs w:val="20"/>
        </w:rPr>
        <w:t xml:space="preserve"> (2013) uma vez realizada a soldagem ela se torna permanente não </w:t>
      </w:r>
      <w:r w:rsidRPr="00D2095A">
        <w:rPr>
          <w:sz w:val="20"/>
          <w:szCs w:val="20"/>
        </w:rPr>
        <w:lastRenderedPageBreak/>
        <w:t>permiti</w:t>
      </w:r>
      <w:r w:rsidR="0049042F" w:rsidRPr="00D2095A">
        <w:rPr>
          <w:sz w:val="20"/>
          <w:szCs w:val="20"/>
        </w:rPr>
        <w:t>n</w:t>
      </w:r>
      <w:r w:rsidRPr="00D2095A">
        <w:rPr>
          <w:sz w:val="20"/>
          <w:szCs w:val="20"/>
        </w:rPr>
        <w:t>d</w:t>
      </w:r>
      <w:r w:rsidR="0049042F" w:rsidRPr="00D2095A">
        <w:rPr>
          <w:sz w:val="20"/>
          <w:szCs w:val="20"/>
        </w:rPr>
        <w:t>o</w:t>
      </w:r>
      <w:r w:rsidRPr="00D2095A">
        <w:rPr>
          <w:sz w:val="20"/>
          <w:szCs w:val="20"/>
        </w:rPr>
        <w:t xml:space="preserve"> a desmontagem, sem que haja deterioração da própria solda ou das peças unidas.</w:t>
      </w:r>
    </w:p>
    <w:p w14:paraId="0D2FDBE5" w14:textId="77777777" w:rsidR="00E81737" w:rsidRPr="00D2095A" w:rsidRDefault="00E81737" w:rsidP="00E81737">
      <w:pPr>
        <w:ind w:firstLine="567"/>
        <w:jc w:val="both"/>
        <w:rPr>
          <w:sz w:val="20"/>
          <w:szCs w:val="20"/>
        </w:rPr>
      </w:pPr>
      <w:r w:rsidRPr="00D2095A">
        <w:rPr>
          <w:sz w:val="20"/>
          <w:szCs w:val="20"/>
        </w:rPr>
        <w:t>A união dessas peças, no processo de soldagem, pode ocorrer: por calor ou pressão ou mesmo por ambas, com ou sem a utilização de metal de adição (ZEIDAS; TATINI, 1997).</w:t>
      </w:r>
    </w:p>
    <w:p w14:paraId="00139013" w14:textId="62839F5E" w:rsidR="00E81737" w:rsidRDefault="00E81737" w:rsidP="00E81737">
      <w:pPr>
        <w:ind w:firstLine="567"/>
        <w:jc w:val="both"/>
        <w:rPr>
          <w:sz w:val="20"/>
          <w:szCs w:val="20"/>
        </w:rPr>
      </w:pPr>
      <w:r w:rsidRPr="00D2095A">
        <w:rPr>
          <w:sz w:val="20"/>
          <w:szCs w:val="20"/>
        </w:rPr>
        <w:t>O processo de soldagem por ca</w:t>
      </w:r>
      <w:r w:rsidR="004F2903">
        <w:rPr>
          <w:sz w:val="20"/>
          <w:szCs w:val="20"/>
        </w:rPr>
        <w:t>lor</w:t>
      </w:r>
      <w:r w:rsidRPr="00D2095A">
        <w:rPr>
          <w:sz w:val="20"/>
          <w:szCs w:val="20"/>
        </w:rPr>
        <w:t xml:space="preserve"> </w:t>
      </w:r>
      <w:r w:rsidR="004F2903">
        <w:rPr>
          <w:sz w:val="20"/>
          <w:szCs w:val="20"/>
        </w:rPr>
        <w:t>(</w:t>
      </w:r>
      <w:r w:rsidRPr="00D2095A">
        <w:rPr>
          <w:sz w:val="20"/>
          <w:szCs w:val="20"/>
        </w:rPr>
        <w:t xml:space="preserve">Fig. </w:t>
      </w:r>
      <w:r w:rsidR="0049042F" w:rsidRPr="00D2095A">
        <w:rPr>
          <w:sz w:val="20"/>
          <w:szCs w:val="20"/>
        </w:rPr>
        <w:t>1</w:t>
      </w:r>
      <w:r w:rsidR="004F2903">
        <w:rPr>
          <w:sz w:val="20"/>
          <w:szCs w:val="20"/>
        </w:rPr>
        <w:t>)</w:t>
      </w:r>
      <w:r w:rsidRPr="00D2095A">
        <w:rPr>
          <w:sz w:val="20"/>
          <w:szCs w:val="20"/>
        </w:rPr>
        <w:t>, também chamado de fusão, se desenvolve pelo aquecimento da região a ser soldada, até a ocorrência da fusão, destruindo as superfícies de contato e assim produzindo a união pela solidificação do metal fundido (ANSCHAU, 2010</w:t>
      </w:r>
      <w:r w:rsidR="0049042F" w:rsidRPr="00D2095A">
        <w:rPr>
          <w:sz w:val="20"/>
          <w:szCs w:val="20"/>
        </w:rPr>
        <w:t>; RIBEIRO; PERES; IZIDORO, 2013</w:t>
      </w:r>
      <w:r w:rsidRPr="00D2095A">
        <w:rPr>
          <w:sz w:val="20"/>
          <w:szCs w:val="20"/>
        </w:rPr>
        <w:t>).</w:t>
      </w:r>
    </w:p>
    <w:p w14:paraId="6E85C14C" w14:textId="77777777" w:rsidR="004F2903" w:rsidRPr="00D2095A" w:rsidRDefault="004F2903" w:rsidP="00E81737">
      <w:pPr>
        <w:ind w:firstLine="567"/>
        <w:jc w:val="both"/>
        <w:rPr>
          <w:sz w:val="20"/>
          <w:szCs w:val="20"/>
        </w:rPr>
      </w:pPr>
    </w:p>
    <w:p w14:paraId="2F99E263" w14:textId="1E5342BB" w:rsidR="00E81737" w:rsidRPr="004F2903" w:rsidRDefault="0049042F" w:rsidP="00E81737">
      <w:pPr>
        <w:jc w:val="both"/>
        <w:rPr>
          <w:sz w:val="20"/>
          <w:szCs w:val="20"/>
        </w:rPr>
      </w:pPr>
      <w:r w:rsidRPr="004F2903">
        <w:rPr>
          <w:sz w:val="20"/>
          <w:szCs w:val="20"/>
        </w:rPr>
        <w:t>Figura 1</w:t>
      </w:r>
      <w:r w:rsidR="004F2903">
        <w:rPr>
          <w:sz w:val="20"/>
          <w:szCs w:val="20"/>
        </w:rPr>
        <w:t>:</w:t>
      </w:r>
      <w:r w:rsidR="00E81737" w:rsidRPr="004F2903">
        <w:rPr>
          <w:sz w:val="20"/>
          <w:szCs w:val="20"/>
        </w:rPr>
        <w:t xml:space="preserve"> Soldagem por calor (fusão).</w:t>
      </w:r>
    </w:p>
    <w:p w14:paraId="3D8EB9DD" w14:textId="77777777" w:rsidR="00E81737" w:rsidRPr="00D2095A" w:rsidRDefault="00E81737" w:rsidP="00E81737">
      <w:pPr>
        <w:jc w:val="both"/>
        <w:rPr>
          <w:sz w:val="20"/>
          <w:szCs w:val="20"/>
        </w:rPr>
      </w:pPr>
      <w:r w:rsidRPr="00D2095A">
        <w:rPr>
          <w:noProof/>
          <w:sz w:val="20"/>
          <w:szCs w:val="20"/>
        </w:rPr>
        <w:drawing>
          <wp:inline distT="0" distB="0" distL="0" distR="0" wp14:anchorId="6B8F6135" wp14:editId="6B92EF04">
            <wp:extent cx="2832100" cy="1161564"/>
            <wp:effectExtent l="0" t="0" r="635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157" cy="1171431"/>
                    </a:xfrm>
                    <a:prstGeom prst="rect">
                      <a:avLst/>
                    </a:prstGeom>
                    <a:noFill/>
                    <a:ln>
                      <a:noFill/>
                    </a:ln>
                  </pic:spPr>
                </pic:pic>
              </a:graphicData>
            </a:graphic>
          </wp:inline>
        </w:drawing>
      </w:r>
    </w:p>
    <w:p w14:paraId="277D2901" w14:textId="77777777" w:rsidR="00E81737" w:rsidRPr="00D2095A" w:rsidRDefault="00E81737" w:rsidP="00E81737">
      <w:pPr>
        <w:jc w:val="both"/>
        <w:rPr>
          <w:sz w:val="20"/>
          <w:szCs w:val="20"/>
        </w:rPr>
      </w:pPr>
      <w:r w:rsidRPr="00D2095A">
        <w:rPr>
          <w:sz w:val="20"/>
          <w:szCs w:val="20"/>
        </w:rPr>
        <w:t xml:space="preserve">Fonte: </w:t>
      </w:r>
      <w:proofErr w:type="spellStart"/>
      <w:r w:rsidRPr="00D2095A">
        <w:rPr>
          <w:sz w:val="20"/>
          <w:szCs w:val="20"/>
        </w:rPr>
        <w:t>Anschau</w:t>
      </w:r>
      <w:proofErr w:type="spellEnd"/>
      <w:r w:rsidRPr="00D2095A">
        <w:rPr>
          <w:sz w:val="20"/>
          <w:szCs w:val="20"/>
        </w:rPr>
        <w:t xml:space="preserve"> (2010, p. 13).</w:t>
      </w:r>
    </w:p>
    <w:p w14:paraId="079ADD6A" w14:textId="77777777" w:rsidR="00E81737" w:rsidRPr="00D2095A" w:rsidRDefault="00E81737" w:rsidP="00E81737">
      <w:pPr>
        <w:jc w:val="both"/>
        <w:rPr>
          <w:sz w:val="20"/>
          <w:szCs w:val="20"/>
        </w:rPr>
      </w:pPr>
    </w:p>
    <w:p w14:paraId="62DAE212" w14:textId="73CE7CC1" w:rsidR="00E81737" w:rsidRPr="00D2095A" w:rsidRDefault="004F2903" w:rsidP="00E81737">
      <w:pPr>
        <w:ind w:firstLine="567"/>
        <w:jc w:val="both"/>
        <w:rPr>
          <w:sz w:val="20"/>
          <w:szCs w:val="20"/>
        </w:rPr>
      </w:pPr>
      <w:r>
        <w:rPr>
          <w:sz w:val="20"/>
          <w:szCs w:val="20"/>
        </w:rPr>
        <w:t>A soldagem de pressão</w:t>
      </w:r>
      <w:r w:rsidR="00E81737" w:rsidRPr="00D2095A">
        <w:rPr>
          <w:sz w:val="20"/>
          <w:szCs w:val="20"/>
        </w:rPr>
        <w:t xml:space="preserve"> </w:t>
      </w:r>
      <w:r>
        <w:rPr>
          <w:sz w:val="20"/>
          <w:szCs w:val="20"/>
        </w:rPr>
        <w:t>(</w:t>
      </w:r>
      <w:r w:rsidR="00E81737" w:rsidRPr="00D2095A">
        <w:rPr>
          <w:sz w:val="20"/>
          <w:szCs w:val="20"/>
        </w:rPr>
        <w:t xml:space="preserve">Fig. </w:t>
      </w:r>
      <w:r w:rsidR="0049042F" w:rsidRPr="00D2095A">
        <w:rPr>
          <w:sz w:val="20"/>
          <w:szCs w:val="20"/>
        </w:rPr>
        <w:t>2</w:t>
      </w:r>
      <w:r>
        <w:rPr>
          <w:sz w:val="20"/>
          <w:szCs w:val="20"/>
        </w:rPr>
        <w:t>)</w:t>
      </w:r>
      <w:r w:rsidR="00E81737" w:rsidRPr="00D2095A">
        <w:rPr>
          <w:sz w:val="20"/>
          <w:szCs w:val="20"/>
        </w:rPr>
        <w:t>, também chamado de deformação, é aquele que resulta na deformação de superfícies em contato, rompendo-se as camadas contaminantes, e ao mesmo tempo permitindo a sua aproximação, contudo a formação de ligações químicas (ANSCHAU, 2010).</w:t>
      </w:r>
    </w:p>
    <w:p w14:paraId="6C24AA57" w14:textId="77777777" w:rsidR="0049042F" w:rsidRPr="00D2095A" w:rsidRDefault="0049042F" w:rsidP="00E81737">
      <w:pPr>
        <w:ind w:firstLine="567"/>
        <w:jc w:val="both"/>
        <w:rPr>
          <w:sz w:val="20"/>
          <w:szCs w:val="20"/>
        </w:rPr>
      </w:pPr>
    </w:p>
    <w:p w14:paraId="1729DBC7" w14:textId="2921F400" w:rsidR="00E81737" w:rsidRPr="004F2903" w:rsidRDefault="00E81737" w:rsidP="00E81737">
      <w:pPr>
        <w:jc w:val="both"/>
        <w:rPr>
          <w:sz w:val="20"/>
          <w:szCs w:val="20"/>
        </w:rPr>
      </w:pPr>
      <w:r w:rsidRPr="004F2903">
        <w:rPr>
          <w:sz w:val="20"/>
          <w:szCs w:val="20"/>
        </w:rPr>
        <w:t xml:space="preserve">Figura </w:t>
      </w:r>
      <w:r w:rsidR="0049042F" w:rsidRPr="004F2903">
        <w:rPr>
          <w:sz w:val="20"/>
          <w:szCs w:val="20"/>
        </w:rPr>
        <w:t>2</w:t>
      </w:r>
      <w:r w:rsidR="004F2903">
        <w:rPr>
          <w:sz w:val="20"/>
          <w:szCs w:val="20"/>
        </w:rPr>
        <w:t>:</w:t>
      </w:r>
      <w:r w:rsidRPr="004F2903">
        <w:rPr>
          <w:sz w:val="20"/>
          <w:szCs w:val="20"/>
        </w:rPr>
        <w:t xml:space="preserve"> Soldagem por pressão</w:t>
      </w:r>
    </w:p>
    <w:p w14:paraId="3BE127E1" w14:textId="77777777" w:rsidR="00E81737" w:rsidRPr="00D2095A" w:rsidRDefault="00E81737" w:rsidP="00E81737">
      <w:pPr>
        <w:jc w:val="both"/>
        <w:rPr>
          <w:sz w:val="20"/>
          <w:szCs w:val="20"/>
        </w:rPr>
      </w:pPr>
      <w:r w:rsidRPr="00D2095A">
        <w:rPr>
          <w:noProof/>
          <w:sz w:val="20"/>
          <w:szCs w:val="20"/>
        </w:rPr>
        <w:drawing>
          <wp:inline distT="0" distB="0" distL="0" distR="0" wp14:anchorId="38C7663D" wp14:editId="7017FD16">
            <wp:extent cx="2730500" cy="13716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7850" cy="1380315"/>
                    </a:xfrm>
                    <a:prstGeom prst="rect">
                      <a:avLst/>
                    </a:prstGeom>
                    <a:noFill/>
                    <a:ln>
                      <a:noFill/>
                    </a:ln>
                  </pic:spPr>
                </pic:pic>
              </a:graphicData>
            </a:graphic>
          </wp:inline>
        </w:drawing>
      </w:r>
    </w:p>
    <w:p w14:paraId="47C3B143" w14:textId="77777777" w:rsidR="00E81737" w:rsidRPr="00D2095A" w:rsidRDefault="00E81737" w:rsidP="00E81737">
      <w:pPr>
        <w:jc w:val="both"/>
        <w:rPr>
          <w:sz w:val="20"/>
          <w:szCs w:val="20"/>
        </w:rPr>
      </w:pPr>
      <w:r w:rsidRPr="00D2095A">
        <w:rPr>
          <w:sz w:val="20"/>
          <w:szCs w:val="20"/>
        </w:rPr>
        <w:t xml:space="preserve">Fonte: </w:t>
      </w:r>
      <w:proofErr w:type="spellStart"/>
      <w:r w:rsidRPr="00D2095A">
        <w:rPr>
          <w:sz w:val="20"/>
          <w:szCs w:val="20"/>
        </w:rPr>
        <w:t>Anschau</w:t>
      </w:r>
      <w:proofErr w:type="spellEnd"/>
      <w:r w:rsidRPr="00D2095A">
        <w:rPr>
          <w:sz w:val="20"/>
          <w:szCs w:val="20"/>
        </w:rPr>
        <w:t xml:space="preserve"> (2010, p. 13).</w:t>
      </w:r>
    </w:p>
    <w:p w14:paraId="6F8B9898" w14:textId="77777777" w:rsidR="00E81737" w:rsidRPr="00D2095A" w:rsidRDefault="00E81737" w:rsidP="00E81737">
      <w:pPr>
        <w:ind w:firstLine="567"/>
        <w:jc w:val="both"/>
        <w:rPr>
          <w:sz w:val="20"/>
          <w:szCs w:val="20"/>
        </w:rPr>
      </w:pPr>
    </w:p>
    <w:p w14:paraId="144C3BE0" w14:textId="5E196D96" w:rsidR="00E81737" w:rsidRPr="00D2095A" w:rsidRDefault="00E81737" w:rsidP="00E81737">
      <w:pPr>
        <w:ind w:firstLine="567"/>
        <w:jc w:val="both"/>
        <w:rPr>
          <w:sz w:val="20"/>
          <w:szCs w:val="20"/>
          <w:shd w:val="clear" w:color="auto" w:fill="FFFFFF"/>
        </w:rPr>
      </w:pPr>
      <w:r w:rsidRPr="00D2095A">
        <w:rPr>
          <w:sz w:val="20"/>
          <w:szCs w:val="20"/>
        </w:rPr>
        <w:t>No processo industrial, a soldagem mais utilizada é por meio de calor (fusão) e abrange diversos processos, sendo os principais: soldagem MIG/MAG (</w:t>
      </w:r>
      <w:r w:rsidRPr="00D2095A">
        <w:rPr>
          <w:i/>
          <w:sz w:val="20"/>
          <w:szCs w:val="20"/>
        </w:rPr>
        <w:t xml:space="preserve">Metal </w:t>
      </w:r>
      <w:proofErr w:type="spellStart"/>
      <w:r w:rsidRPr="00D2095A">
        <w:rPr>
          <w:i/>
          <w:sz w:val="20"/>
          <w:szCs w:val="20"/>
        </w:rPr>
        <w:t>Inert</w:t>
      </w:r>
      <w:proofErr w:type="spellEnd"/>
      <w:r w:rsidRPr="00D2095A">
        <w:rPr>
          <w:i/>
          <w:sz w:val="20"/>
          <w:szCs w:val="20"/>
        </w:rPr>
        <w:t xml:space="preserve"> </w:t>
      </w:r>
      <w:proofErr w:type="spellStart"/>
      <w:r w:rsidRPr="00D2095A">
        <w:rPr>
          <w:i/>
          <w:sz w:val="20"/>
          <w:szCs w:val="20"/>
        </w:rPr>
        <w:t>Gas</w:t>
      </w:r>
      <w:proofErr w:type="spellEnd"/>
      <w:r w:rsidRPr="00D2095A">
        <w:rPr>
          <w:i/>
          <w:sz w:val="20"/>
          <w:szCs w:val="20"/>
        </w:rPr>
        <w:t xml:space="preserve">/Metal Active </w:t>
      </w:r>
      <w:proofErr w:type="spellStart"/>
      <w:r w:rsidRPr="00D2095A">
        <w:rPr>
          <w:i/>
          <w:sz w:val="20"/>
          <w:szCs w:val="20"/>
        </w:rPr>
        <w:t>Gas</w:t>
      </w:r>
      <w:proofErr w:type="spellEnd"/>
      <w:r w:rsidRPr="00D2095A">
        <w:rPr>
          <w:sz w:val="20"/>
          <w:szCs w:val="20"/>
        </w:rPr>
        <w:t xml:space="preserve">); </w:t>
      </w:r>
      <w:r w:rsidRPr="00D2095A">
        <w:rPr>
          <w:bCs/>
          <w:sz w:val="20"/>
          <w:szCs w:val="20"/>
          <w:shd w:val="clear" w:color="auto" w:fill="FFFFFF"/>
        </w:rPr>
        <w:t>Soldagem TIG</w:t>
      </w:r>
      <w:r w:rsidRPr="00D2095A">
        <w:rPr>
          <w:sz w:val="20"/>
          <w:szCs w:val="20"/>
          <w:shd w:val="clear" w:color="auto" w:fill="FFFFFF"/>
        </w:rPr>
        <w:t> (</w:t>
      </w:r>
      <w:proofErr w:type="spellStart"/>
      <w:r w:rsidRPr="00D2095A">
        <w:rPr>
          <w:i/>
          <w:sz w:val="20"/>
          <w:szCs w:val="20"/>
          <w:shd w:val="clear" w:color="auto" w:fill="FFFFFF"/>
        </w:rPr>
        <w:t>Tungsten</w:t>
      </w:r>
      <w:proofErr w:type="spellEnd"/>
      <w:r w:rsidRPr="00D2095A">
        <w:rPr>
          <w:i/>
          <w:sz w:val="20"/>
          <w:szCs w:val="20"/>
          <w:shd w:val="clear" w:color="auto" w:fill="FFFFFF"/>
        </w:rPr>
        <w:t xml:space="preserve"> </w:t>
      </w:r>
      <w:proofErr w:type="spellStart"/>
      <w:r w:rsidRPr="00D2095A">
        <w:rPr>
          <w:i/>
          <w:sz w:val="20"/>
          <w:szCs w:val="20"/>
          <w:shd w:val="clear" w:color="auto" w:fill="FFFFFF"/>
        </w:rPr>
        <w:t>Inert</w:t>
      </w:r>
      <w:proofErr w:type="spellEnd"/>
      <w:r w:rsidRPr="00D2095A">
        <w:rPr>
          <w:i/>
          <w:sz w:val="20"/>
          <w:szCs w:val="20"/>
          <w:shd w:val="clear" w:color="auto" w:fill="FFFFFF"/>
        </w:rPr>
        <w:t xml:space="preserve"> </w:t>
      </w:r>
      <w:proofErr w:type="spellStart"/>
      <w:r w:rsidRPr="00D2095A">
        <w:rPr>
          <w:i/>
          <w:sz w:val="20"/>
          <w:szCs w:val="20"/>
          <w:shd w:val="clear" w:color="auto" w:fill="FFFFFF"/>
        </w:rPr>
        <w:t>Gas</w:t>
      </w:r>
      <w:proofErr w:type="spellEnd"/>
      <w:r w:rsidRPr="00D2095A">
        <w:rPr>
          <w:sz w:val="20"/>
          <w:szCs w:val="20"/>
          <w:shd w:val="clear" w:color="auto" w:fill="FFFFFF"/>
        </w:rPr>
        <w:t xml:space="preserve">); </w:t>
      </w:r>
      <w:proofErr w:type="gramStart"/>
      <w:r w:rsidRPr="00D2095A">
        <w:rPr>
          <w:sz w:val="20"/>
          <w:szCs w:val="20"/>
          <w:shd w:val="clear" w:color="auto" w:fill="FFFFFF"/>
        </w:rPr>
        <w:t>Arco-Submerso</w:t>
      </w:r>
      <w:proofErr w:type="gramEnd"/>
      <w:r w:rsidRPr="00D2095A">
        <w:rPr>
          <w:sz w:val="20"/>
          <w:szCs w:val="20"/>
          <w:shd w:val="clear" w:color="auto" w:fill="FFFFFF"/>
        </w:rPr>
        <w:t xml:space="preserve"> e de Eletrodo revestido</w:t>
      </w:r>
      <w:r w:rsidR="00645275" w:rsidRPr="00D2095A">
        <w:rPr>
          <w:sz w:val="20"/>
          <w:szCs w:val="20"/>
          <w:shd w:val="clear" w:color="auto" w:fill="FFFFFF"/>
        </w:rPr>
        <w:t xml:space="preserve"> (ANSCHAU, 2010</w:t>
      </w:r>
      <w:r w:rsidRPr="00D2095A">
        <w:rPr>
          <w:sz w:val="20"/>
          <w:szCs w:val="20"/>
          <w:shd w:val="clear" w:color="auto" w:fill="FFFFFF"/>
        </w:rPr>
        <w:t>).</w:t>
      </w:r>
    </w:p>
    <w:p w14:paraId="4BA1C6CF" w14:textId="30C19CD9" w:rsidR="00E81737" w:rsidRPr="00D2095A" w:rsidRDefault="0049042F" w:rsidP="00E81737">
      <w:pPr>
        <w:ind w:firstLine="567"/>
        <w:jc w:val="both"/>
        <w:rPr>
          <w:sz w:val="20"/>
          <w:szCs w:val="20"/>
          <w:shd w:val="clear" w:color="auto" w:fill="FFFFFF"/>
        </w:rPr>
      </w:pPr>
      <w:proofErr w:type="spellStart"/>
      <w:r w:rsidRPr="00D2095A">
        <w:rPr>
          <w:sz w:val="20"/>
          <w:szCs w:val="20"/>
          <w:shd w:val="clear" w:color="auto" w:fill="FFFFFF"/>
        </w:rPr>
        <w:t>Sander</w:t>
      </w:r>
      <w:proofErr w:type="spellEnd"/>
      <w:r w:rsidRPr="00D2095A">
        <w:rPr>
          <w:sz w:val="20"/>
          <w:szCs w:val="20"/>
          <w:shd w:val="clear" w:color="auto" w:fill="FFFFFF"/>
        </w:rPr>
        <w:t xml:space="preserve"> e Souza (2017)</w:t>
      </w:r>
      <w:r w:rsidR="004F2903">
        <w:rPr>
          <w:sz w:val="20"/>
          <w:szCs w:val="20"/>
          <w:shd w:val="clear" w:color="auto" w:fill="FFFFFF"/>
        </w:rPr>
        <w:t>,</w:t>
      </w:r>
      <w:r w:rsidRPr="00D2095A">
        <w:rPr>
          <w:sz w:val="20"/>
          <w:szCs w:val="20"/>
          <w:shd w:val="clear" w:color="auto" w:fill="FFFFFF"/>
        </w:rPr>
        <w:t xml:space="preserve"> explicam </w:t>
      </w:r>
      <w:r w:rsidR="004C6796" w:rsidRPr="00D2095A">
        <w:rPr>
          <w:sz w:val="20"/>
          <w:szCs w:val="20"/>
          <w:shd w:val="clear" w:color="auto" w:fill="FFFFFF"/>
        </w:rPr>
        <w:t xml:space="preserve">o processo de soldagem MIG/MAG, que é representado na Fig. </w:t>
      </w:r>
      <w:r w:rsidR="00645275" w:rsidRPr="00D2095A">
        <w:rPr>
          <w:sz w:val="20"/>
          <w:szCs w:val="20"/>
          <w:shd w:val="clear" w:color="auto" w:fill="FFFFFF"/>
        </w:rPr>
        <w:t>3</w:t>
      </w:r>
      <w:r w:rsidR="004C6796" w:rsidRPr="00D2095A">
        <w:rPr>
          <w:sz w:val="20"/>
          <w:szCs w:val="20"/>
          <w:shd w:val="clear" w:color="auto" w:fill="FFFFFF"/>
        </w:rPr>
        <w:t>. Observa-se que este processo faz</w:t>
      </w:r>
      <w:r w:rsidR="00E81737" w:rsidRPr="00D2095A">
        <w:rPr>
          <w:sz w:val="20"/>
          <w:szCs w:val="20"/>
          <w:shd w:val="clear" w:color="auto" w:fill="FFFFFF"/>
        </w:rPr>
        <w:t xml:space="preserve"> um arco elétrico, estabelecido entre a peça e um consumível na forma de arame</w:t>
      </w:r>
      <w:r w:rsidR="004C6796" w:rsidRPr="00D2095A">
        <w:rPr>
          <w:sz w:val="20"/>
          <w:szCs w:val="20"/>
          <w:shd w:val="clear" w:color="auto" w:fill="FFFFFF"/>
        </w:rPr>
        <w:t xml:space="preserve">, utilizando-se </w:t>
      </w:r>
      <w:r w:rsidR="00E81737" w:rsidRPr="00D2095A">
        <w:rPr>
          <w:sz w:val="20"/>
          <w:szCs w:val="20"/>
          <w:shd w:val="clear" w:color="auto" w:fill="FFFFFF"/>
        </w:rPr>
        <w:t xml:space="preserve">eletrodo </w:t>
      </w:r>
      <w:r w:rsidR="004C6796" w:rsidRPr="00D2095A">
        <w:rPr>
          <w:sz w:val="20"/>
          <w:szCs w:val="20"/>
          <w:shd w:val="clear" w:color="auto" w:fill="FFFFFF"/>
        </w:rPr>
        <w:t xml:space="preserve">consumível </w:t>
      </w:r>
      <w:r w:rsidR="00E81737" w:rsidRPr="00D2095A">
        <w:rPr>
          <w:sz w:val="20"/>
          <w:szCs w:val="20"/>
          <w:shd w:val="clear" w:color="auto" w:fill="FFFFFF"/>
        </w:rPr>
        <w:t>alimentado de forma automática com um gás</w:t>
      </w:r>
      <w:r w:rsidR="004C6796" w:rsidRPr="00D2095A">
        <w:rPr>
          <w:sz w:val="20"/>
          <w:szCs w:val="20"/>
          <w:shd w:val="clear" w:color="auto" w:fill="FFFFFF"/>
        </w:rPr>
        <w:t xml:space="preserve"> de proteção</w:t>
      </w:r>
      <w:r w:rsidR="00E81737" w:rsidRPr="00D2095A">
        <w:rPr>
          <w:sz w:val="20"/>
          <w:szCs w:val="20"/>
          <w:shd w:val="clear" w:color="auto" w:fill="FFFFFF"/>
        </w:rPr>
        <w:t>, responsável pela proteção da poça de fusão</w:t>
      </w:r>
      <w:r w:rsidR="004C6796" w:rsidRPr="00D2095A">
        <w:rPr>
          <w:sz w:val="20"/>
          <w:szCs w:val="20"/>
          <w:shd w:val="clear" w:color="auto" w:fill="FFFFFF"/>
        </w:rPr>
        <w:t>.</w:t>
      </w:r>
    </w:p>
    <w:p w14:paraId="7DB05DFA" w14:textId="5012CB62" w:rsidR="004F2903" w:rsidRPr="00D2095A" w:rsidRDefault="004F2903" w:rsidP="004F2903">
      <w:pPr>
        <w:ind w:firstLine="567"/>
        <w:jc w:val="both"/>
        <w:rPr>
          <w:sz w:val="20"/>
          <w:szCs w:val="20"/>
          <w:shd w:val="clear" w:color="auto" w:fill="FFFFFF"/>
        </w:rPr>
      </w:pPr>
      <w:r w:rsidRPr="00D2095A">
        <w:rPr>
          <w:sz w:val="20"/>
          <w:szCs w:val="20"/>
          <w:shd w:val="clear" w:color="auto" w:fill="FFFFFF"/>
        </w:rPr>
        <w:t>Este é um processo de soldagem que tem como diferencial, a não formação de escórias. Além disso, s</w:t>
      </w:r>
      <w:r w:rsidRPr="00D2095A">
        <w:rPr>
          <w:sz w:val="20"/>
          <w:szCs w:val="20"/>
        </w:rPr>
        <w:t xml:space="preserve">ão </w:t>
      </w:r>
      <w:r w:rsidRPr="00D2095A">
        <w:rPr>
          <w:sz w:val="20"/>
          <w:szCs w:val="20"/>
        </w:rPr>
        <w:lastRenderedPageBreak/>
        <w:t xml:space="preserve">empregadas correntes de soldagem de 50 A até mais que </w:t>
      </w:r>
      <w:r>
        <w:rPr>
          <w:sz w:val="20"/>
          <w:szCs w:val="20"/>
        </w:rPr>
        <w:t xml:space="preserve">  </w:t>
      </w:r>
      <w:r w:rsidRPr="00D2095A">
        <w:rPr>
          <w:sz w:val="20"/>
          <w:szCs w:val="20"/>
        </w:rPr>
        <w:t>600 A e tensões de soldagem de 15 V até 32 V (ANSCHAU, 2010).</w:t>
      </w:r>
    </w:p>
    <w:p w14:paraId="1854C327" w14:textId="77777777" w:rsidR="00E81737" w:rsidRPr="00D2095A" w:rsidRDefault="00E81737" w:rsidP="00E81737">
      <w:pPr>
        <w:jc w:val="both"/>
        <w:rPr>
          <w:sz w:val="20"/>
          <w:szCs w:val="20"/>
          <w:shd w:val="clear" w:color="auto" w:fill="FFFFFF"/>
        </w:rPr>
      </w:pPr>
    </w:p>
    <w:p w14:paraId="06CF5B61" w14:textId="504944CA" w:rsidR="00E81737" w:rsidRPr="004F2903" w:rsidRDefault="00E81737" w:rsidP="00E81737">
      <w:pPr>
        <w:jc w:val="both"/>
        <w:rPr>
          <w:sz w:val="20"/>
          <w:szCs w:val="20"/>
          <w:shd w:val="clear" w:color="auto" w:fill="FFFFFF"/>
        </w:rPr>
      </w:pPr>
      <w:r w:rsidRPr="004F2903">
        <w:rPr>
          <w:sz w:val="20"/>
          <w:szCs w:val="20"/>
          <w:shd w:val="clear" w:color="auto" w:fill="FFFFFF"/>
        </w:rPr>
        <w:t xml:space="preserve">Figura </w:t>
      </w:r>
      <w:r w:rsidR="004F2903">
        <w:rPr>
          <w:sz w:val="20"/>
          <w:szCs w:val="20"/>
          <w:shd w:val="clear" w:color="auto" w:fill="FFFFFF"/>
        </w:rPr>
        <w:t>3:</w:t>
      </w:r>
      <w:r w:rsidRPr="004F2903">
        <w:rPr>
          <w:sz w:val="20"/>
          <w:szCs w:val="20"/>
          <w:shd w:val="clear" w:color="auto" w:fill="FFFFFF"/>
        </w:rPr>
        <w:t xml:space="preserve"> Processo soldagem MIG/MAG</w:t>
      </w:r>
      <w:r w:rsidR="004F2903">
        <w:rPr>
          <w:sz w:val="20"/>
          <w:szCs w:val="20"/>
          <w:shd w:val="clear" w:color="auto" w:fill="FFFFFF"/>
        </w:rPr>
        <w:t>.</w:t>
      </w:r>
    </w:p>
    <w:p w14:paraId="5BF15228" w14:textId="41B7AAE8" w:rsidR="00E81737" w:rsidRPr="00D2095A" w:rsidRDefault="0049042F" w:rsidP="00E81737">
      <w:pPr>
        <w:jc w:val="both"/>
        <w:rPr>
          <w:sz w:val="20"/>
          <w:szCs w:val="20"/>
          <w:shd w:val="clear" w:color="auto" w:fill="FFFFFF"/>
        </w:rPr>
      </w:pPr>
      <w:r w:rsidRPr="00D2095A">
        <w:rPr>
          <w:noProof/>
          <w:sz w:val="20"/>
          <w:szCs w:val="20"/>
          <w:shd w:val="clear" w:color="auto" w:fill="FFFFFF"/>
        </w:rPr>
        <w:drawing>
          <wp:inline distT="0" distB="0" distL="0" distR="0" wp14:anchorId="3E245D80" wp14:editId="2394ADCF">
            <wp:extent cx="2832100" cy="1587500"/>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031" cy="1599233"/>
                    </a:xfrm>
                    <a:prstGeom prst="rect">
                      <a:avLst/>
                    </a:prstGeom>
                    <a:noFill/>
                    <a:ln>
                      <a:noFill/>
                    </a:ln>
                  </pic:spPr>
                </pic:pic>
              </a:graphicData>
            </a:graphic>
          </wp:inline>
        </w:drawing>
      </w:r>
    </w:p>
    <w:p w14:paraId="53E9B208" w14:textId="7989B642" w:rsidR="00E81737" w:rsidRPr="00D2095A" w:rsidRDefault="00E81737" w:rsidP="00E81737">
      <w:pPr>
        <w:jc w:val="both"/>
        <w:rPr>
          <w:noProof/>
          <w:sz w:val="20"/>
          <w:szCs w:val="20"/>
          <w:shd w:val="clear" w:color="auto" w:fill="FFFFFF"/>
        </w:rPr>
      </w:pPr>
      <w:r w:rsidRPr="00D2095A">
        <w:rPr>
          <w:noProof/>
          <w:sz w:val="20"/>
          <w:szCs w:val="20"/>
          <w:shd w:val="clear" w:color="auto" w:fill="FFFFFF"/>
        </w:rPr>
        <w:t>Fonte: Sander e Souza (201</w:t>
      </w:r>
      <w:r w:rsidR="00C52105" w:rsidRPr="00D2095A">
        <w:rPr>
          <w:noProof/>
          <w:sz w:val="20"/>
          <w:szCs w:val="20"/>
          <w:shd w:val="clear" w:color="auto" w:fill="FFFFFF"/>
        </w:rPr>
        <w:t>7</w:t>
      </w:r>
      <w:r w:rsidRPr="00D2095A">
        <w:rPr>
          <w:noProof/>
          <w:sz w:val="20"/>
          <w:szCs w:val="20"/>
          <w:shd w:val="clear" w:color="auto" w:fill="FFFFFF"/>
        </w:rPr>
        <w:t>, p. 149).</w:t>
      </w:r>
    </w:p>
    <w:p w14:paraId="169D71AF" w14:textId="77777777" w:rsidR="00B746F1" w:rsidRPr="00D2095A" w:rsidRDefault="00B746F1" w:rsidP="00E81737">
      <w:pPr>
        <w:ind w:firstLine="567"/>
        <w:jc w:val="both"/>
        <w:rPr>
          <w:sz w:val="20"/>
          <w:szCs w:val="20"/>
          <w:shd w:val="clear" w:color="auto" w:fill="FFFFFF"/>
        </w:rPr>
      </w:pPr>
    </w:p>
    <w:p w14:paraId="7A3219D5" w14:textId="6BA75B8C" w:rsidR="00E81737" w:rsidRPr="00D2095A" w:rsidRDefault="00E81737" w:rsidP="00E81737">
      <w:pPr>
        <w:ind w:firstLine="567"/>
        <w:jc w:val="both"/>
        <w:rPr>
          <w:sz w:val="20"/>
          <w:szCs w:val="20"/>
        </w:rPr>
      </w:pPr>
      <w:r w:rsidRPr="00D2095A">
        <w:rPr>
          <w:sz w:val="20"/>
          <w:szCs w:val="20"/>
          <w:shd w:val="clear" w:color="auto" w:fill="FFFFFF"/>
        </w:rPr>
        <w:t>O processo de soldagem TIG</w:t>
      </w:r>
      <w:r w:rsidR="004F2903">
        <w:rPr>
          <w:sz w:val="20"/>
          <w:szCs w:val="20"/>
          <w:shd w:val="clear" w:color="auto" w:fill="FFFFFF"/>
        </w:rPr>
        <w:t xml:space="preserve"> </w:t>
      </w:r>
      <w:r w:rsidRPr="00D2095A">
        <w:rPr>
          <w:sz w:val="20"/>
          <w:szCs w:val="20"/>
          <w:shd w:val="clear" w:color="auto" w:fill="FFFFFF"/>
        </w:rPr>
        <w:t>c</w:t>
      </w:r>
      <w:r w:rsidR="00645275" w:rsidRPr="00D2095A">
        <w:rPr>
          <w:sz w:val="20"/>
          <w:szCs w:val="20"/>
        </w:rPr>
        <w:t>onforme Fig. 4</w:t>
      </w:r>
      <w:r w:rsidR="004F2903">
        <w:rPr>
          <w:sz w:val="20"/>
          <w:szCs w:val="20"/>
        </w:rPr>
        <w:t>,</w:t>
      </w:r>
      <w:r w:rsidR="00645275" w:rsidRPr="00D2095A">
        <w:rPr>
          <w:sz w:val="20"/>
          <w:szCs w:val="20"/>
        </w:rPr>
        <w:t xml:space="preserve"> utiliza-se</w:t>
      </w:r>
      <w:r w:rsidR="004C6796" w:rsidRPr="00D2095A">
        <w:rPr>
          <w:sz w:val="20"/>
          <w:szCs w:val="20"/>
        </w:rPr>
        <w:t xml:space="preserve"> </w:t>
      </w:r>
      <w:r w:rsidRPr="00D2095A">
        <w:rPr>
          <w:sz w:val="20"/>
          <w:szCs w:val="20"/>
        </w:rPr>
        <w:t>eletrodo de tungstênio não consumível, m</w:t>
      </w:r>
      <w:r w:rsidR="004C6796" w:rsidRPr="00D2095A">
        <w:rPr>
          <w:sz w:val="20"/>
          <w:szCs w:val="20"/>
        </w:rPr>
        <w:t>a</w:t>
      </w:r>
      <w:r w:rsidRPr="00D2095A">
        <w:rPr>
          <w:sz w:val="20"/>
          <w:szCs w:val="20"/>
        </w:rPr>
        <w:t>s a proteção é realizada por um gás inerte (argônio -Ar, ou mistura de gases inertes, como argônio - Ar e hélio - He), opcionalmente, pode-se adicionar material de solda na poça de fusão por meio de uma barra de soldagem (</w:t>
      </w:r>
      <w:r w:rsidR="00645275" w:rsidRPr="00D2095A">
        <w:rPr>
          <w:sz w:val="20"/>
          <w:szCs w:val="20"/>
        </w:rPr>
        <w:t>MODENESI; MARQUES; SANTOS, 2012</w:t>
      </w:r>
      <w:r w:rsidRPr="00D2095A">
        <w:rPr>
          <w:sz w:val="20"/>
          <w:szCs w:val="20"/>
        </w:rPr>
        <w:t>).</w:t>
      </w:r>
    </w:p>
    <w:p w14:paraId="6F15EB60" w14:textId="77777777" w:rsidR="00E81737" w:rsidRPr="00D2095A" w:rsidRDefault="00E81737" w:rsidP="00E81737">
      <w:pPr>
        <w:jc w:val="both"/>
        <w:rPr>
          <w:b/>
          <w:noProof/>
          <w:sz w:val="20"/>
          <w:szCs w:val="20"/>
          <w:shd w:val="clear" w:color="auto" w:fill="FFFFFF"/>
        </w:rPr>
      </w:pPr>
    </w:p>
    <w:p w14:paraId="36F3AA67" w14:textId="78581B7F" w:rsidR="00E81737" w:rsidRPr="004F2903" w:rsidRDefault="00E81737" w:rsidP="00E81737">
      <w:pPr>
        <w:jc w:val="both"/>
        <w:rPr>
          <w:sz w:val="20"/>
          <w:szCs w:val="20"/>
          <w:shd w:val="clear" w:color="auto" w:fill="FFFFFF"/>
        </w:rPr>
      </w:pPr>
      <w:r w:rsidRPr="004F2903">
        <w:rPr>
          <w:noProof/>
          <w:sz w:val="20"/>
          <w:szCs w:val="20"/>
          <w:shd w:val="clear" w:color="auto" w:fill="FFFFFF"/>
        </w:rPr>
        <w:t xml:space="preserve">Figura </w:t>
      </w:r>
      <w:r w:rsidR="00645275" w:rsidRPr="004F2903">
        <w:rPr>
          <w:noProof/>
          <w:sz w:val="20"/>
          <w:szCs w:val="20"/>
          <w:shd w:val="clear" w:color="auto" w:fill="FFFFFF"/>
        </w:rPr>
        <w:t>4</w:t>
      </w:r>
      <w:r w:rsidR="004F2903">
        <w:rPr>
          <w:noProof/>
          <w:sz w:val="20"/>
          <w:szCs w:val="20"/>
          <w:shd w:val="clear" w:color="auto" w:fill="FFFFFF"/>
        </w:rPr>
        <w:t>:</w:t>
      </w:r>
      <w:r w:rsidRPr="004F2903">
        <w:rPr>
          <w:noProof/>
          <w:sz w:val="20"/>
          <w:szCs w:val="20"/>
          <w:shd w:val="clear" w:color="auto" w:fill="FFFFFF"/>
        </w:rPr>
        <w:t xml:space="preserve"> Processo de soldagem TIG</w:t>
      </w:r>
      <w:r w:rsidR="004F2903">
        <w:rPr>
          <w:noProof/>
          <w:sz w:val="20"/>
          <w:szCs w:val="20"/>
          <w:shd w:val="clear" w:color="auto" w:fill="FFFFFF"/>
        </w:rPr>
        <w:t>.</w:t>
      </w:r>
    </w:p>
    <w:p w14:paraId="3CDCF3E1" w14:textId="77777777" w:rsidR="00E81737" w:rsidRPr="00D2095A" w:rsidRDefault="00E81737" w:rsidP="00E81737">
      <w:pPr>
        <w:jc w:val="both"/>
        <w:rPr>
          <w:sz w:val="20"/>
          <w:szCs w:val="20"/>
          <w:shd w:val="clear" w:color="auto" w:fill="FFFFFF"/>
        </w:rPr>
      </w:pPr>
      <w:r w:rsidRPr="00D2095A">
        <w:rPr>
          <w:noProof/>
          <w:sz w:val="20"/>
          <w:szCs w:val="20"/>
          <w:shd w:val="clear" w:color="auto" w:fill="FFFFFF"/>
        </w:rPr>
        <w:drawing>
          <wp:inline distT="0" distB="0" distL="0" distR="0" wp14:anchorId="7E6C9CCB" wp14:editId="28EF9390">
            <wp:extent cx="2971800" cy="1728289"/>
            <wp:effectExtent l="0" t="0" r="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8381" cy="1726301"/>
                    </a:xfrm>
                    <a:prstGeom prst="rect">
                      <a:avLst/>
                    </a:prstGeom>
                    <a:noFill/>
                    <a:ln>
                      <a:noFill/>
                    </a:ln>
                  </pic:spPr>
                </pic:pic>
              </a:graphicData>
            </a:graphic>
          </wp:inline>
        </w:drawing>
      </w:r>
    </w:p>
    <w:p w14:paraId="1B1F0FCF" w14:textId="5ADFB761" w:rsidR="00E81737" w:rsidRPr="00D2095A" w:rsidRDefault="00E81737" w:rsidP="00E81737">
      <w:pPr>
        <w:jc w:val="both"/>
        <w:rPr>
          <w:noProof/>
          <w:sz w:val="20"/>
          <w:szCs w:val="20"/>
          <w:shd w:val="clear" w:color="auto" w:fill="FFFFFF"/>
        </w:rPr>
      </w:pPr>
      <w:r w:rsidRPr="00D2095A">
        <w:rPr>
          <w:noProof/>
          <w:sz w:val="20"/>
          <w:szCs w:val="20"/>
          <w:shd w:val="clear" w:color="auto" w:fill="FFFFFF"/>
        </w:rPr>
        <w:t>Fonte: Sander e Souza (201</w:t>
      </w:r>
      <w:r w:rsidR="009A3F3C" w:rsidRPr="00D2095A">
        <w:rPr>
          <w:noProof/>
          <w:sz w:val="20"/>
          <w:szCs w:val="20"/>
          <w:shd w:val="clear" w:color="auto" w:fill="FFFFFF"/>
        </w:rPr>
        <w:t>7</w:t>
      </w:r>
      <w:r w:rsidRPr="00D2095A">
        <w:rPr>
          <w:noProof/>
          <w:sz w:val="20"/>
          <w:szCs w:val="20"/>
          <w:shd w:val="clear" w:color="auto" w:fill="FFFFFF"/>
        </w:rPr>
        <w:t>, p. 150).</w:t>
      </w:r>
    </w:p>
    <w:p w14:paraId="3143513B" w14:textId="77777777" w:rsidR="0064727F" w:rsidRPr="00D2095A" w:rsidRDefault="0064727F" w:rsidP="00E81737">
      <w:pPr>
        <w:ind w:firstLine="567"/>
        <w:jc w:val="both"/>
        <w:rPr>
          <w:sz w:val="20"/>
          <w:szCs w:val="20"/>
          <w:shd w:val="clear" w:color="auto" w:fill="FFFFFF"/>
        </w:rPr>
      </w:pPr>
    </w:p>
    <w:p w14:paraId="658B9274" w14:textId="77777777" w:rsidR="00E81737" w:rsidRPr="00D2095A" w:rsidRDefault="00E81737" w:rsidP="00E81737">
      <w:pPr>
        <w:ind w:firstLine="567"/>
        <w:jc w:val="both"/>
        <w:rPr>
          <w:sz w:val="20"/>
          <w:szCs w:val="20"/>
        </w:rPr>
      </w:pPr>
      <w:r w:rsidRPr="00D2095A">
        <w:rPr>
          <w:sz w:val="20"/>
          <w:szCs w:val="20"/>
          <w:shd w:val="clear" w:color="auto" w:fill="FFFFFF"/>
        </w:rPr>
        <w:t xml:space="preserve">Resumindo, é um processo </w:t>
      </w:r>
      <w:r w:rsidRPr="00D2095A">
        <w:rPr>
          <w:sz w:val="20"/>
          <w:szCs w:val="20"/>
        </w:rPr>
        <w:t xml:space="preserve">a arco elétrico, que se utiliza um eletrodo não consumível de tungstênio e uma poça de fusão (GERY; MILLER, 2013). </w:t>
      </w:r>
    </w:p>
    <w:p w14:paraId="367E4E4C" w14:textId="056A8692" w:rsidR="00E81737" w:rsidRPr="00D2095A" w:rsidRDefault="00E81737" w:rsidP="00E81737">
      <w:pPr>
        <w:ind w:firstLine="567"/>
        <w:jc w:val="both"/>
        <w:rPr>
          <w:sz w:val="20"/>
          <w:szCs w:val="20"/>
        </w:rPr>
      </w:pPr>
      <w:r w:rsidRPr="00D2095A">
        <w:rPr>
          <w:sz w:val="20"/>
          <w:szCs w:val="20"/>
        </w:rPr>
        <w:t>No caso da soldagem por Arco-submerso</w:t>
      </w:r>
      <w:r w:rsidR="004F2903">
        <w:rPr>
          <w:sz w:val="20"/>
          <w:szCs w:val="20"/>
        </w:rPr>
        <w:t xml:space="preserve"> (</w:t>
      </w:r>
      <w:r w:rsidRPr="00D2095A">
        <w:rPr>
          <w:sz w:val="20"/>
          <w:szCs w:val="20"/>
        </w:rPr>
        <w:t xml:space="preserve">Fig. </w:t>
      </w:r>
      <w:r w:rsidR="00645275" w:rsidRPr="00D2095A">
        <w:rPr>
          <w:sz w:val="20"/>
          <w:szCs w:val="20"/>
        </w:rPr>
        <w:t>5</w:t>
      </w:r>
      <w:r w:rsidR="004F2903">
        <w:rPr>
          <w:sz w:val="20"/>
          <w:szCs w:val="20"/>
        </w:rPr>
        <w:t>)</w:t>
      </w:r>
      <w:r w:rsidRPr="00D2095A">
        <w:rPr>
          <w:sz w:val="20"/>
          <w:szCs w:val="20"/>
        </w:rPr>
        <w:t xml:space="preserve">, utiliza-se um eletrodo nu que é alimentado automaticamente por meio de uma bobina, para a proteção da fusão, o arco é submerso em um fluxo granular de material fusível também alimentado de forma automática (SANDER; SOUZA, </w:t>
      </w:r>
      <w:r w:rsidR="009A3F3C" w:rsidRPr="00D2095A">
        <w:rPr>
          <w:sz w:val="20"/>
          <w:szCs w:val="20"/>
        </w:rPr>
        <w:t>2017</w:t>
      </w:r>
      <w:r w:rsidRPr="00D2095A">
        <w:rPr>
          <w:sz w:val="20"/>
          <w:szCs w:val="20"/>
        </w:rPr>
        <w:t>).</w:t>
      </w:r>
    </w:p>
    <w:p w14:paraId="759C01A1" w14:textId="77777777" w:rsidR="004F2903" w:rsidRPr="00D2095A" w:rsidRDefault="004F2903" w:rsidP="004F2903">
      <w:pPr>
        <w:ind w:firstLine="567"/>
        <w:jc w:val="both"/>
        <w:rPr>
          <w:sz w:val="20"/>
          <w:szCs w:val="20"/>
        </w:rPr>
      </w:pPr>
      <w:r w:rsidRPr="00D2095A">
        <w:rPr>
          <w:sz w:val="20"/>
          <w:szCs w:val="20"/>
        </w:rPr>
        <w:t>Por se tratar de um processo automatizado, esse tipo de soldagem, aumenta a produtividade. Além disso, é importante destacar que se trata de um processo muito utilizado em soldagem de chapas grossas, mas pode ser aplicado a variada gama de espessuras acima de 5 mm (SANDER; SOUZA, 2017).</w:t>
      </w:r>
    </w:p>
    <w:p w14:paraId="7CF7675C" w14:textId="77777777" w:rsidR="004F2903" w:rsidRPr="00D2095A" w:rsidRDefault="004F2903" w:rsidP="004F2903">
      <w:pPr>
        <w:ind w:firstLine="567"/>
        <w:jc w:val="both"/>
        <w:rPr>
          <w:sz w:val="20"/>
          <w:szCs w:val="20"/>
        </w:rPr>
      </w:pPr>
      <w:r w:rsidRPr="00D2095A">
        <w:rPr>
          <w:sz w:val="20"/>
          <w:szCs w:val="20"/>
        </w:rPr>
        <w:t>Em se tratando do processo de soldagem, com eletrodos revestidos (</w:t>
      </w:r>
      <w:proofErr w:type="spellStart"/>
      <w:r w:rsidRPr="00D2095A">
        <w:rPr>
          <w:i/>
          <w:sz w:val="20"/>
          <w:szCs w:val="20"/>
        </w:rPr>
        <w:t>Shielded</w:t>
      </w:r>
      <w:proofErr w:type="spellEnd"/>
      <w:r w:rsidRPr="00D2095A">
        <w:rPr>
          <w:i/>
          <w:sz w:val="20"/>
          <w:szCs w:val="20"/>
        </w:rPr>
        <w:t xml:space="preserve"> Metal </w:t>
      </w:r>
      <w:proofErr w:type="spellStart"/>
      <w:r w:rsidRPr="00D2095A">
        <w:rPr>
          <w:i/>
          <w:sz w:val="20"/>
          <w:szCs w:val="20"/>
        </w:rPr>
        <w:t>Arc</w:t>
      </w:r>
      <w:proofErr w:type="spellEnd"/>
      <w:r w:rsidRPr="00D2095A">
        <w:rPr>
          <w:i/>
          <w:sz w:val="20"/>
          <w:szCs w:val="20"/>
        </w:rPr>
        <w:t xml:space="preserve"> </w:t>
      </w:r>
      <w:proofErr w:type="spellStart"/>
      <w:r w:rsidRPr="00D2095A">
        <w:rPr>
          <w:i/>
          <w:sz w:val="20"/>
          <w:szCs w:val="20"/>
        </w:rPr>
        <w:t>Weding</w:t>
      </w:r>
      <w:proofErr w:type="spellEnd"/>
      <w:r w:rsidRPr="00D2095A">
        <w:rPr>
          <w:i/>
          <w:sz w:val="20"/>
          <w:szCs w:val="20"/>
        </w:rPr>
        <w:t xml:space="preserve"> – SMAW)</w:t>
      </w:r>
      <w:r w:rsidRPr="00D2095A">
        <w:rPr>
          <w:sz w:val="20"/>
          <w:szCs w:val="20"/>
        </w:rPr>
        <w:t xml:space="preserve">, </w:t>
      </w:r>
      <w:r w:rsidRPr="00D2095A">
        <w:rPr>
          <w:sz w:val="20"/>
          <w:szCs w:val="20"/>
        </w:rPr>
        <w:lastRenderedPageBreak/>
        <w:t>este é muito utilizado nas indústrias, pela sua versatilidade (MODENESI; MARQUES; SANTOS, 2012), pois permite a execução de soldas em qualquer posição (horizontal, vertical ou de ponta-cabeça), além de operar com equipamentos de boa qualidade (SANDER; SOUZA, 2017).</w:t>
      </w:r>
    </w:p>
    <w:p w14:paraId="268E9181" w14:textId="77777777" w:rsidR="00E81737" w:rsidRPr="00D2095A" w:rsidRDefault="00E81737" w:rsidP="00E81737">
      <w:pPr>
        <w:jc w:val="both"/>
        <w:rPr>
          <w:sz w:val="20"/>
          <w:szCs w:val="20"/>
        </w:rPr>
      </w:pPr>
    </w:p>
    <w:p w14:paraId="4670B7D0" w14:textId="73FD03A9" w:rsidR="00E81737" w:rsidRPr="004F2903" w:rsidRDefault="00E81737" w:rsidP="00E81737">
      <w:pPr>
        <w:jc w:val="both"/>
        <w:rPr>
          <w:sz w:val="20"/>
          <w:szCs w:val="20"/>
        </w:rPr>
      </w:pPr>
      <w:r w:rsidRPr="004F2903">
        <w:rPr>
          <w:sz w:val="20"/>
          <w:szCs w:val="20"/>
        </w:rPr>
        <w:t xml:space="preserve">Figura </w:t>
      </w:r>
      <w:r w:rsidR="00645275" w:rsidRPr="004F2903">
        <w:rPr>
          <w:sz w:val="20"/>
          <w:szCs w:val="20"/>
        </w:rPr>
        <w:t>5</w:t>
      </w:r>
      <w:r w:rsidR="004F2903" w:rsidRPr="004F2903">
        <w:rPr>
          <w:sz w:val="20"/>
          <w:szCs w:val="20"/>
        </w:rPr>
        <w:t>:</w:t>
      </w:r>
      <w:r w:rsidRPr="004F2903">
        <w:rPr>
          <w:sz w:val="20"/>
          <w:szCs w:val="20"/>
        </w:rPr>
        <w:t xml:space="preserve"> Processo de soldagem Arco-submerso</w:t>
      </w:r>
      <w:r w:rsidR="004F2903" w:rsidRPr="004F2903">
        <w:rPr>
          <w:sz w:val="20"/>
          <w:szCs w:val="20"/>
        </w:rPr>
        <w:t>.</w:t>
      </w:r>
    </w:p>
    <w:p w14:paraId="6D487802" w14:textId="77777777" w:rsidR="00E81737" w:rsidRPr="00D2095A" w:rsidRDefault="00E81737" w:rsidP="00E81737">
      <w:pPr>
        <w:jc w:val="both"/>
        <w:rPr>
          <w:sz w:val="20"/>
          <w:szCs w:val="20"/>
        </w:rPr>
      </w:pPr>
      <w:r w:rsidRPr="00D2095A">
        <w:rPr>
          <w:noProof/>
          <w:sz w:val="20"/>
          <w:szCs w:val="20"/>
        </w:rPr>
        <w:drawing>
          <wp:inline distT="0" distB="0" distL="0" distR="0" wp14:anchorId="43C14636" wp14:editId="400C51A8">
            <wp:extent cx="2971800" cy="1778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4500" cy="1785598"/>
                    </a:xfrm>
                    <a:prstGeom prst="rect">
                      <a:avLst/>
                    </a:prstGeom>
                    <a:noFill/>
                    <a:ln>
                      <a:noFill/>
                    </a:ln>
                  </pic:spPr>
                </pic:pic>
              </a:graphicData>
            </a:graphic>
          </wp:inline>
        </w:drawing>
      </w:r>
    </w:p>
    <w:p w14:paraId="1030CF94" w14:textId="1198F564" w:rsidR="00E81737" w:rsidRPr="00D2095A" w:rsidRDefault="00E81737" w:rsidP="00E81737">
      <w:pPr>
        <w:jc w:val="both"/>
        <w:rPr>
          <w:noProof/>
          <w:sz w:val="20"/>
          <w:szCs w:val="20"/>
          <w:shd w:val="clear" w:color="auto" w:fill="FFFFFF"/>
        </w:rPr>
      </w:pPr>
      <w:r w:rsidRPr="00D2095A">
        <w:rPr>
          <w:noProof/>
          <w:sz w:val="20"/>
          <w:szCs w:val="20"/>
          <w:shd w:val="clear" w:color="auto" w:fill="FFFFFF"/>
        </w:rPr>
        <w:t>Fonte: Sander e Souza (</w:t>
      </w:r>
      <w:r w:rsidR="009A3F3C" w:rsidRPr="00D2095A">
        <w:rPr>
          <w:noProof/>
          <w:sz w:val="20"/>
          <w:szCs w:val="20"/>
          <w:shd w:val="clear" w:color="auto" w:fill="FFFFFF"/>
        </w:rPr>
        <w:t>2017</w:t>
      </w:r>
      <w:r w:rsidRPr="00D2095A">
        <w:rPr>
          <w:noProof/>
          <w:sz w:val="20"/>
          <w:szCs w:val="20"/>
          <w:shd w:val="clear" w:color="auto" w:fill="FFFFFF"/>
        </w:rPr>
        <w:t>, p. 148).</w:t>
      </w:r>
    </w:p>
    <w:p w14:paraId="3B981524" w14:textId="77777777" w:rsidR="00E81737" w:rsidRPr="00D2095A" w:rsidRDefault="00E81737" w:rsidP="00E81737">
      <w:pPr>
        <w:jc w:val="both"/>
        <w:rPr>
          <w:sz w:val="20"/>
          <w:szCs w:val="20"/>
          <w:shd w:val="clear" w:color="auto" w:fill="FFFFFF"/>
        </w:rPr>
      </w:pPr>
    </w:p>
    <w:p w14:paraId="46967685" w14:textId="04CBE6B1" w:rsidR="008A70BE" w:rsidRPr="00D2095A" w:rsidRDefault="00E81737" w:rsidP="00E81737">
      <w:pPr>
        <w:ind w:firstLine="567"/>
        <w:jc w:val="both"/>
        <w:rPr>
          <w:sz w:val="20"/>
          <w:szCs w:val="20"/>
        </w:rPr>
      </w:pPr>
      <w:r w:rsidRPr="00D2095A">
        <w:rPr>
          <w:sz w:val="20"/>
          <w:szCs w:val="20"/>
        </w:rPr>
        <w:t xml:space="preserve">Na Fig. </w:t>
      </w:r>
      <w:r w:rsidR="00645275" w:rsidRPr="00D2095A">
        <w:rPr>
          <w:sz w:val="20"/>
          <w:szCs w:val="20"/>
        </w:rPr>
        <w:t xml:space="preserve">6, é possível observar os equipamentos </w:t>
      </w:r>
      <w:r w:rsidR="008A70BE" w:rsidRPr="00D2095A">
        <w:rPr>
          <w:sz w:val="20"/>
          <w:szCs w:val="20"/>
        </w:rPr>
        <w:t xml:space="preserve">que compõem o processo de </w:t>
      </w:r>
      <w:r w:rsidR="0040277E" w:rsidRPr="00D2095A">
        <w:rPr>
          <w:sz w:val="20"/>
          <w:szCs w:val="20"/>
        </w:rPr>
        <w:t>soldagem com eletrodo revestido</w:t>
      </w:r>
      <w:r w:rsidR="008A70BE" w:rsidRPr="00D2095A">
        <w:rPr>
          <w:sz w:val="20"/>
          <w:szCs w:val="20"/>
        </w:rPr>
        <w:t xml:space="preserve">, o </w:t>
      </w:r>
      <w:r w:rsidRPr="00D2095A">
        <w:rPr>
          <w:sz w:val="20"/>
          <w:szCs w:val="20"/>
        </w:rPr>
        <w:t>porta-eletrodo</w:t>
      </w:r>
      <w:r w:rsidR="008A70BE" w:rsidRPr="00D2095A">
        <w:rPr>
          <w:sz w:val="20"/>
          <w:szCs w:val="20"/>
        </w:rPr>
        <w:t xml:space="preserve"> é ligado po</w:t>
      </w:r>
      <w:r w:rsidR="004F2903">
        <w:rPr>
          <w:sz w:val="20"/>
          <w:szCs w:val="20"/>
        </w:rPr>
        <w:t xml:space="preserve">r cabos a uma fonte de energia </w:t>
      </w:r>
      <w:r w:rsidR="008A70BE" w:rsidRPr="00D2095A">
        <w:rPr>
          <w:sz w:val="20"/>
          <w:szCs w:val="20"/>
        </w:rPr>
        <w:t>da máquina de solda</w:t>
      </w:r>
      <w:r w:rsidR="004F2903">
        <w:rPr>
          <w:sz w:val="20"/>
          <w:szCs w:val="20"/>
        </w:rPr>
        <w:t>, está</w:t>
      </w:r>
      <w:r w:rsidR="008A70BE" w:rsidRPr="00D2095A">
        <w:rPr>
          <w:sz w:val="20"/>
          <w:szCs w:val="20"/>
        </w:rPr>
        <w:t xml:space="preserve"> fonte pode de ser de Corrente Contínua (CC) que se trata de um fluxo de carga el</w:t>
      </w:r>
      <w:r w:rsidR="004F2903">
        <w:rPr>
          <w:sz w:val="20"/>
          <w:szCs w:val="20"/>
        </w:rPr>
        <w:t>étrica (elétrons) unidirecional</w:t>
      </w:r>
      <w:r w:rsidR="008A70BE" w:rsidRPr="00D2095A">
        <w:rPr>
          <w:sz w:val="20"/>
          <w:szCs w:val="20"/>
        </w:rPr>
        <w:t xml:space="preserve"> ou de Corrente Alterada (CA) que se trata de um fluxo de carga elétrica que reverte sua direção periodicamente. Há também o cabo de força ligado à base de metal, como também, a poça de fusão e o Arco (MODENESI; MARQUES; SANTOS, 2012).</w:t>
      </w:r>
    </w:p>
    <w:p w14:paraId="583FF7A7" w14:textId="77777777" w:rsidR="008A70BE" w:rsidRPr="00D2095A" w:rsidRDefault="008A70BE" w:rsidP="008A70BE">
      <w:pPr>
        <w:jc w:val="both"/>
        <w:rPr>
          <w:sz w:val="20"/>
          <w:szCs w:val="20"/>
        </w:rPr>
      </w:pPr>
    </w:p>
    <w:p w14:paraId="5E51E96A" w14:textId="02019E26" w:rsidR="008A70BE" w:rsidRPr="004F2903" w:rsidRDefault="008A70BE" w:rsidP="008A70BE">
      <w:pPr>
        <w:jc w:val="both"/>
        <w:rPr>
          <w:sz w:val="20"/>
          <w:szCs w:val="20"/>
        </w:rPr>
      </w:pPr>
      <w:r w:rsidRPr="004F2903">
        <w:rPr>
          <w:sz w:val="20"/>
          <w:szCs w:val="20"/>
        </w:rPr>
        <w:t>Figura 6</w:t>
      </w:r>
      <w:r w:rsidR="004F2903" w:rsidRPr="004F2903">
        <w:rPr>
          <w:sz w:val="20"/>
          <w:szCs w:val="20"/>
        </w:rPr>
        <w:t>:</w:t>
      </w:r>
      <w:r w:rsidRPr="004F2903">
        <w:rPr>
          <w:sz w:val="20"/>
          <w:szCs w:val="20"/>
        </w:rPr>
        <w:t xml:space="preserve"> Equipamentos - soldagem eletrodo revestido</w:t>
      </w:r>
      <w:r w:rsidR="004F2903" w:rsidRPr="004F2903">
        <w:rPr>
          <w:sz w:val="20"/>
          <w:szCs w:val="20"/>
        </w:rPr>
        <w:t>.</w:t>
      </w:r>
    </w:p>
    <w:p w14:paraId="041B505A" w14:textId="7A1411C5" w:rsidR="008A70BE" w:rsidRPr="00D2095A" w:rsidRDefault="008A70BE" w:rsidP="008A70BE">
      <w:pPr>
        <w:jc w:val="both"/>
        <w:rPr>
          <w:sz w:val="20"/>
          <w:szCs w:val="20"/>
        </w:rPr>
      </w:pPr>
      <w:r w:rsidRPr="00D2095A">
        <w:rPr>
          <w:noProof/>
          <w:sz w:val="20"/>
          <w:szCs w:val="20"/>
        </w:rPr>
        <w:drawing>
          <wp:inline distT="0" distB="0" distL="0" distR="0" wp14:anchorId="6D435385" wp14:editId="6BBEEB61">
            <wp:extent cx="3009398" cy="1841500"/>
            <wp:effectExtent l="0" t="0" r="635"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2600" cy="1849579"/>
                    </a:xfrm>
                    <a:prstGeom prst="rect">
                      <a:avLst/>
                    </a:prstGeom>
                    <a:noFill/>
                    <a:ln>
                      <a:noFill/>
                    </a:ln>
                  </pic:spPr>
                </pic:pic>
              </a:graphicData>
            </a:graphic>
          </wp:inline>
        </w:drawing>
      </w:r>
    </w:p>
    <w:p w14:paraId="7C577662" w14:textId="77777777" w:rsidR="008A70BE" w:rsidRPr="00D2095A" w:rsidRDefault="008A70BE" w:rsidP="008A70BE">
      <w:pPr>
        <w:jc w:val="both"/>
        <w:rPr>
          <w:noProof/>
          <w:sz w:val="20"/>
          <w:szCs w:val="20"/>
          <w:shd w:val="clear" w:color="auto" w:fill="FFFFFF"/>
        </w:rPr>
      </w:pPr>
      <w:r w:rsidRPr="00D2095A">
        <w:rPr>
          <w:noProof/>
          <w:sz w:val="20"/>
          <w:szCs w:val="20"/>
          <w:shd w:val="clear" w:color="auto" w:fill="FFFFFF"/>
        </w:rPr>
        <w:t>Fonte: Sander e Souza (2017, p. 146).</w:t>
      </w:r>
    </w:p>
    <w:p w14:paraId="290CB163" w14:textId="77777777" w:rsidR="008A70BE" w:rsidRPr="00D2095A" w:rsidRDefault="008A70BE" w:rsidP="00E81737">
      <w:pPr>
        <w:ind w:firstLine="567"/>
        <w:jc w:val="both"/>
        <w:rPr>
          <w:sz w:val="20"/>
          <w:szCs w:val="20"/>
        </w:rPr>
      </w:pPr>
    </w:p>
    <w:p w14:paraId="621A8368" w14:textId="77777777" w:rsidR="004F2903" w:rsidRDefault="008A70BE" w:rsidP="004F2903">
      <w:pPr>
        <w:ind w:firstLine="567"/>
        <w:jc w:val="both"/>
        <w:rPr>
          <w:sz w:val="20"/>
          <w:szCs w:val="20"/>
        </w:rPr>
      </w:pPr>
      <w:r w:rsidRPr="00D2095A">
        <w:rPr>
          <w:sz w:val="20"/>
          <w:szCs w:val="20"/>
        </w:rPr>
        <w:t>Na Fig. 7, é destacada formação do eletrodo, por um núcleo central, recoberto por uma cada de minerais e outros materiais, que é o revestimento. O núcleo conduz a corrente elétrica e serve como metal de adição. O revestimento gera escória e gases que protegem a atmosfera da região soldada e estabilizam o arco (</w:t>
      </w:r>
      <w:r w:rsidR="007E3347" w:rsidRPr="00D2095A">
        <w:rPr>
          <w:sz w:val="20"/>
          <w:szCs w:val="20"/>
        </w:rPr>
        <w:t>MODENESI; MARQUES; SANTOS, 2012</w:t>
      </w:r>
      <w:r w:rsidRPr="00D2095A">
        <w:rPr>
          <w:sz w:val="20"/>
          <w:szCs w:val="20"/>
        </w:rPr>
        <w:t>).</w:t>
      </w:r>
      <w:r w:rsidR="004F2903">
        <w:rPr>
          <w:sz w:val="20"/>
          <w:szCs w:val="20"/>
        </w:rPr>
        <w:t xml:space="preserve"> </w:t>
      </w:r>
    </w:p>
    <w:p w14:paraId="0EAC4C1B" w14:textId="77777777" w:rsidR="004F2903" w:rsidRDefault="004F2903" w:rsidP="004F2903">
      <w:pPr>
        <w:ind w:firstLine="567"/>
        <w:jc w:val="both"/>
        <w:rPr>
          <w:sz w:val="20"/>
          <w:szCs w:val="20"/>
        </w:rPr>
      </w:pPr>
      <w:r w:rsidRPr="00D2095A">
        <w:rPr>
          <w:sz w:val="20"/>
          <w:szCs w:val="20"/>
        </w:rPr>
        <w:t>Este processo trata-se da união dos metais e obtida com um arco estabelecido entre um eletrodo revestido especial e a peça (GERY; MILLER, 2013).</w:t>
      </w:r>
    </w:p>
    <w:p w14:paraId="0374D29D" w14:textId="0121F478" w:rsidR="004F2903" w:rsidRPr="00D2095A" w:rsidRDefault="004F2903" w:rsidP="004F2903">
      <w:pPr>
        <w:ind w:firstLine="567"/>
        <w:jc w:val="both"/>
        <w:rPr>
          <w:sz w:val="20"/>
          <w:szCs w:val="20"/>
        </w:rPr>
      </w:pPr>
      <w:r w:rsidRPr="00D2095A">
        <w:rPr>
          <w:sz w:val="20"/>
          <w:szCs w:val="20"/>
        </w:rPr>
        <w:lastRenderedPageBreak/>
        <w:t>No Quadro 1, encontram-se descritas as vantagens, limitações e aplicações da soldagem com eletrodos revestidos.</w:t>
      </w:r>
    </w:p>
    <w:p w14:paraId="4BCD374A" w14:textId="6C3924D0" w:rsidR="008A70BE" w:rsidRPr="00D2095A" w:rsidRDefault="008A70BE" w:rsidP="00E81737">
      <w:pPr>
        <w:ind w:firstLine="567"/>
        <w:jc w:val="both"/>
        <w:rPr>
          <w:sz w:val="20"/>
          <w:szCs w:val="20"/>
        </w:rPr>
      </w:pPr>
    </w:p>
    <w:p w14:paraId="54363C81" w14:textId="22600923" w:rsidR="008A70BE" w:rsidRPr="00D2095A" w:rsidRDefault="004F2903" w:rsidP="008A70BE">
      <w:pPr>
        <w:jc w:val="both"/>
        <w:rPr>
          <w:sz w:val="20"/>
          <w:szCs w:val="20"/>
        </w:rPr>
      </w:pPr>
      <w:r w:rsidRPr="004F2903">
        <w:rPr>
          <w:sz w:val="20"/>
          <w:szCs w:val="20"/>
        </w:rPr>
        <w:t>Figura 7:</w:t>
      </w:r>
      <w:r w:rsidR="008A70BE" w:rsidRPr="00D2095A">
        <w:rPr>
          <w:sz w:val="20"/>
          <w:szCs w:val="20"/>
        </w:rPr>
        <w:t xml:space="preserve"> Formação do eletrodo na soldagem eletrodo revestido</w:t>
      </w:r>
      <w:r>
        <w:rPr>
          <w:sz w:val="20"/>
          <w:szCs w:val="20"/>
        </w:rPr>
        <w:t>.</w:t>
      </w:r>
    </w:p>
    <w:p w14:paraId="66FDF622" w14:textId="31870946" w:rsidR="008A70BE" w:rsidRPr="00D2095A" w:rsidRDefault="008A70BE" w:rsidP="008A70BE">
      <w:pPr>
        <w:jc w:val="both"/>
        <w:rPr>
          <w:sz w:val="20"/>
          <w:szCs w:val="20"/>
        </w:rPr>
      </w:pPr>
      <w:r w:rsidRPr="00D2095A">
        <w:rPr>
          <w:noProof/>
          <w:sz w:val="20"/>
          <w:szCs w:val="20"/>
        </w:rPr>
        <w:drawing>
          <wp:inline distT="0" distB="0" distL="0" distR="0" wp14:anchorId="6724AF56" wp14:editId="4C06A7FC">
            <wp:extent cx="3009900" cy="17907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1796367"/>
                    </a:xfrm>
                    <a:prstGeom prst="rect">
                      <a:avLst/>
                    </a:prstGeom>
                    <a:noFill/>
                    <a:ln>
                      <a:noFill/>
                    </a:ln>
                  </pic:spPr>
                </pic:pic>
              </a:graphicData>
            </a:graphic>
          </wp:inline>
        </w:drawing>
      </w:r>
    </w:p>
    <w:p w14:paraId="41BA018B" w14:textId="77777777" w:rsidR="008A70BE" w:rsidRPr="00D2095A" w:rsidRDefault="008A70BE" w:rsidP="008A70BE">
      <w:pPr>
        <w:jc w:val="both"/>
        <w:rPr>
          <w:noProof/>
          <w:sz w:val="20"/>
          <w:szCs w:val="20"/>
          <w:shd w:val="clear" w:color="auto" w:fill="FFFFFF"/>
        </w:rPr>
      </w:pPr>
      <w:r w:rsidRPr="00D2095A">
        <w:rPr>
          <w:noProof/>
          <w:sz w:val="20"/>
          <w:szCs w:val="20"/>
          <w:shd w:val="clear" w:color="auto" w:fill="FFFFFF"/>
        </w:rPr>
        <w:t>Fonte: Sander e Souza (2017, p. 146).</w:t>
      </w:r>
    </w:p>
    <w:p w14:paraId="366757AC" w14:textId="77777777" w:rsidR="00884E33" w:rsidRPr="00D2095A" w:rsidRDefault="00884E33" w:rsidP="00E81737">
      <w:pPr>
        <w:ind w:firstLine="567"/>
        <w:jc w:val="both"/>
        <w:rPr>
          <w:sz w:val="20"/>
          <w:szCs w:val="20"/>
        </w:rPr>
      </w:pPr>
    </w:p>
    <w:p w14:paraId="7C481A65" w14:textId="1D38C6D7" w:rsidR="00E81737" w:rsidRPr="00D2095A" w:rsidRDefault="00E81737" w:rsidP="00E81737">
      <w:pPr>
        <w:jc w:val="both"/>
        <w:rPr>
          <w:sz w:val="20"/>
          <w:szCs w:val="20"/>
        </w:rPr>
      </w:pPr>
      <w:r w:rsidRPr="004F2903">
        <w:rPr>
          <w:sz w:val="20"/>
          <w:szCs w:val="20"/>
        </w:rPr>
        <w:t>Quadro 1</w:t>
      </w:r>
      <w:r w:rsidR="004F2903" w:rsidRPr="004F2903">
        <w:rPr>
          <w:sz w:val="20"/>
          <w:szCs w:val="20"/>
        </w:rPr>
        <w:t>:</w:t>
      </w:r>
      <w:r w:rsidRPr="00D2095A">
        <w:rPr>
          <w:sz w:val="20"/>
          <w:szCs w:val="20"/>
        </w:rPr>
        <w:t xml:space="preserve"> Vantagens, limitações e aplicações</w:t>
      </w:r>
      <w:r w:rsidR="004F2903">
        <w:rPr>
          <w:sz w:val="20"/>
          <w:szCs w:val="20"/>
        </w:rPr>
        <w:t>.</w:t>
      </w:r>
    </w:p>
    <w:tbl>
      <w:tblPr>
        <w:tblStyle w:val="Tabelacomgrade"/>
        <w:tblW w:w="0" w:type="auto"/>
        <w:tblInd w:w="108" w:type="dxa"/>
        <w:tblLook w:val="04A0" w:firstRow="1" w:lastRow="0" w:firstColumn="1" w:lastColumn="0" w:noHBand="0" w:noVBand="1"/>
      </w:tblPr>
      <w:tblGrid>
        <w:gridCol w:w="2983"/>
        <w:gridCol w:w="1661"/>
      </w:tblGrid>
      <w:tr w:rsidR="00D2095A" w:rsidRPr="00D2095A" w14:paraId="3403E5A6" w14:textId="77777777" w:rsidTr="00B746F1">
        <w:tc>
          <w:tcPr>
            <w:tcW w:w="3119" w:type="dxa"/>
          </w:tcPr>
          <w:p w14:paraId="75298CA6" w14:textId="77777777" w:rsidR="00E81737" w:rsidRPr="00D2095A" w:rsidRDefault="00E81737" w:rsidP="00413FB2">
            <w:pPr>
              <w:jc w:val="center"/>
              <w:rPr>
                <w:b/>
                <w:sz w:val="20"/>
                <w:szCs w:val="20"/>
              </w:rPr>
            </w:pPr>
            <w:r w:rsidRPr="00D2095A">
              <w:rPr>
                <w:b/>
                <w:sz w:val="20"/>
                <w:szCs w:val="20"/>
              </w:rPr>
              <w:t>Vantagens / limitações</w:t>
            </w:r>
          </w:p>
        </w:tc>
        <w:tc>
          <w:tcPr>
            <w:tcW w:w="1701" w:type="dxa"/>
          </w:tcPr>
          <w:p w14:paraId="5605B52A" w14:textId="77777777" w:rsidR="00E81737" w:rsidRPr="00D2095A" w:rsidRDefault="00E81737" w:rsidP="00413FB2">
            <w:pPr>
              <w:jc w:val="center"/>
              <w:rPr>
                <w:b/>
                <w:sz w:val="20"/>
                <w:szCs w:val="20"/>
              </w:rPr>
            </w:pPr>
            <w:r w:rsidRPr="00D2095A">
              <w:rPr>
                <w:b/>
                <w:sz w:val="20"/>
                <w:szCs w:val="20"/>
              </w:rPr>
              <w:t>Aplicações</w:t>
            </w:r>
          </w:p>
        </w:tc>
      </w:tr>
      <w:tr w:rsidR="00D2095A" w:rsidRPr="00D2095A" w14:paraId="745973CC" w14:textId="77777777" w:rsidTr="00B746F1">
        <w:trPr>
          <w:trHeight w:val="140"/>
        </w:trPr>
        <w:tc>
          <w:tcPr>
            <w:tcW w:w="3119" w:type="dxa"/>
          </w:tcPr>
          <w:p w14:paraId="148DDF88" w14:textId="7AA23D63" w:rsidR="00E81737" w:rsidRPr="00D2095A" w:rsidRDefault="007E3347" w:rsidP="007E3347">
            <w:pPr>
              <w:jc w:val="both"/>
              <w:rPr>
                <w:sz w:val="20"/>
                <w:szCs w:val="20"/>
              </w:rPr>
            </w:pPr>
            <w:r w:rsidRPr="00D2095A">
              <w:rPr>
                <w:sz w:val="20"/>
                <w:szCs w:val="20"/>
              </w:rPr>
              <w:t>-</w:t>
            </w:r>
            <w:r w:rsidR="00E81737" w:rsidRPr="00D2095A">
              <w:rPr>
                <w:sz w:val="20"/>
                <w:szCs w:val="20"/>
              </w:rPr>
              <w:t>Equipamento simples, portátil e barato.</w:t>
            </w:r>
          </w:p>
          <w:p w14:paraId="21C53029" w14:textId="26F4E21A" w:rsidR="00E81737" w:rsidRPr="00D2095A" w:rsidRDefault="007E3347" w:rsidP="007E3347">
            <w:pPr>
              <w:jc w:val="both"/>
              <w:rPr>
                <w:sz w:val="20"/>
                <w:szCs w:val="20"/>
              </w:rPr>
            </w:pPr>
            <w:r w:rsidRPr="00D2095A">
              <w:rPr>
                <w:sz w:val="20"/>
                <w:szCs w:val="20"/>
              </w:rPr>
              <w:t>-</w:t>
            </w:r>
            <w:r w:rsidR="00E81737" w:rsidRPr="00D2095A">
              <w:rPr>
                <w:sz w:val="20"/>
                <w:szCs w:val="20"/>
              </w:rPr>
              <w:t>Não necessita fluxos ou gases externos.</w:t>
            </w:r>
          </w:p>
          <w:p w14:paraId="24D560E0" w14:textId="5604F6AD" w:rsidR="00E81737" w:rsidRPr="00D2095A" w:rsidRDefault="007E3347" w:rsidP="007E3347">
            <w:pPr>
              <w:jc w:val="both"/>
              <w:rPr>
                <w:sz w:val="20"/>
                <w:szCs w:val="20"/>
              </w:rPr>
            </w:pPr>
            <w:r w:rsidRPr="00D2095A">
              <w:rPr>
                <w:sz w:val="20"/>
                <w:szCs w:val="20"/>
              </w:rPr>
              <w:t>-</w:t>
            </w:r>
            <w:r w:rsidR="00E81737" w:rsidRPr="00D2095A">
              <w:rPr>
                <w:sz w:val="20"/>
                <w:szCs w:val="20"/>
              </w:rPr>
              <w:t>Extremamente versátil em termos de materiais soldáveis.</w:t>
            </w:r>
          </w:p>
          <w:p w14:paraId="28F22BE5" w14:textId="71209D40" w:rsidR="00E81737" w:rsidRPr="00D2095A" w:rsidRDefault="007E3347" w:rsidP="007E3347">
            <w:pPr>
              <w:jc w:val="both"/>
              <w:rPr>
                <w:sz w:val="20"/>
                <w:szCs w:val="20"/>
              </w:rPr>
            </w:pPr>
            <w:r w:rsidRPr="00D2095A">
              <w:rPr>
                <w:sz w:val="20"/>
                <w:szCs w:val="20"/>
              </w:rPr>
              <w:t>-</w:t>
            </w:r>
            <w:r w:rsidR="00E81737" w:rsidRPr="00D2095A">
              <w:rPr>
                <w:sz w:val="20"/>
                <w:szCs w:val="20"/>
              </w:rPr>
              <w:t>Facilidade para atingir áreas de acesso restrito.</w:t>
            </w:r>
          </w:p>
          <w:p w14:paraId="6D8AC4B5" w14:textId="5B0335BC" w:rsidR="00E81737" w:rsidRPr="00D2095A" w:rsidRDefault="007E3347" w:rsidP="007E3347">
            <w:pPr>
              <w:jc w:val="both"/>
              <w:rPr>
                <w:sz w:val="20"/>
                <w:szCs w:val="20"/>
              </w:rPr>
            </w:pPr>
            <w:r w:rsidRPr="00D2095A">
              <w:rPr>
                <w:sz w:val="20"/>
                <w:szCs w:val="20"/>
              </w:rPr>
              <w:t>-</w:t>
            </w:r>
            <w:r w:rsidR="00E81737" w:rsidRPr="00D2095A">
              <w:rPr>
                <w:sz w:val="20"/>
                <w:szCs w:val="20"/>
              </w:rPr>
              <w:t>Aplicação difícil para materiais reativos.</w:t>
            </w:r>
          </w:p>
          <w:p w14:paraId="7FA94FC2" w14:textId="17F30730" w:rsidR="00E81737" w:rsidRPr="00D2095A" w:rsidRDefault="007E3347" w:rsidP="007E3347">
            <w:pPr>
              <w:jc w:val="both"/>
              <w:rPr>
                <w:sz w:val="20"/>
                <w:szCs w:val="20"/>
              </w:rPr>
            </w:pPr>
            <w:r w:rsidRPr="00D2095A">
              <w:rPr>
                <w:sz w:val="20"/>
                <w:szCs w:val="20"/>
              </w:rPr>
              <w:t>-</w:t>
            </w:r>
            <w:r w:rsidR="00E81737" w:rsidRPr="00D2095A">
              <w:rPr>
                <w:sz w:val="20"/>
                <w:szCs w:val="20"/>
              </w:rPr>
              <w:t>Produtividade relativamente baixa</w:t>
            </w:r>
          </w:p>
          <w:p w14:paraId="60BA8BB6" w14:textId="666273D8" w:rsidR="00E81737" w:rsidRPr="00D2095A" w:rsidRDefault="007E3347" w:rsidP="007E3347">
            <w:pPr>
              <w:jc w:val="both"/>
              <w:rPr>
                <w:sz w:val="20"/>
                <w:szCs w:val="20"/>
              </w:rPr>
            </w:pPr>
            <w:r w:rsidRPr="00D2095A">
              <w:rPr>
                <w:sz w:val="20"/>
                <w:szCs w:val="20"/>
              </w:rPr>
              <w:t>-</w:t>
            </w:r>
            <w:r w:rsidR="00E81737" w:rsidRPr="00D2095A">
              <w:rPr>
                <w:sz w:val="20"/>
                <w:szCs w:val="20"/>
              </w:rPr>
              <w:t>Exige limpeza após cada passe de soldagem.</w:t>
            </w:r>
          </w:p>
          <w:p w14:paraId="1D65B6FF" w14:textId="122892EE" w:rsidR="00C52105" w:rsidRPr="00D2095A" w:rsidRDefault="007E3347" w:rsidP="007E3347">
            <w:pPr>
              <w:jc w:val="both"/>
              <w:rPr>
                <w:sz w:val="20"/>
                <w:szCs w:val="20"/>
              </w:rPr>
            </w:pPr>
            <w:r w:rsidRPr="00D2095A">
              <w:rPr>
                <w:sz w:val="20"/>
                <w:szCs w:val="20"/>
              </w:rPr>
              <w:t>-</w:t>
            </w:r>
            <w:r w:rsidR="00C52105" w:rsidRPr="00D2095A">
              <w:rPr>
                <w:sz w:val="20"/>
                <w:szCs w:val="20"/>
              </w:rPr>
              <w:t>Pode gerar quantidade significativa de fumo de solda.</w:t>
            </w:r>
          </w:p>
        </w:tc>
        <w:tc>
          <w:tcPr>
            <w:tcW w:w="1701" w:type="dxa"/>
          </w:tcPr>
          <w:p w14:paraId="622A0F4E" w14:textId="51262677" w:rsidR="00E81737" w:rsidRPr="00D2095A" w:rsidRDefault="007E3347" w:rsidP="007E3347">
            <w:pPr>
              <w:jc w:val="both"/>
              <w:rPr>
                <w:sz w:val="20"/>
                <w:szCs w:val="20"/>
              </w:rPr>
            </w:pPr>
            <w:r w:rsidRPr="00D2095A">
              <w:rPr>
                <w:sz w:val="20"/>
                <w:szCs w:val="20"/>
              </w:rPr>
              <w:t>-</w:t>
            </w:r>
            <w:r w:rsidR="00E81737" w:rsidRPr="00D2095A">
              <w:rPr>
                <w:sz w:val="20"/>
                <w:szCs w:val="20"/>
              </w:rPr>
              <w:t>Soldagem de produção, manutenção e em montagens no campo.</w:t>
            </w:r>
          </w:p>
          <w:p w14:paraId="029A05CC" w14:textId="3FD1BA76" w:rsidR="00E81737" w:rsidRPr="00D2095A" w:rsidRDefault="007E3347" w:rsidP="007E3347">
            <w:pPr>
              <w:jc w:val="both"/>
              <w:rPr>
                <w:sz w:val="20"/>
                <w:szCs w:val="20"/>
              </w:rPr>
            </w:pPr>
            <w:r w:rsidRPr="00D2095A">
              <w:rPr>
                <w:sz w:val="20"/>
                <w:szCs w:val="20"/>
              </w:rPr>
              <w:t>-</w:t>
            </w:r>
            <w:r w:rsidR="00E81737" w:rsidRPr="00D2095A">
              <w:rPr>
                <w:sz w:val="20"/>
                <w:szCs w:val="20"/>
              </w:rPr>
              <w:t>Soldagem de aços carbono, baixa e alta liga.</w:t>
            </w:r>
          </w:p>
          <w:p w14:paraId="69DD0A25" w14:textId="320B2A5B" w:rsidR="00E81737" w:rsidRPr="00D2095A" w:rsidRDefault="007E3347" w:rsidP="007E3347">
            <w:pPr>
              <w:jc w:val="both"/>
              <w:rPr>
                <w:sz w:val="20"/>
                <w:szCs w:val="20"/>
              </w:rPr>
            </w:pPr>
            <w:r w:rsidRPr="00D2095A">
              <w:rPr>
                <w:sz w:val="20"/>
                <w:szCs w:val="20"/>
              </w:rPr>
              <w:t>-</w:t>
            </w:r>
            <w:r w:rsidR="00E81737" w:rsidRPr="00D2095A">
              <w:rPr>
                <w:sz w:val="20"/>
                <w:szCs w:val="20"/>
              </w:rPr>
              <w:t>Soldagem de ferro fundido.</w:t>
            </w:r>
          </w:p>
          <w:p w14:paraId="5FDB1FA2" w14:textId="3D19BBF9" w:rsidR="00E81737" w:rsidRPr="00D2095A" w:rsidRDefault="007E3347" w:rsidP="007E3347">
            <w:pPr>
              <w:jc w:val="both"/>
              <w:rPr>
                <w:sz w:val="20"/>
                <w:szCs w:val="20"/>
              </w:rPr>
            </w:pPr>
            <w:r w:rsidRPr="00D2095A">
              <w:rPr>
                <w:sz w:val="20"/>
                <w:szCs w:val="20"/>
              </w:rPr>
              <w:t>-</w:t>
            </w:r>
            <w:r w:rsidR="00E81737" w:rsidRPr="00D2095A">
              <w:rPr>
                <w:sz w:val="20"/>
                <w:szCs w:val="20"/>
              </w:rPr>
              <w:t>Soldagem de alumínio, nível e suas ligas.</w:t>
            </w:r>
          </w:p>
        </w:tc>
      </w:tr>
    </w:tbl>
    <w:p w14:paraId="26BC532B" w14:textId="77777777" w:rsidR="00E81737" w:rsidRPr="00D2095A" w:rsidRDefault="00E81737" w:rsidP="00E81737">
      <w:pPr>
        <w:jc w:val="both"/>
        <w:rPr>
          <w:sz w:val="20"/>
          <w:szCs w:val="20"/>
        </w:rPr>
      </w:pPr>
      <w:r w:rsidRPr="00D2095A">
        <w:rPr>
          <w:sz w:val="20"/>
          <w:szCs w:val="20"/>
        </w:rPr>
        <w:t>Fonte: (MODENESI; MARQUES; SANTOS, 2012, p. 10).</w:t>
      </w:r>
    </w:p>
    <w:p w14:paraId="7A82C701" w14:textId="77777777" w:rsidR="007E3347" w:rsidRPr="00D2095A" w:rsidRDefault="007E3347" w:rsidP="00E81737">
      <w:pPr>
        <w:ind w:firstLine="567"/>
        <w:jc w:val="both"/>
        <w:rPr>
          <w:sz w:val="20"/>
          <w:szCs w:val="20"/>
        </w:rPr>
      </w:pPr>
    </w:p>
    <w:p w14:paraId="2DCBB186" w14:textId="1E6DE436" w:rsidR="00E81737" w:rsidRPr="00D2095A" w:rsidRDefault="0079048C" w:rsidP="00E81737">
      <w:pPr>
        <w:ind w:firstLine="567"/>
        <w:jc w:val="both"/>
        <w:rPr>
          <w:sz w:val="20"/>
          <w:szCs w:val="20"/>
        </w:rPr>
      </w:pPr>
      <w:r w:rsidRPr="00D2095A">
        <w:rPr>
          <w:sz w:val="20"/>
          <w:szCs w:val="20"/>
        </w:rPr>
        <w:t>Uma das grandes preocupações na concretização de processos de soldagem</w:t>
      </w:r>
      <w:r w:rsidR="00413FB2" w:rsidRPr="00D2095A">
        <w:rPr>
          <w:sz w:val="20"/>
          <w:szCs w:val="20"/>
        </w:rPr>
        <w:t xml:space="preserve"> refere-se</w:t>
      </w:r>
      <w:r w:rsidRPr="00D2095A">
        <w:rPr>
          <w:sz w:val="20"/>
          <w:szCs w:val="20"/>
        </w:rPr>
        <w:t xml:space="preserve"> </w:t>
      </w:r>
      <w:r w:rsidR="00C52105" w:rsidRPr="00D2095A">
        <w:rPr>
          <w:sz w:val="20"/>
          <w:szCs w:val="20"/>
        </w:rPr>
        <w:t>à</w:t>
      </w:r>
      <w:r w:rsidR="00413FB2" w:rsidRPr="00D2095A">
        <w:rPr>
          <w:sz w:val="20"/>
          <w:szCs w:val="20"/>
        </w:rPr>
        <w:t xml:space="preserve"> saúde ocupacional, </w:t>
      </w:r>
      <w:r w:rsidR="00C14133">
        <w:rPr>
          <w:sz w:val="20"/>
          <w:szCs w:val="20"/>
        </w:rPr>
        <w:t>que relaciona a</w:t>
      </w:r>
      <w:r w:rsidR="00413FB2" w:rsidRPr="00D2095A">
        <w:rPr>
          <w:sz w:val="20"/>
          <w:szCs w:val="20"/>
        </w:rPr>
        <w:t xml:space="preserve"> exposição dos profissionais soldadores ao fumo de solda (ANSCHAU, 2010). </w:t>
      </w:r>
      <w:r w:rsidR="0040277E" w:rsidRPr="00D2095A">
        <w:rPr>
          <w:sz w:val="20"/>
          <w:szCs w:val="20"/>
        </w:rPr>
        <w:t xml:space="preserve">Este representa, segundo </w:t>
      </w:r>
      <w:proofErr w:type="spellStart"/>
      <w:r w:rsidR="00C60943" w:rsidRPr="00D2095A">
        <w:rPr>
          <w:sz w:val="20"/>
          <w:szCs w:val="20"/>
        </w:rPr>
        <w:t>Colacioppo</w:t>
      </w:r>
      <w:proofErr w:type="spellEnd"/>
      <w:r w:rsidR="00C60943" w:rsidRPr="00D2095A">
        <w:rPr>
          <w:sz w:val="20"/>
          <w:szCs w:val="20"/>
        </w:rPr>
        <w:t xml:space="preserve"> (1984), o maior problema de saú</w:t>
      </w:r>
      <w:r w:rsidR="00C14133">
        <w:rPr>
          <w:sz w:val="20"/>
          <w:szCs w:val="20"/>
        </w:rPr>
        <w:t>de ocupacional, pois pode gerar doenças respiratórias graves,</w:t>
      </w:r>
      <w:r w:rsidR="00C60943" w:rsidRPr="00D2095A">
        <w:rPr>
          <w:sz w:val="20"/>
          <w:szCs w:val="20"/>
        </w:rPr>
        <w:t xml:space="preserve"> câncer de pulmão, levando inclusive a morte do soldador.</w:t>
      </w:r>
    </w:p>
    <w:p w14:paraId="5F1BAF0C" w14:textId="77777777" w:rsidR="00B746F1" w:rsidRPr="00D2095A" w:rsidRDefault="00B746F1" w:rsidP="00B746F1">
      <w:pPr>
        <w:ind w:firstLine="567"/>
        <w:jc w:val="both"/>
        <w:rPr>
          <w:noProof/>
          <w:sz w:val="20"/>
        </w:rPr>
      </w:pPr>
      <w:r w:rsidRPr="00D2095A">
        <w:rPr>
          <w:noProof/>
          <w:sz w:val="20"/>
        </w:rPr>
        <w:t>Os fumos de solda, são partículas sólidas, que nas operações de soldagem despreendem-se vapores e gases das peças em fusão, seja da superfície da peça, do eletrodo, do revestimento do eletrodo, de substâncias adicionais à solda (BUONO NETO; BUONO, 2018).</w:t>
      </w:r>
    </w:p>
    <w:p w14:paraId="429A013E" w14:textId="6E381DC9" w:rsidR="00481D3A" w:rsidRPr="00D2095A" w:rsidRDefault="00481D3A" w:rsidP="00481D3A">
      <w:pPr>
        <w:ind w:firstLine="567"/>
        <w:jc w:val="both"/>
        <w:rPr>
          <w:sz w:val="20"/>
          <w:szCs w:val="20"/>
        </w:rPr>
      </w:pPr>
      <w:r w:rsidRPr="00D2095A">
        <w:rPr>
          <w:sz w:val="20"/>
          <w:szCs w:val="20"/>
        </w:rPr>
        <w:t>As partículas geradas</w:t>
      </w:r>
      <w:r w:rsidR="00B746F1" w:rsidRPr="00D2095A">
        <w:rPr>
          <w:sz w:val="20"/>
          <w:szCs w:val="20"/>
        </w:rPr>
        <w:t xml:space="preserve"> nos fumos de solda</w:t>
      </w:r>
      <w:r w:rsidRPr="00D2095A">
        <w:rPr>
          <w:sz w:val="20"/>
          <w:szCs w:val="20"/>
        </w:rPr>
        <w:t xml:space="preserve"> são extremamente pequenas</w:t>
      </w:r>
      <w:r w:rsidR="00C14133">
        <w:rPr>
          <w:sz w:val="20"/>
          <w:szCs w:val="20"/>
        </w:rPr>
        <w:t xml:space="preserve"> (</w:t>
      </w:r>
      <w:r w:rsidRPr="00D2095A">
        <w:rPr>
          <w:sz w:val="20"/>
          <w:szCs w:val="20"/>
        </w:rPr>
        <w:t>0</w:t>
      </w:r>
      <w:r w:rsidR="00C14133">
        <w:rPr>
          <w:sz w:val="20"/>
          <w:szCs w:val="20"/>
        </w:rPr>
        <w:t>,</w:t>
      </w:r>
      <w:r w:rsidRPr="00D2095A">
        <w:rPr>
          <w:sz w:val="20"/>
          <w:szCs w:val="20"/>
        </w:rPr>
        <w:t>01</w:t>
      </w:r>
      <w:r w:rsidR="00C14133">
        <w:rPr>
          <w:sz w:val="20"/>
          <w:szCs w:val="20"/>
        </w:rPr>
        <w:t xml:space="preserve"> – </w:t>
      </w:r>
      <w:r w:rsidRPr="00D2095A">
        <w:rPr>
          <w:sz w:val="20"/>
          <w:szCs w:val="20"/>
        </w:rPr>
        <w:t>1</w:t>
      </w:r>
      <w:r w:rsidR="00C14133">
        <w:rPr>
          <w:sz w:val="20"/>
          <w:szCs w:val="20"/>
        </w:rPr>
        <w:t>,0</w:t>
      </w:r>
      <w:r w:rsidRPr="00D2095A">
        <w:rPr>
          <w:sz w:val="20"/>
          <w:szCs w:val="20"/>
        </w:rPr>
        <w:t xml:space="preserve"> </w:t>
      </w:r>
      <w:proofErr w:type="spellStart"/>
      <w:r w:rsidRPr="00D2095A">
        <w:rPr>
          <w:sz w:val="20"/>
          <w:szCs w:val="20"/>
        </w:rPr>
        <w:t>μm</w:t>
      </w:r>
      <w:proofErr w:type="spellEnd"/>
      <w:r w:rsidR="00C14133">
        <w:rPr>
          <w:sz w:val="20"/>
          <w:szCs w:val="20"/>
        </w:rPr>
        <w:t>)</w:t>
      </w:r>
      <w:r w:rsidRPr="00D2095A">
        <w:rPr>
          <w:sz w:val="20"/>
          <w:szCs w:val="20"/>
        </w:rPr>
        <w:t>, portanto, podem ser facilmente inaladas, consequentemente, chegar e se instalar nos pulmões (NEDERMAN, 201</w:t>
      </w:r>
      <w:r w:rsidR="007E3347" w:rsidRPr="00D2095A">
        <w:rPr>
          <w:sz w:val="20"/>
          <w:szCs w:val="20"/>
        </w:rPr>
        <w:t>5</w:t>
      </w:r>
      <w:r w:rsidRPr="00D2095A">
        <w:rPr>
          <w:sz w:val="20"/>
          <w:szCs w:val="20"/>
        </w:rPr>
        <w:t>).</w:t>
      </w:r>
    </w:p>
    <w:p w14:paraId="44130551" w14:textId="0E89C8D2" w:rsidR="00C52105" w:rsidRPr="00D2095A" w:rsidRDefault="00C60943" w:rsidP="00413FB2">
      <w:pPr>
        <w:ind w:firstLine="567"/>
        <w:jc w:val="both"/>
        <w:rPr>
          <w:noProof/>
          <w:sz w:val="20"/>
        </w:rPr>
      </w:pPr>
      <w:r w:rsidRPr="00D2095A">
        <w:rPr>
          <w:noProof/>
          <w:sz w:val="20"/>
        </w:rPr>
        <w:lastRenderedPageBreak/>
        <w:t xml:space="preserve">De acordo com o Quadro 2, os fumos de solda pode ser compostos por dois tipos de materiais: o particulado e os gases. </w:t>
      </w:r>
    </w:p>
    <w:p w14:paraId="56E9E60C" w14:textId="54A9CB77" w:rsidR="00C60943" w:rsidRDefault="00C60943" w:rsidP="00C60943">
      <w:pPr>
        <w:jc w:val="both"/>
        <w:rPr>
          <w:noProof/>
          <w:sz w:val="20"/>
        </w:rPr>
      </w:pPr>
    </w:p>
    <w:p w14:paraId="10EF82AE" w14:textId="77777777" w:rsidR="00B15C59" w:rsidRPr="00D2095A" w:rsidRDefault="00B15C59" w:rsidP="00C60943">
      <w:pPr>
        <w:jc w:val="both"/>
        <w:rPr>
          <w:noProof/>
          <w:sz w:val="20"/>
        </w:rPr>
      </w:pPr>
    </w:p>
    <w:p w14:paraId="662B3851" w14:textId="0E7A6CFC" w:rsidR="00C60943" w:rsidRPr="00D2095A" w:rsidRDefault="00C60943" w:rsidP="00C60943">
      <w:pPr>
        <w:jc w:val="both"/>
        <w:rPr>
          <w:noProof/>
          <w:sz w:val="20"/>
        </w:rPr>
      </w:pPr>
      <w:r w:rsidRPr="00C14133">
        <w:rPr>
          <w:noProof/>
          <w:sz w:val="20"/>
        </w:rPr>
        <w:t>Quadro 2</w:t>
      </w:r>
      <w:r w:rsidR="00C14133" w:rsidRPr="00C14133">
        <w:rPr>
          <w:noProof/>
          <w:sz w:val="20"/>
        </w:rPr>
        <w:t>:</w:t>
      </w:r>
      <w:r w:rsidRPr="00D2095A">
        <w:rPr>
          <w:noProof/>
          <w:sz w:val="20"/>
        </w:rPr>
        <w:t xml:space="preserve"> Composição de fumos de solda</w:t>
      </w:r>
      <w:r w:rsidR="00C14133">
        <w:rPr>
          <w:noProof/>
          <w:sz w:val="20"/>
        </w:rPr>
        <w:t>.</w:t>
      </w:r>
    </w:p>
    <w:tbl>
      <w:tblPr>
        <w:tblStyle w:val="Tabelacomgrade"/>
        <w:tblW w:w="4710" w:type="dxa"/>
        <w:tblInd w:w="108" w:type="dxa"/>
        <w:tblLayout w:type="fixed"/>
        <w:tblLook w:val="04A0" w:firstRow="1" w:lastRow="0" w:firstColumn="1" w:lastColumn="0" w:noHBand="0" w:noVBand="1"/>
      </w:tblPr>
      <w:tblGrid>
        <w:gridCol w:w="1305"/>
        <w:gridCol w:w="1188"/>
        <w:gridCol w:w="2217"/>
      </w:tblGrid>
      <w:tr w:rsidR="00D2095A" w:rsidRPr="00D2095A" w14:paraId="555ED6BD" w14:textId="77777777" w:rsidTr="00B15C59">
        <w:trPr>
          <w:trHeight w:val="229"/>
        </w:trPr>
        <w:tc>
          <w:tcPr>
            <w:tcW w:w="1305" w:type="dxa"/>
          </w:tcPr>
          <w:p w14:paraId="3F539E7D" w14:textId="4B8E161C" w:rsidR="00C60943" w:rsidRPr="00D2095A" w:rsidRDefault="00C60943" w:rsidP="00C60943">
            <w:pPr>
              <w:jc w:val="center"/>
              <w:rPr>
                <w:b/>
                <w:noProof/>
                <w:sz w:val="20"/>
              </w:rPr>
            </w:pPr>
            <w:r w:rsidRPr="00D2095A">
              <w:rPr>
                <w:b/>
                <w:noProof/>
                <w:sz w:val="20"/>
              </w:rPr>
              <w:t>Material</w:t>
            </w:r>
          </w:p>
        </w:tc>
        <w:tc>
          <w:tcPr>
            <w:tcW w:w="1188" w:type="dxa"/>
          </w:tcPr>
          <w:p w14:paraId="05F4072B" w14:textId="24F2FBED" w:rsidR="00C60943" w:rsidRPr="00D2095A" w:rsidRDefault="00C60943" w:rsidP="00C60943">
            <w:pPr>
              <w:jc w:val="center"/>
              <w:rPr>
                <w:b/>
                <w:noProof/>
                <w:sz w:val="20"/>
              </w:rPr>
            </w:pPr>
            <w:r w:rsidRPr="00D2095A">
              <w:rPr>
                <w:b/>
                <w:noProof/>
                <w:sz w:val="20"/>
              </w:rPr>
              <w:t>Classe</w:t>
            </w:r>
          </w:p>
        </w:tc>
        <w:tc>
          <w:tcPr>
            <w:tcW w:w="2217" w:type="dxa"/>
          </w:tcPr>
          <w:p w14:paraId="7DC3A35B" w14:textId="18B77F14" w:rsidR="00C60943" w:rsidRPr="00D2095A" w:rsidRDefault="00C60943" w:rsidP="00C60943">
            <w:pPr>
              <w:jc w:val="center"/>
              <w:rPr>
                <w:b/>
                <w:noProof/>
                <w:sz w:val="20"/>
              </w:rPr>
            </w:pPr>
            <w:r w:rsidRPr="00D2095A">
              <w:rPr>
                <w:b/>
                <w:noProof/>
                <w:sz w:val="20"/>
              </w:rPr>
              <w:t>Exemplos</w:t>
            </w:r>
          </w:p>
        </w:tc>
      </w:tr>
      <w:tr w:rsidR="00D2095A" w:rsidRPr="00D2095A" w14:paraId="76EDEA0D" w14:textId="77777777" w:rsidTr="00B15C59">
        <w:trPr>
          <w:trHeight w:val="912"/>
        </w:trPr>
        <w:tc>
          <w:tcPr>
            <w:tcW w:w="1305" w:type="dxa"/>
            <w:vMerge w:val="restart"/>
            <w:vAlign w:val="center"/>
          </w:tcPr>
          <w:p w14:paraId="58DC8219" w14:textId="3BF05CE9" w:rsidR="00C60943" w:rsidRPr="00D2095A" w:rsidRDefault="00C60943" w:rsidP="00C14133">
            <w:pPr>
              <w:jc w:val="center"/>
              <w:rPr>
                <w:b/>
                <w:noProof/>
                <w:sz w:val="20"/>
              </w:rPr>
            </w:pPr>
            <w:r w:rsidRPr="00D2095A">
              <w:rPr>
                <w:b/>
                <w:noProof/>
                <w:sz w:val="20"/>
              </w:rPr>
              <w:t>Material</w:t>
            </w:r>
          </w:p>
          <w:p w14:paraId="3260F417" w14:textId="7A69E549" w:rsidR="00C60943" w:rsidRPr="00D2095A" w:rsidRDefault="00C60943" w:rsidP="00C14133">
            <w:pPr>
              <w:jc w:val="center"/>
              <w:rPr>
                <w:b/>
                <w:noProof/>
                <w:sz w:val="20"/>
              </w:rPr>
            </w:pPr>
            <w:r w:rsidRPr="00D2095A">
              <w:rPr>
                <w:b/>
                <w:noProof/>
                <w:sz w:val="20"/>
              </w:rPr>
              <w:t>Particulado</w:t>
            </w:r>
          </w:p>
        </w:tc>
        <w:tc>
          <w:tcPr>
            <w:tcW w:w="1188" w:type="dxa"/>
          </w:tcPr>
          <w:p w14:paraId="4C80F19E" w14:textId="3A4CD3B5" w:rsidR="00C60943" w:rsidRPr="00D2095A" w:rsidRDefault="00C60943" w:rsidP="00C60943">
            <w:pPr>
              <w:jc w:val="both"/>
              <w:rPr>
                <w:noProof/>
                <w:sz w:val="20"/>
              </w:rPr>
            </w:pPr>
            <w:r w:rsidRPr="00D2095A">
              <w:rPr>
                <w:noProof/>
                <w:sz w:val="20"/>
              </w:rPr>
              <w:t>Irritantes pulmonares e tóxicos sistêmicos</w:t>
            </w:r>
          </w:p>
        </w:tc>
        <w:tc>
          <w:tcPr>
            <w:tcW w:w="2217" w:type="dxa"/>
          </w:tcPr>
          <w:p w14:paraId="351B7F45" w14:textId="77777777" w:rsidR="00C60943" w:rsidRPr="00D2095A" w:rsidRDefault="00C60943" w:rsidP="00C60943">
            <w:pPr>
              <w:jc w:val="both"/>
              <w:rPr>
                <w:noProof/>
                <w:sz w:val="20"/>
              </w:rPr>
            </w:pPr>
            <w:r w:rsidRPr="00D2095A">
              <w:rPr>
                <w:noProof/>
                <w:sz w:val="20"/>
              </w:rPr>
              <w:t>Cádmio; cromo; chumbo; zinco; fluoretos; titânio; manganês; níquel;</w:t>
            </w:r>
          </w:p>
          <w:p w14:paraId="09C21D62" w14:textId="4003D9A0" w:rsidR="00C60943" w:rsidRPr="00D2095A" w:rsidRDefault="00C60943" w:rsidP="00C60943">
            <w:pPr>
              <w:jc w:val="both"/>
              <w:rPr>
                <w:noProof/>
                <w:sz w:val="20"/>
              </w:rPr>
            </w:pPr>
            <w:r w:rsidRPr="00D2095A">
              <w:rPr>
                <w:noProof/>
                <w:sz w:val="20"/>
              </w:rPr>
              <w:t>Mercúrio; vanádio</w:t>
            </w:r>
          </w:p>
        </w:tc>
      </w:tr>
      <w:tr w:rsidR="00D2095A" w:rsidRPr="00D2095A" w14:paraId="1A5DC9F5" w14:textId="77777777" w:rsidTr="00B15C59">
        <w:trPr>
          <w:trHeight w:val="689"/>
        </w:trPr>
        <w:tc>
          <w:tcPr>
            <w:tcW w:w="1305" w:type="dxa"/>
            <w:vMerge/>
          </w:tcPr>
          <w:p w14:paraId="2038F06E" w14:textId="77777777" w:rsidR="00C60943" w:rsidRPr="00D2095A" w:rsidRDefault="00C60943" w:rsidP="00C60943">
            <w:pPr>
              <w:jc w:val="both"/>
              <w:rPr>
                <w:b/>
                <w:noProof/>
                <w:sz w:val="20"/>
              </w:rPr>
            </w:pPr>
          </w:p>
        </w:tc>
        <w:tc>
          <w:tcPr>
            <w:tcW w:w="1188" w:type="dxa"/>
          </w:tcPr>
          <w:p w14:paraId="436C819B" w14:textId="27FCF95B" w:rsidR="00C60943" w:rsidRPr="00D2095A" w:rsidRDefault="00C60943" w:rsidP="00C60943">
            <w:pPr>
              <w:jc w:val="both"/>
              <w:rPr>
                <w:noProof/>
                <w:sz w:val="20"/>
              </w:rPr>
            </w:pPr>
            <w:r w:rsidRPr="00D2095A">
              <w:rPr>
                <w:noProof/>
                <w:sz w:val="20"/>
              </w:rPr>
              <w:t>Psneumoconiogênicos</w:t>
            </w:r>
          </w:p>
        </w:tc>
        <w:tc>
          <w:tcPr>
            <w:tcW w:w="2217" w:type="dxa"/>
          </w:tcPr>
          <w:p w14:paraId="34B4E263" w14:textId="249BCBA9" w:rsidR="00C60943" w:rsidRPr="00D2095A" w:rsidRDefault="00C60943" w:rsidP="00C60943">
            <w:pPr>
              <w:jc w:val="both"/>
              <w:rPr>
                <w:noProof/>
                <w:sz w:val="20"/>
              </w:rPr>
            </w:pPr>
            <w:r w:rsidRPr="00D2095A">
              <w:rPr>
                <w:noProof/>
                <w:sz w:val="20"/>
              </w:rPr>
              <w:t>alumínio; ferro; carbono; cobre; berílio; estanho; sílica; asbesto</w:t>
            </w:r>
          </w:p>
        </w:tc>
      </w:tr>
      <w:tr w:rsidR="00D2095A" w:rsidRPr="00D2095A" w14:paraId="6119A09D" w14:textId="77777777" w:rsidTr="00B15C59">
        <w:trPr>
          <w:trHeight w:val="451"/>
        </w:trPr>
        <w:tc>
          <w:tcPr>
            <w:tcW w:w="1305" w:type="dxa"/>
            <w:vMerge w:val="restart"/>
            <w:vAlign w:val="center"/>
          </w:tcPr>
          <w:p w14:paraId="1B197540" w14:textId="69CDC749" w:rsidR="00C60943" w:rsidRPr="00D2095A" w:rsidRDefault="00C60943" w:rsidP="00C14133">
            <w:pPr>
              <w:jc w:val="center"/>
              <w:rPr>
                <w:b/>
                <w:noProof/>
                <w:sz w:val="20"/>
              </w:rPr>
            </w:pPr>
            <w:r w:rsidRPr="00D2095A">
              <w:rPr>
                <w:b/>
                <w:noProof/>
                <w:sz w:val="20"/>
              </w:rPr>
              <w:t>Gases</w:t>
            </w:r>
          </w:p>
        </w:tc>
        <w:tc>
          <w:tcPr>
            <w:tcW w:w="1188" w:type="dxa"/>
          </w:tcPr>
          <w:p w14:paraId="3AB3E966" w14:textId="5292DCC9" w:rsidR="00C60943" w:rsidRPr="00D2095A" w:rsidRDefault="00C60943" w:rsidP="00C60943">
            <w:pPr>
              <w:jc w:val="both"/>
              <w:rPr>
                <w:noProof/>
                <w:sz w:val="20"/>
              </w:rPr>
            </w:pPr>
            <w:r w:rsidRPr="00D2095A">
              <w:rPr>
                <w:noProof/>
                <w:sz w:val="20"/>
              </w:rPr>
              <w:t>Irritantes</w:t>
            </w:r>
          </w:p>
        </w:tc>
        <w:tc>
          <w:tcPr>
            <w:tcW w:w="2217" w:type="dxa"/>
          </w:tcPr>
          <w:p w14:paraId="230DBD08" w14:textId="6BD147FC" w:rsidR="00C60943" w:rsidRPr="00D2095A" w:rsidRDefault="007E3347" w:rsidP="00C60943">
            <w:pPr>
              <w:jc w:val="both"/>
              <w:rPr>
                <w:noProof/>
                <w:sz w:val="20"/>
              </w:rPr>
            </w:pPr>
            <w:r w:rsidRPr="00D2095A">
              <w:rPr>
                <w:noProof/>
                <w:sz w:val="20"/>
              </w:rPr>
              <w:t>Ozon</w:t>
            </w:r>
            <w:r w:rsidR="00C60943" w:rsidRPr="00D2095A">
              <w:rPr>
                <w:noProof/>
                <w:sz w:val="20"/>
              </w:rPr>
              <w:t>a; fosgênio; óxido de nitrogênio; fofina.</w:t>
            </w:r>
          </w:p>
        </w:tc>
      </w:tr>
      <w:tr w:rsidR="00D2095A" w:rsidRPr="00D2095A" w14:paraId="67C0DDB2" w14:textId="77777777" w:rsidTr="00B15C59">
        <w:trPr>
          <w:trHeight w:val="689"/>
        </w:trPr>
        <w:tc>
          <w:tcPr>
            <w:tcW w:w="1305" w:type="dxa"/>
            <w:vMerge/>
          </w:tcPr>
          <w:p w14:paraId="0AD86486" w14:textId="77777777" w:rsidR="00C60943" w:rsidRPr="00D2095A" w:rsidRDefault="00C60943" w:rsidP="00C60943">
            <w:pPr>
              <w:jc w:val="both"/>
              <w:rPr>
                <w:noProof/>
                <w:sz w:val="20"/>
              </w:rPr>
            </w:pPr>
          </w:p>
        </w:tc>
        <w:tc>
          <w:tcPr>
            <w:tcW w:w="1188" w:type="dxa"/>
          </w:tcPr>
          <w:p w14:paraId="2A951198" w14:textId="672CDF89" w:rsidR="00C60943" w:rsidRPr="00D2095A" w:rsidRDefault="00C60943" w:rsidP="00C60943">
            <w:pPr>
              <w:jc w:val="both"/>
              <w:rPr>
                <w:noProof/>
                <w:sz w:val="20"/>
              </w:rPr>
            </w:pPr>
            <w:r w:rsidRPr="00D2095A">
              <w:rPr>
                <w:noProof/>
                <w:sz w:val="20"/>
              </w:rPr>
              <w:t>Asfixiantes</w:t>
            </w:r>
          </w:p>
        </w:tc>
        <w:tc>
          <w:tcPr>
            <w:tcW w:w="2217" w:type="dxa"/>
          </w:tcPr>
          <w:p w14:paraId="33D0AE70" w14:textId="3756CDC6" w:rsidR="00C60943" w:rsidRPr="00D2095A" w:rsidRDefault="00C60943" w:rsidP="00C60943">
            <w:pPr>
              <w:jc w:val="both"/>
              <w:rPr>
                <w:noProof/>
                <w:sz w:val="20"/>
              </w:rPr>
            </w:pPr>
            <w:r w:rsidRPr="00D2095A">
              <w:rPr>
                <w:noProof/>
                <w:sz w:val="20"/>
              </w:rPr>
              <w:t>Monóxido de carbono; dióxido de carbono; gases inertes.</w:t>
            </w:r>
          </w:p>
        </w:tc>
      </w:tr>
    </w:tbl>
    <w:p w14:paraId="1577EFE8" w14:textId="08A97C96" w:rsidR="00C60943" w:rsidRPr="00D2095A" w:rsidRDefault="00416517" w:rsidP="00C60943">
      <w:pPr>
        <w:jc w:val="both"/>
        <w:rPr>
          <w:noProof/>
          <w:sz w:val="20"/>
        </w:rPr>
      </w:pPr>
      <w:r w:rsidRPr="00D2095A">
        <w:rPr>
          <w:noProof/>
          <w:sz w:val="20"/>
        </w:rPr>
        <w:t>Fonte: Colacioppo (1984, p.5).</w:t>
      </w:r>
    </w:p>
    <w:p w14:paraId="5FACF114" w14:textId="77777777" w:rsidR="00416517" w:rsidRPr="00D2095A" w:rsidRDefault="00416517" w:rsidP="00C60943">
      <w:pPr>
        <w:jc w:val="both"/>
        <w:rPr>
          <w:noProof/>
          <w:sz w:val="20"/>
        </w:rPr>
      </w:pPr>
    </w:p>
    <w:p w14:paraId="58CF8DA3" w14:textId="0AAF6F06" w:rsidR="00B746F1" w:rsidRPr="00D2095A" w:rsidRDefault="00B746F1" w:rsidP="00B746F1">
      <w:pPr>
        <w:ind w:firstLine="567"/>
        <w:jc w:val="both"/>
        <w:rPr>
          <w:sz w:val="20"/>
          <w:szCs w:val="20"/>
        </w:rPr>
      </w:pPr>
      <w:r w:rsidRPr="00D2095A">
        <w:rPr>
          <w:sz w:val="20"/>
          <w:szCs w:val="20"/>
        </w:rPr>
        <w:t xml:space="preserve">A aparição de gases nocivos e fumos emitidos durante o processo, que são originados do metal de adição </w:t>
      </w:r>
      <w:r w:rsidR="00C14133">
        <w:rPr>
          <w:sz w:val="20"/>
          <w:szCs w:val="20"/>
        </w:rPr>
        <w:t>apresentam</w:t>
      </w:r>
      <w:r w:rsidRPr="00D2095A">
        <w:rPr>
          <w:sz w:val="20"/>
          <w:szCs w:val="20"/>
        </w:rPr>
        <w:t xml:space="preserve"> características fortemente dependentes dos processos de soldas</w:t>
      </w:r>
      <w:r w:rsidR="00C14133">
        <w:rPr>
          <w:sz w:val="20"/>
          <w:szCs w:val="20"/>
        </w:rPr>
        <w:t>,</w:t>
      </w:r>
      <w:r w:rsidRPr="00D2095A">
        <w:rPr>
          <w:sz w:val="20"/>
          <w:szCs w:val="20"/>
        </w:rPr>
        <w:t xml:space="preserve"> que por sua vez dependem do ma</w:t>
      </w:r>
      <w:r w:rsidR="00C14133">
        <w:rPr>
          <w:sz w:val="20"/>
          <w:szCs w:val="20"/>
        </w:rPr>
        <w:t>terial de base que será soldado.</w:t>
      </w:r>
      <w:r w:rsidRPr="00D2095A">
        <w:rPr>
          <w:sz w:val="20"/>
          <w:szCs w:val="20"/>
        </w:rPr>
        <w:t xml:space="preserve"> </w:t>
      </w:r>
      <w:r w:rsidR="00C14133">
        <w:rPr>
          <w:sz w:val="20"/>
          <w:szCs w:val="20"/>
        </w:rPr>
        <w:t xml:space="preserve">Podemos dizer que em </w:t>
      </w:r>
      <w:r w:rsidRPr="00D2095A">
        <w:rPr>
          <w:sz w:val="20"/>
          <w:szCs w:val="20"/>
        </w:rPr>
        <w:t>uma soldagem</w:t>
      </w:r>
      <w:r w:rsidR="00C14133">
        <w:rPr>
          <w:sz w:val="20"/>
          <w:szCs w:val="20"/>
        </w:rPr>
        <w:t>,</w:t>
      </w:r>
      <w:r w:rsidRPr="00D2095A">
        <w:rPr>
          <w:sz w:val="20"/>
          <w:szCs w:val="20"/>
        </w:rPr>
        <w:t xml:space="preserve"> tanto os fumos quanto os gases gerados são os efluentes da soldagem</w:t>
      </w:r>
      <w:r w:rsidR="00C14133">
        <w:rPr>
          <w:sz w:val="20"/>
          <w:szCs w:val="20"/>
        </w:rPr>
        <w:t>,</w:t>
      </w:r>
      <w:r w:rsidRPr="00D2095A">
        <w:rPr>
          <w:sz w:val="20"/>
          <w:szCs w:val="20"/>
        </w:rPr>
        <w:t xml:space="preserve"> sendo o primeiro o efluente sólido e o segundo o efluente gasoso. Embora os fumos sejam quase imperceptíveis a olho nu, essa exposição pode ter consequências gravíssimas e irreversíveis para a saúde, em curto, médio e longo prazo (ALVES, 2016).</w:t>
      </w:r>
    </w:p>
    <w:p w14:paraId="78C9F049" w14:textId="0F099B33" w:rsidR="00165E3C" w:rsidRPr="00D2095A" w:rsidRDefault="00165E3C" w:rsidP="00B746F1">
      <w:pPr>
        <w:ind w:firstLine="567"/>
        <w:jc w:val="both"/>
        <w:rPr>
          <w:sz w:val="20"/>
          <w:szCs w:val="20"/>
        </w:rPr>
      </w:pPr>
      <w:r w:rsidRPr="00D2095A">
        <w:rPr>
          <w:sz w:val="20"/>
          <w:szCs w:val="20"/>
        </w:rPr>
        <w:t>Para Barros e Gonçalves (2017)</w:t>
      </w:r>
      <w:r w:rsidR="00C14133">
        <w:rPr>
          <w:sz w:val="20"/>
          <w:szCs w:val="20"/>
        </w:rPr>
        <w:t>,</w:t>
      </w:r>
      <w:r w:rsidRPr="00D2095A">
        <w:rPr>
          <w:sz w:val="20"/>
          <w:szCs w:val="20"/>
        </w:rPr>
        <w:t xml:space="preserve"> os riscos </w:t>
      </w:r>
      <w:r w:rsidR="00205C66" w:rsidRPr="00D2095A">
        <w:rPr>
          <w:sz w:val="20"/>
          <w:szCs w:val="20"/>
        </w:rPr>
        <w:t>à</w:t>
      </w:r>
      <w:r w:rsidRPr="00D2095A">
        <w:rPr>
          <w:sz w:val="20"/>
          <w:szCs w:val="20"/>
        </w:rPr>
        <w:t xml:space="preserve"> saúde podem se tornar ainda mais sérios, dependendo da impureza, da concentração e da intensidade desses gases e fumos.</w:t>
      </w:r>
    </w:p>
    <w:p w14:paraId="334A5DA2" w14:textId="7693E9A6" w:rsidR="00481D3A" w:rsidRPr="00D2095A" w:rsidRDefault="007E3347" w:rsidP="00727DA8">
      <w:pPr>
        <w:ind w:firstLine="567"/>
        <w:jc w:val="both"/>
        <w:rPr>
          <w:sz w:val="20"/>
          <w:szCs w:val="20"/>
        </w:rPr>
      </w:pPr>
      <w:r w:rsidRPr="00D2095A">
        <w:rPr>
          <w:sz w:val="20"/>
          <w:szCs w:val="20"/>
        </w:rPr>
        <w:t xml:space="preserve">De acordo com </w:t>
      </w:r>
      <w:proofErr w:type="spellStart"/>
      <w:r w:rsidRPr="00D2095A">
        <w:rPr>
          <w:sz w:val="20"/>
          <w:szCs w:val="20"/>
        </w:rPr>
        <w:t>Nederman</w:t>
      </w:r>
      <w:proofErr w:type="spellEnd"/>
      <w:r w:rsidRPr="00D2095A">
        <w:rPr>
          <w:sz w:val="20"/>
          <w:szCs w:val="20"/>
        </w:rPr>
        <w:t xml:space="preserve"> (2015</w:t>
      </w:r>
      <w:r w:rsidR="00481D3A" w:rsidRPr="00D2095A">
        <w:rPr>
          <w:sz w:val="20"/>
          <w:szCs w:val="20"/>
        </w:rPr>
        <w:t>)</w:t>
      </w:r>
      <w:r w:rsidR="00C14133">
        <w:rPr>
          <w:sz w:val="20"/>
          <w:szCs w:val="20"/>
        </w:rPr>
        <w:t>,</w:t>
      </w:r>
      <w:r w:rsidR="00481D3A" w:rsidRPr="00D2095A">
        <w:rPr>
          <w:sz w:val="20"/>
          <w:szCs w:val="20"/>
        </w:rPr>
        <w:t xml:space="preserve"> no processo de soldagem</w:t>
      </w:r>
      <w:r w:rsidR="00C14133">
        <w:rPr>
          <w:sz w:val="20"/>
          <w:szCs w:val="20"/>
        </w:rPr>
        <w:t>, os fumos gerados</w:t>
      </w:r>
      <w:r w:rsidR="00481D3A" w:rsidRPr="00D2095A">
        <w:rPr>
          <w:sz w:val="20"/>
          <w:szCs w:val="20"/>
        </w:rPr>
        <w:t xml:space="preserve"> bem como suas concentrações variam conforme o método de soldagem realizado. </w:t>
      </w:r>
      <w:r w:rsidR="00165E3C" w:rsidRPr="00D2095A">
        <w:rPr>
          <w:sz w:val="20"/>
          <w:szCs w:val="20"/>
        </w:rPr>
        <w:t>E</w:t>
      </w:r>
      <w:r w:rsidR="00481D3A" w:rsidRPr="00D2095A">
        <w:rPr>
          <w:sz w:val="20"/>
          <w:szCs w:val="20"/>
        </w:rPr>
        <w:t xml:space="preserve">ntre os materiais particulados de maior risco à saúde do profissional soldador estão: o cromo, manganês, níquel e chumbo. No entanto, </w:t>
      </w:r>
      <w:r w:rsidR="00C14133">
        <w:rPr>
          <w:sz w:val="20"/>
          <w:szCs w:val="20"/>
        </w:rPr>
        <w:t>outras substâncias podem também</w:t>
      </w:r>
      <w:r w:rsidR="00481D3A" w:rsidRPr="00D2095A">
        <w:rPr>
          <w:sz w:val="20"/>
          <w:szCs w:val="20"/>
        </w:rPr>
        <w:t xml:space="preserve"> causar preocupação como: níquel, cobre, zinco, estanho, ferro,</w:t>
      </w:r>
      <w:r w:rsidR="00B61D00" w:rsidRPr="00D2095A">
        <w:rPr>
          <w:sz w:val="20"/>
          <w:szCs w:val="20"/>
        </w:rPr>
        <w:t xml:space="preserve"> alumínio,</w:t>
      </w:r>
      <w:r w:rsidR="00481D3A" w:rsidRPr="00D2095A">
        <w:rPr>
          <w:sz w:val="20"/>
          <w:szCs w:val="20"/>
        </w:rPr>
        <w:t xml:space="preserve"> entre outras.</w:t>
      </w:r>
    </w:p>
    <w:p w14:paraId="4B85820F" w14:textId="0AEF10EF" w:rsidR="00B61D00" w:rsidRPr="00D2095A" w:rsidRDefault="00B61D00" w:rsidP="00B61D00">
      <w:pPr>
        <w:ind w:firstLine="567"/>
        <w:jc w:val="both"/>
        <w:rPr>
          <w:sz w:val="20"/>
          <w:szCs w:val="20"/>
        </w:rPr>
      </w:pPr>
      <w:r w:rsidRPr="00D2095A">
        <w:rPr>
          <w:sz w:val="20"/>
          <w:szCs w:val="20"/>
        </w:rPr>
        <w:t>A exposição ao fumo de estanho por um longo período</w:t>
      </w:r>
      <w:r w:rsidR="00C14133">
        <w:rPr>
          <w:sz w:val="20"/>
          <w:szCs w:val="20"/>
        </w:rPr>
        <w:t>, ocasiona</w:t>
      </w:r>
      <w:r w:rsidRPr="00D2095A">
        <w:rPr>
          <w:sz w:val="20"/>
          <w:szCs w:val="20"/>
        </w:rPr>
        <w:t xml:space="preserve"> acumulação das partículas de compostos de estanho nos tecidos pulmonares, uma vez que este elemento é pouco absorvido. Mesmo sendo pouco tóxico, por ser de difícil absorção no trato gastrintestinal</w:t>
      </w:r>
      <w:r w:rsidR="00C14133">
        <w:rPr>
          <w:sz w:val="20"/>
          <w:szCs w:val="20"/>
        </w:rPr>
        <w:t>,</w:t>
      </w:r>
      <w:r w:rsidRPr="00D2095A">
        <w:rPr>
          <w:sz w:val="20"/>
          <w:szCs w:val="20"/>
        </w:rPr>
        <w:t xml:space="preserve"> o fumo do estanho pode causar a </w:t>
      </w:r>
      <w:proofErr w:type="spellStart"/>
      <w:r w:rsidRPr="00D2095A">
        <w:rPr>
          <w:sz w:val="20"/>
          <w:szCs w:val="20"/>
        </w:rPr>
        <w:t>estanhose</w:t>
      </w:r>
      <w:proofErr w:type="spellEnd"/>
      <w:r w:rsidRPr="00D2095A">
        <w:rPr>
          <w:sz w:val="20"/>
          <w:szCs w:val="20"/>
        </w:rPr>
        <w:t xml:space="preserve">. Assintomática, cuja deposição de partículas ocorre nas vias aéreas inferiores, agregando ao redor dos bronquíolos, vasos, paredes alveolares, não sendo detectada fibrose (AZEVEDO, 2009). </w:t>
      </w:r>
    </w:p>
    <w:p w14:paraId="4BF001CA" w14:textId="7C8AB7D3" w:rsidR="00B61D00" w:rsidRPr="00D2095A" w:rsidRDefault="00B61D00" w:rsidP="00B61D00">
      <w:pPr>
        <w:autoSpaceDE w:val="0"/>
        <w:autoSpaceDN w:val="0"/>
        <w:adjustRightInd w:val="0"/>
        <w:ind w:firstLine="567"/>
        <w:jc w:val="both"/>
        <w:rPr>
          <w:bCs/>
          <w:iCs/>
          <w:sz w:val="20"/>
          <w:szCs w:val="20"/>
        </w:rPr>
      </w:pPr>
      <w:r w:rsidRPr="00D2095A">
        <w:rPr>
          <w:bCs/>
          <w:iCs/>
          <w:sz w:val="20"/>
          <w:szCs w:val="20"/>
        </w:rPr>
        <w:t>O ferro é utilizado na composição química na soldagem de materiais ferrosos. A exposição aos fumos metálicos que contenha ferr</w:t>
      </w:r>
      <w:r w:rsidR="00C14133">
        <w:rPr>
          <w:bCs/>
          <w:iCs/>
          <w:sz w:val="20"/>
          <w:szCs w:val="20"/>
        </w:rPr>
        <w:t xml:space="preserve">o causa </w:t>
      </w:r>
      <w:proofErr w:type="spellStart"/>
      <w:r w:rsidR="00C14133">
        <w:rPr>
          <w:bCs/>
          <w:iCs/>
          <w:sz w:val="20"/>
          <w:szCs w:val="20"/>
        </w:rPr>
        <w:t>pneumoconiose</w:t>
      </w:r>
      <w:proofErr w:type="spellEnd"/>
      <w:r w:rsidR="00C14133">
        <w:rPr>
          <w:bCs/>
          <w:iCs/>
          <w:sz w:val="20"/>
          <w:szCs w:val="20"/>
        </w:rPr>
        <w:t xml:space="preserve"> benigna. C</w:t>
      </w:r>
      <w:r w:rsidRPr="00D2095A">
        <w:rPr>
          <w:bCs/>
          <w:iCs/>
          <w:sz w:val="20"/>
          <w:szCs w:val="20"/>
        </w:rPr>
        <w:t xml:space="preserve">om a inalação de óxidos de ferros contidos nos </w:t>
      </w:r>
      <w:r w:rsidRPr="00D2095A">
        <w:rPr>
          <w:bCs/>
          <w:iCs/>
          <w:sz w:val="20"/>
          <w:szCs w:val="20"/>
        </w:rPr>
        <w:lastRenderedPageBreak/>
        <w:t>fumos metálicos, os mesmos se depositam no pulmão, sendo vistos em uma radiografia de tórax (BUONO NETO; BUONO, 20</w:t>
      </w:r>
      <w:r w:rsidR="007E3347" w:rsidRPr="00D2095A">
        <w:rPr>
          <w:bCs/>
          <w:iCs/>
          <w:sz w:val="20"/>
          <w:szCs w:val="20"/>
        </w:rPr>
        <w:t>18</w:t>
      </w:r>
      <w:r w:rsidRPr="00D2095A">
        <w:rPr>
          <w:bCs/>
          <w:iCs/>
          <w:sz w:val="20"/>
          <w:szCs w:val="20"/>
        </w:rPr>
        <w:t xml:space="preserve">). </w:t>
      </w:r>
    </w:p>
    <w:p w14:paraId="7CEF5315" w14:textId="03DD0D13" w:rsidR="00B61D00" w:rsidRPr="00D2095A" w:rsidRDefault="00B61D00" w:rsidP="00B61D00">
      <w:pPr>
        <w:autoSpaceDE w:val="0"/>
        <w:autoSpaceDN w:val="0"/>
        <w:adjustRightInd w:val="0"/>
        <w:ind w:firstLine="567"/>
        <w:jc w:val="both"/>
        <w:rPr>
          <w:sz w:val="20"/>
          <w:szCs w:val="20"/>
          <w:lang w:val="pt-PT"/>
        </w:rPr>
      </w:pPr>
      <w:r w:rsidRPr="00D2095A">
        <w:rPr>
          <w:sz w:val="20"/>
          <w:szCs w:val="20"/>
          <w:lang w:val="pt-PT"/>
        </w:rPr>
        <w:t xml:space="preserve">Diante desta realidade, é possível entender que </w:t>
      </w:r>
      <w:r w:rsidR="00B746F1" w:rsidRPr="00D2095A">
        <w:rPr>
          <w:sz w:val="20"/>
          <w:szCs w:val="20"/>
          <w:lang w:val="pt-PT"/>
        </w:rPr>
        <w:t xml:space="preserve">pela </w:t>
      </w:r>
      <w:r w:rsidRPr="00D2095A">
        <w:rPr>
          <w:sz w:val="20"/>
          <w:szCs w:val="20"/>
          <w:lang w:val="pt-PT"/>
        </w:rPr>
        <w:t>gravidade da exposição dos fumos de solda, que além de doenças</w:t>
      </w:r>
      <w:r w:rsidR="00C14133">
        <w:rPr>
          <w:sz w:val="20"/>
          <w:szCs w:val="20"/>
          <w:lang w:val="pt-PT"/>
        </w:rPr>
        <w:t>,</w:t>
      </w:r>
      <w:r w:rsidRPr="00D2095A">
        <w:rPr>
          <w:sz w:val="20"/>
          <w:szCs w:val="20"/>
          <w:lang w:val="pt-PT"/>
        </w:rPr>
        <w:t xml:space="preserve"> pode levar a morte (COLACIOPPO, 1984) </w:t>
      </w:r>
      <w:r w:rsidR="00C14133">
        <w:rPr>
          <w:sz w:val="20"/>
          <w:szCs w:val="20"/>
          <w:lang w:val="pt-PT"/>
        </w:rPr>
        <w:t>sendo</w:t>
      </w:r>
      <w:r w:rsidRPr="00D2095A">
        <w:rPr>
          <w:sz w:val="20"/>
          <w:szCs w:val="20"/>
          <w:lang w:val="pt-PT"/>
        </w:rPr>
        <w:t xml:space="preserve"> fundamental que haja maior preocupação com o uso de</w:t>
      </w:r>
      <w:r w:rsidR="00C14133">
        <w:rPr>
          <w:sz w:val="20"/>
          <w:szCs w:val="20"/>
          <w:lang w:val="pt-PT"/>
        </w:rPr>
        <w:t xml:space="preserve"> Equipamentos de Proteção Individuais (E</w:t>
      </w:r>
      <w:r w:rsidRPr="00D2095A">
        <w:rPr>
          <w:sz w:val="20"/>
          <w:szCs w:val="20"/>
          <w:lang w:val="pt-PT"/>
        </w:rPr>
        <w:t>PI’s</w:t>
      </w:r>
      <w:r w:rsidR="00C14133">
        <w:rPr>
          <w:sz w:val="20"/>
          <w:szCs w:val="20"/>
          <w:lang w:val="pt-PT"/>
        </w:rPr>
        <w:t>)</w:t>
      </w:r>
      <w:r w:rsidRPr="00D2095A">
        <w:rPr>
          <w:sz w:val="20"/>
          <w:szCs w:val="20"/>
          <w:lang w:val="pt-PT"/>
        </w:rPr>
        <w:t xml:space="preserve"> e Equip</w:t>
      </w:r>
      <w:r w:rsidR="00C14133">
        <w:rPr>
          <w:sz w:val="20"/>
          <w:szCs w:val="20"/>
          <w:lang w:val="pt-PT"/>
        </w:rPr>
        <w:t>amentos de Proteção Coletivos (</w:t>
      </w:r>
      <w:r w:rsidRPr="00D2095A">
        <w:rPr>
          <w:sz w:val="20"/>
          <w:szCs w:val="20"/>
          <w:lang w:val="pt-PT"/>
        </w:rPr>
        <w:t>EPC’s</w:t>
      </w:r>
      <w:r w:rsidR="00C14133">
        <w:rPr>
          <w:sz w:val="20"/>
          <w:szCs w:val="20"/>
          <w:lang w:val="pt-PT"/>
        </w:rPr>
        <w:t>)</w:t>
      </w:r>
      <w:r w:rsidRPr="00D2095A">
        <w:rPr>
          <w:sz w:val="20"/>
          <w:szCs w:val="20"/>
          <w:lang w:val="pt-PT"/>
        </w:rPr>
        <w:t xml:space="preserve"> (ANSCHAU, 2010).</w:t>
      </w:r>
    </w:p>
    <w:p w14:paraId="15D5883A" w14:textId="7B274040" w:rsidR="00B61D00" w:rsidRPr="00D2095A" w:rsidRDefault="00C14133" w:rsidP="00B61D00">
      <w:pPr>
        <w:autoSpaceDE w:val="0"/>
        <w:autoSpaceDN w:val="0"/>
        <w:adjustRightInd w:val="0"/>
        <w:ind w:firstLine="567"/>
        <w:jc w:val="both"/>
        <w:rPr>
          <w:bCs/>
          <w:iCs/>
          <w:sz w:val="20"/>
          <w:szCs w:val="20"/>
        </w:rPr>
      </w:pPr>
      <w:r>
        <w:rPr>
          <w:bCs/>
          <w:iCs/>
          <w:sz w:val="20"/>
          <w:szCs w:val="20"/>
        </w:rPr>
        <w:t>T</w:t>
      </w:r>
      <w:r w:rsidR="00B61D00" w:rsidRPr="00D2095A">
        <w:rPr>
          <w:bCs/>
          <w:iCs/>
          <w:sz w:val="20"/>
          <w:szCs w:val="20"/>
        </w:rPr>
        <w:t xml:space="preserve">rabalhadores expostos a </w:t>
      </w:r>
      <w:proofErr w:type="spellStart"/>
      <w:r w:rsidR="00B61D00" w:rsidRPr="00D2095A">
        <w:rPr>
          <w:bCs/>
          <w:iCs/>
          <w:sz w:val="20"/>
          <w:szCs w:val="20"/>
        </w:rPr>
        <w:t>pneumoconiose</w:t>
      </w:r>
      <w:proofErr w:type="spellEnd"/>
      <w:r w:rsidR="00B61D00" w:rsidRPr="00D2095A">
        <w:rPr>
          <w:bCs/>
          <w:iCs/>
          <w:sz w:val="20"/>
          <w:szCs w:val="20"/>
        </w:rPr>
        <w:t xml:space="preserve"> benigna, por exemplo, não apresentam sintomas e nem a perda das funções pulmonares.</w:t>
      </w:r>
      <w:r w:rsidR="00B61D00" w:rsidRPr="00D2095A">
        <w:rPr>
          <w:bCs/>
          <w:iCs/>
          <w:sz w:val="20"/>
          <w:szCs w:val="20"/>
          <w:vertAlign w:val="superscript"/>
        </w:rPr>
        <w:t xml:space="preserve"> </w:t>
      </w:r>
      <w:r w:rsidR="00B61D00" w:rsidRPr="00D2095A">
        <w:rPr>
          <w:bCs/>
          <w:iCs/>
          <w:sz w:val="20"/>
          <w:szCs w:val="20"/>
        </w:rPr>
        <w:t>Mesmo que sua saúde não esteja agravada, não exclui a obrigatoriedade do uso de EPI</w:t>
      </w:r>
      <w:r w:rsidR="00B61D00" w:rsidRPr="00D2095A">
        <w:rPr>
          <w:bCs/>
          <w:iCs/>
          <w:sz w:val="20"/>
          <w:szCs w:val="20"/>
          <w:vertAlign w:val="superscript"/>
        </w:rPr>
        <w:t>’</w:t>
      </w:r>
      <w:r w:rsidR="00B61D00" w:rsidRPr="00D2095A">
        <w:rPr>
          <w:bCs/>
          <w:iCs/>
          <w:sz w:val="20"/>
          <w:szCs w:val="20"/>
        </w:rPr>
        <w:t>S (BUONO NETO; BUONO, 20</w:t>
      </w:r>
      <w:r w:rsidR="007E3347" w:rsidRPr="00D2095A">
        <w:rPr>
          <w:bCs/>
          <w:iCs/>
          <w:sz w:val="20"/>
          <w:szCs w:val="20"/>
        </w:rPr>
        <w:t>18</w:t>
      </w:r>
      <w:r w:rsidR="00B61D00" w:rsidRPr="00D2095A">
        <w:rPr>
          <w:bCs/>
          <w:iCs/>
          <w:sz w:val="20"/>
          <w:szCs w:val="20"/>
        </w:rPr>
        <w:t>).</w:t>
      </w:r>
    </w:p>
    <w:p w14:paraId="1174C51C" w14:textId="1C68F093" w:rsidR="00884E33" w:rsidRPr="00D2095A" w:rsidRDefault="00884E33" w:rsidP="00884E33">
      <w:pPr>
        <w:autoSpaceDE w:val="0"/>
        <w:autoSpaceDN w:val="0"/>
        <w:adjustRightInd w:val="0"/>
        <w:ind w:firstLine="567"/>
        <w:jc w:val="both"/>
        <w:rPr>
          <w:sz w:val="20"/>
          <w:szCs w:val="20"/>
          <w:lang w:val="pt-PT"/>
        </w:rPr>
      </w:pPr>
      <w:r w:rsidRPr="00D2095A">
        <w:rPr>
          <w:sz w:val="20"/>
          <w:szCs w:val="20"/>
        </w:rPr>
        <w:t xml:space="preserve">A soldagem é um processo manual e sua qualidade da soldagem, principalmente, no caso do eletrodo revestido, depende muito do soldador (SANDER; SOUZA, 2017).  No entanto, é indispensável para que as empresas do ramo se preocupem com a saúde deste colaborador, não só fornecendo, como incentivando, ou até mesmo, fiscalizando o uso de </w:t>
      </w:r>
      <w:proofErr w:type="spellStart"/>
      <w:r w:rsidRPr="00D2095A">
        <w:rPr>
          <w:sz w:val="20"/>
          <w:szCs w:val="20"/>
        </w:rPr>
        <w:t>EPI’s</w:t>
      </w:r>
      <w:proofErr w:type="spellEnd"/>
      <w:r w:rsidRPr="00D2095A">
        <w:rPr>
          <w:sz w:val="20"/>
          <w:szCs w:val="20"/>
        </w:rPr>
        <w:t>. Pois além destes serem exigidos pela norma</w:t>
      </w:r>
      <w:r w:rsidR="00B61D00" w:rsidRPr="00D2095A">
        <w:rPr>
          <w:bCs/>
          <w:iCs/>
          <w:sz w:val="20"/>
          <w:szCs w:val="20"/>
        </w:rPr>
        <w:t xml:space="preserve"> Regulamentadora NR 15</w:t>
      </w:r>
      <w:r w:rsidRPr="00D2095A">
        <w:rPr>
          <w:bCs/>
          <w:iCs/>
          <w:sz w:val="20"/>
          <w:szCs w:val="20"/>
        </w:rPr>
        <w:t xml:space="preserve">, é </w:t>
      </w:r>
      <w:r w:rsidR="00B61D00" w:rsidRPr="00D2095A">
        <w:rPr>
          <w:bCs/>
          <w:iCs/>
          <w:sz w:val="20"/>
          <w:szCs w:val="20"/>
        </w:rPr>
        <w:t xml:space="preserve">um item obrigatório e muito importante na prevenção dos fumos de solda </w:t>
      </w:r>
      <w:r w:rsidRPr="00D2095A">
        <w:rPr>
          <w:sz w:val="20"/>
          <w:szCs w:val="20"/>
          <w:lang w:val="pt-PT"/>
        </w:rPr>
        <w:t>(ANSCHAU, 2010).</w:t>
      </w:r>
    </w:p>
    <w:p w14:paraId="508CA084" w14:textId="265EC8F6" w:rsidR="00B61D00" w:rsidRPr="00D2095A" w:rsidRDefault="00B61D00" w:rsidP="00B61D00">
      <w:pPr>
        <w:ind w:firstLine="567"/>
        <w:jc w:val="both"/>
        <w:rPr>
          <w:sz w:val="20"/>
          <w:szCs w:val="20"/>
        </w:rPr>
      </w:pPr>
      <w:r w:rsidRPr="00D2095A">
        <w:rPr>
          <w:sz w:val="20"/>
        </w:rPr>
        <w:t>A Norma Regulamentador</w:t>
      </w:r>
      <w:r w:rsidR="007E3347" w:rsidRPr="00D2095A">
        <w:rPr>
          <w:sz w:val="20"/>
        </w:rPr>
        <w:t>a</w:t>
      </w:r>
      <w:r w:rsidRPr="00D2095A">
        <w:rPr>
          <w:sz w:val="20"/>
        </w:rPr>
        <w:t xml:space="preserve"> NR-15 </w:t>
      </w:r>
      <w:r w:rsidRPr="00D2095A">
        <w:rPr>
          <w:spacing w:val="2"/>
          <w:sz w:val="20"/>
          <w:szCs w:val="20"/>
          <w:shd w:val="clear" w:color="auto" w:fill="FFFFFF"/>
        </w:rPr>
        <w:t xml:space="preserve">descreve as atividades, operações e agentes insalubres, inclusive seu limite de tolerância define as situações que, vivenciadas nos ambientes de trabalho pelos trabalhadores, demonstrem a caracterização do exercício insalubre e também os meios de </w:t>
      </w:r>
      <w:r w:rsidR="00205C66" w:rsidRPr="00D2095A">
        <w:rPr>
          <w:spacing w:val="2"/>
          <w:sz w:val="20"/>
          <w:szCs w:val="20"/>
          <w:shd w:val="clear" w:color="auto" w:fill="FFFFFF"/>
        </w:rPr>
        <w:t>os proteger</w:t>
      </w:r>
      <w:r w:rsidRPr="00D2095A">
        <w:rPr>
          <w:spacing w:val="2"/>
          <w:sz w:val="20"/>
          <w:szCs w:val="20"/>
          <w:shd w:val="clear" w:color="auto" w:fill="FFFFFF"/>
        </w:rPr>
        <w:t xml:space="preserve"> das exposições nocivas à saúde.</w:t>
      </w:r>
      <w:r w:rsidRPr="00D2095A">
        <w:rPr>
          <w:sz w:val="20"/>
          <w:szCs w:val="20"/>
        </w:rPr>
        <w:t xml:space="preserve"> (</w:t>
      </w:r>
      <w:r w:rsidR="00321F23" w:rsidRPr="00D2095A">
        <w:rPr>
          <w:sz w:val="20"/>
          <w:szCs w:val="20"/>
        </w:rPr>
        <w:t>ARAÚJO, 2014</w:t>
      </w:r>
      <w:r w:rsidRPr="00D2095A">
        <w:rPr>
          <w:sz w:val="20"/>
          <w:szCs w:val="20"/>
        </w:rPr>
        <w:t xml:space="preserve">). </w:t>
      </w:r>
    </w:p>
    <w:p w14:paraId="130242CC" w14:textId="2833BC63" w:rsidR="00B61D00" w:rsidRPr="00D2095A" w:rsidRDefault="00B61D00" w:rsidP="00B61D00">
      <w:pPr>
        <w:ind w:firstLine="567"/>
        <w:jc w:val="both"/>
        <w:rPr>
          <w:rStyle w:val="Forte"/>
          <w:b w:val="0"/>
          <w:sz w:val="20"/>
          <w:szCs w:val="20"/>
        </w:rPr>
      </w:pPr>
      <w:r w:rsidRPr="00D2095A">
        <w:rPr>
          <w:sz w:val="20"/>
          <w:szCs w:val="20"/>
        </w:rPr>
        <w:t xml:space="preserve">Como a </w:t>
      </w:r>
      <w:r w:rsidRPr="00D2095A">
        <w:rPr>
          <w:bCs/>
          <w:iCs/>
          <w:sz w:val="20"/>
          <w:szCs w:val="20"/>
        </w:rPr>
        <w:t>NR-15 não traz os limites de exposição para a maioria dos elemen</w:t>
      </w:r>
      <w:r w:rsidR="00C14133">
        <w:rPr>
          <w:bCs/>
          <w:iCs/>
          <w:sz w:val="20"/>
          <w:szCs w:val="20"/>
        </w:rPr>
        <w:t>tos metálicos e seus compostos,</w:t>
      </w:r>
      <w:r w:rsidRPr="00D2095A">
        <w:rPr>
          <w:bCs/>
          <w:iCs/>
          <w:sz w:val="20"/>
          <w:szCs w:val="20"/>
        </w:rPr>
        <w:t xml:space="preserve"> a NR-9 determina que na ausência ou quando os limites ultrapassarem os que estão </w:t>
      </w:r>
      <w:proofErr w:type="gramStart"/>
      <w:r w:rsidRPr="00D2095A">
        <w:rPr>
          <w:bCs/>
          <w:iCs/>
          <w:sz w:val="20"/>
          <w:szCs w:val="20"/>
        </w:rPr>
        <w:t>previsto</w:t>
      </w:r>
      <w:proofErr w:type="gramEnd"/>
      <w:r w:rsidRPr="00D2095A">
        <w:rPr>
          <w:bCs/>
          <w:iCs/>
          <w:sz w:val="20"/>
          <w:szCs w:val="20"/>
        </w:rPr>
        <w:t xml:space="preserve"> na NR-15, torna-se necessário adotar os limites de exposição recomendados pela norma </w:t>
      </w:r>
      <w:r w:rsidRPr="00D2095A">
        <w:rPr>
          <w:i/>
          <w:sz w:val="20"/>
          <w:szCs w:val="20"/>
          <w:shd w:val="clear" w:color="auto" w:fill="FFFFFF"/>
        </w:rPr>
        <w:t xml:space="preserve">American </w:t>
      </w:r>
      <w:proofErr w:type="spellStart"/>
      <w:r w:rsidRPr="00D2095A">
        <w:rPr>
          <w:i/>
          <w:sz w:val="20"/>
          <w:szCs w:val="20"/>
          <w:shd w:val="clear" w:color="auto" w:fill="FFFFFF"/>
        </w:rPr>
        <w:t>Conference</w:t>
      </w:r>
      <w:proofErr w:type="spellEnd"/>
      <w:r w:rsidRPr="00D2095A">
        <w:rPr>
          <w:i/>
          <w:sz w:val="20"/>
          <w:szCs w:val="20"/>
          <w:shd w:val="clear" w:color="auto" w:fill="FFFFFF"/>
        </w:rPr>
        <w:t xml:space="preserve"> </w:t>
      </w:r>
      <w:proofErr w:type="spellStart"/>
      <w:r w:rsidRPr="00D2095A">
        <w:rPr>
          <w:i/>
          <w:sz w:val="20"/>
          <w:szCs w:val="20"/>
          <w:shd w:val="clear" w:color="auto" w:fill="FFFFFF"/>
        </w:rPr>
        <w:t>of</w:t>
      </w:r>
      <w:proofErr w:type="spellEnd"/>
      <w:r w:rsidRPr="00D2095A">
        <w:rPr>
          <w:i/>
          <w:sz w:val="20"/>
          <w:szCs w:val="20"/>
          <w:shd w:val="clear" w:color="auto" w:fill="FFFFFF"/>
        </w:rPr>
        <w:t xml:space="preserve"> </w:t>
      </w:r>
      <w:proofErr w:type="spellStart"/>
      <w:r w:rsidRPr="00D2095A">
        <w:rPr>
          <w:i/>
          <w:sz w:val="20"/>
          <w:szCs w:val="20"/>
          <w:shd w:val="clear" w:color="auto" w:fill="FFFFFF"/>
        </w:rPr>
        <w:t>Governmental</w:t>
      </w:r>
      <w:proofErr w:type="spellEnd"/>
      <w:r w:rsidRPr="00D2095A">
        <w:rPr>
          <w:i/>
          <w:sz w:val="20"/>
          <w:szCs w:val="20"/>
          <w:shd w:val="clear" w:color="auto" w:fill="FFFFFF"/>
        </w:rPr>
        <w:t xml:space="preserve"> Industrial </w:t>
      </w:r>
      <w:proofErr w:type="spellStart"/>
      <w:r w:rsidRPr="00D2095A">
        <w:rPr>
          <w:i/>
          <w:sz w:val="20"/>
          <w:szCs w:val="20"/>
          <w:shd w:val="clear" w:color="auto" w:fill="FFFFFF"/>
        </w:rPr>
        <w:t>Hygienis</w:t>
      </w:r>
      <w:r w:rsidRPr="00C14133">
        <w:rPr>
          <w:sz w:val="20"/>
          <w:szCs w:val="20"/>
          <w:shd w:val="clear" w:color="auto" w:fill="FFFFFF"/>
        </w:rPr>
        <w:t>ts</w:t>
      </w:r>
      <w:proofErr w:type="spellEnd"/>
      <w:r w:rsidRPr="00C14133">
        <w:rPr>
          <w:rFonts w:ascii="Arial" w:hAnsi="Arial" w:cs="Arial"/>
          <w:sz w:val="20"/>
          <w:szCs w:val="20"/>
          <w:shd w:val="clear" w:color="auto" w:fill="FFFFFF"/>
        </w:rPr>
        <w:t xml:space="preserve"> </w:t>
      </w:r>
      <w:r w:rsidR="00C14133" w:rsidRPr="00C14133">
        <w:rPr>
          <w:rFonts w:ascii="Arial" w:hAnsi="Arial" w:cs="Arial"/>
          <w:sz w:val="20"/>
          <w:szCs w:val="20"/>
          <w:shd w:val="clear" w:color="auto" w:fill="FFFFFF"/>
        </w:rPr>
        <w:t>(</w:t>
      </w:r>
      <w:r w:rsidRPr="00C14133">
        <w:rPr>
          <w:bCs/>
          <w:iCs/>
          <w:sz w:val="20"/>
          <w:szCs w:val="20"/>
        </w:rPr>
        <w:t>ACGIH</w:t>
      </w:r>
      <w:r w:rsidR="00C14133" w:rsidRPr="00C14133">
        <w:rPr>
          <w:bCs/>
          <w:iCs/>
          <w:sz w:val="20"/>
          <w:szCs w:val="20"/>
        </w:rPr>
        <w:t>)</w:t>
      </w:r>
      <w:r w:rsidRPr="00D2095A">
        <w:rPr>
          <w:bCs/>
          <w:iCs/>
          <w:sz w:val="20"/>
          <w:szCs w:val="20"/>
        </w:rPr>
        <w:t xml:space="preserve"> (</w:t>
      </w:r>
      <w:r w:rsidRPr="00D2095A">
        <w:rPr>
          <w:rStyle w:val="Forte"/>
          <w:b w:val="0"/>
          <w:sz w:val="20"/>
          <w:szCs w:val="20"/>
        </w:rPr>
        <w:t>RABELO et al., 2009).</w:t>
      </w:r>
    </w:p>
    <w:p w14:paraId="52DABE76" w14:textId="5D3195CB" w:rsidR="006C374D" w:rsidRPr="00D2095A" w:rsidRDefault="006C374D" w:rsidP="00675A00">
      <w:pPr>
        <w:pStyle w:val="Figura"/>
        <w:rPr>
          <w:rStyle w:val="Forte"/>
          <w:b w:val="0"/>
        </w:rPr>
      </w:pPr>
      <w:r w:rsidRPr="00D2095A">
        <w:rPr>
          <w:rStyle w:val="Forte"/>
          <w:b w:val="0"/>
        </w:rPr>
        <w:t xml:space="preserve">Como explica Rabelo et al. (2009), </w:t>
      </w:r>
      <w:r w:rsidRPr="00D2095A">
        <w:t xml:space="preserve">devido à falta de atualização sistemática da lista de agentes químicos da NR-15 a </w:t>
      </w:r>
      <w:r w:rsidR="007E3347" w:rsidRPr="00D2095A">
        <w:t xml:space="preserve">norma </w:t>
      </w:r>
      <w:r w:rsidRPr="00D2095A">
        <w:t>ACGIH é a referência estrangeira à qual se remete a legislação brasileira, em casos omissos.</w:t>
      </w:r>
    </w:p>
    <w:p w14:paraId="2CC985CB" w14:textId="5C486552" w:rsidR="006C374D" w:rsidRPr="00D2095A" w:rsidRDefault="00205C66" w:rsidP="00675A00">
      <w:pPr>
        <w:pStyle w:val="Figura"/>
        <w:rPr>
          <w:shd w:val="clear" w:color="auto" w:fill="FFFFFF"/>
        </w:rPr>
      </w:pPr>
      <w:r>
        <w:rPr>
          <w:bCs/>
          <w:iCs/>
        </w:rPr>
        <w:tab/>
      </w:r>
      <w:r w:rsidR="007E3347" w:rsidRPr="00D2095A">
        <w:rPr>
          <w:bCs/>
          <w:iCs/>
        </w:rPr>
        <w:t xml:space="preserve">A norma </w:t>
      </w:r>
      <w:r w:rsidR="006C374D" w:rsidRPr="00D2095A">
        <w:rPr>
          <w:bCs/>
          <w:iCs/>
        </w:rPr>
        <w:t>ACGIH-TWA traz, portanto, o valor da</w:t>
      </w:r>
      <w:r w:rsidR="006C374D" w:rsidRPr="00D2095A">
        <w:t xml:space="preserve"> concentração média ponderada, pelo tempo de exposição para a jornada de 8h/dia, 40h/semana, à qual praticamente todos os trabalhadores podem se expor, repetidamente, sem apresentar efeitos nocivos (</w:t>
      </w:r>
      <w:r w:rsidR="006C374D" w:rsidRPr="00D2095A">
        <w:rPr>
          <w:shd w:val="clear" w:color="auto" w:fill="FFFFFF"/>
        </w:rPr>
        <w:t>ABHO - Associação Brasileira de Higienistas Ocupacionais; Segura Assessoria e Proteção para o Trabalho, 2016).</w:t>
      </w:r>
    </w:p>
    <w:p w14:paraId="3AB8F941" w14:textId="62CBBE77" w:rsidR="00B61D00" w:rsidRPr="00D2095A" w:rsidRDefault="00B61D00" w:rsidP="00B61D00">
      <w:pPr>
        <w:ind w:firstLine="708"/>
        <w:jc w:val="both"/>
        <w:rPr>
          <w:sz w:val="20"/>
        </w:rPr>
      </w:pPr>
      <w:r w:rsidRPr="00D2095A">
        <w:rPr>
          <w:sz w:val="20"/>
          <w:szCs w:val="20"/>
        </w:rPr>
        <w:t xml:space="preserve">O objetivo </w:t>
      </w:r>
      <w:r w:rsidR="00770554" w:rsidRPr="00D2095A">
        <w:rPr>
          <w:sz w:val="20"/>
          <w:szCs w:val="20"/>
        </w:rPr>
        <w:t xml:space="preserve">do trabalho </w:t>
      </w:r>
      <w:r w:rsidRPr="00D2095A">
        <w:rPr>
          <w:sz w:val="20"/>
          <w:szCs w:val="20"/>
        </w:rPr>
        <w:t>é detectar os tipos de fumos emitidos durante o processo de soldagem por eletrodo revestido, suas ocorrências e danos provocados à saúde dos profissionais soldadores durante a jor</w:t>
      </w:r>
      <w:r w:rsidR="00675A00">
        <w:rPr>
          <w:sz w:val="20"/>
          <w:szCs w:val="20"/>
        </w:rPr>
        <w:t xml:space="preserve">nada de trabalho. </w:t>
      </w:r>
      <w:r w:rsidRPr="00D2095A">
        <w:rPr>
          <w:sz w:val="20"/>
          <w:szCs w:val="20"/>
        </w:rPr>
        <w:t xml:space="preserve">Buscando orientar e conscientizar </w:t>
      </w:r>
      <w:r w:rsidRPr="00D2095A">
        <w:rPr>
          <w:sz w:val="20"/>
        </w:rPr>
        <w:t xml:space="preserve">todos os envolvidos no processo de soldagem por eletrodo revestido já que esta atividade acarreta efeitos negativos no organismo daqueles que a exercem deixando os mesmos vulneráveis ao </w:t>
      </w:r>
      <w:r w:rsidRPr="00D2095A">
        <w:rPr>
          <w:sz w:val="20"/>
        </w:rPr>
        <w:lastRenderedPageBreak/>
        <w:t>surgimento de doenças ocupacionais desenvolvidas em virtude a exposição aos agentes químicos gerados no processo de soldagem com eletrodo revestido.</w:t>
      </w:r>
    </w:p>
    <w:p w14:paraId="2799702D" w14:textId="503B1A33" w:rsidR="002F0ACB" w:rsidRDefault="002F0ACB" w:rsidP="000D1C02">
      <w:pPr>
        <w:jc w:val="center"/>
        <w:rPr>
          <w:b/>
          <w:sz w:val="20"/>
          <w:szCs w:val="20"/>
        </w:rPr>
      </w:pPr>
    </w:p>
    <w:p w14:paraId="0668ED4C" w14:textId="77777777" w:rsidR="00B15C59" w:rsidRPr="00D2095A" w:rsidRDefault="00B15C59" w:rsidP="000D1C02">
      <w:pPr>
        <w:jc w:val="center"/>
        <w:rPr>
          <w:b/>
          <w:sz w:val="20"/>
          <w:szCs w:val="20"/>
        </w:rPr>
      </w:pPr>
    </w:p>
    <w:p w14:paraId="043D8DEC" w14:textId="1671D231" w:rsidR="00C406A2" w:rsidRPr="00D2095A" w:rsidRDefault="00C406A2" w:rsidP="000D1C02">
      <w:pPr>
        <w:jc w:val="center"/>
        <w:rPr>
          <w:b/>
          <w:sz w:val="20"/>
          <w:szCs w:val="20"/>
        </w:rPr>
      </w:pPr>
      <w:r w:rsidRPr="00D2095A">
        <w:rPr>
          <w:b/>
          <w:sz w:val="20"/>
          <w:szCs w:val="20"/>
        </w:rPr>
        <w:t>MATERIAL E MÉTODOS</w:t>
      </w:r>
    </w:p>
    <w:p w14:paraId="487A49D6" w14:textId="77777777" w:rsidR="00C406A2" w:rsidRPr="00D2095A" w:rsidRDefault="00C406A2" w:rsidP="006E169E"/>
    <w:p w14:paraId="166F6BF0" w14:textId="4B030CD9" w:rsidR="005D25B9" w:rsidRPr="00D2095A" w:rsidRDefault="00205C66" w:rsidP="00675A00">
      <w:pPr>
        <w:pStyle w:val="Figura"/>
      </w:pPr>
      <w:r>
        <w:tab/>
      </w:r>
      <w:r w:rsidR="005D25B9" w:rsidRPr="00D2095A">
        <w:t xml:space="preserve">O experimento de análise de fumo da solda no processo de soldagem de eletrodo revestido </w:t>
      </w:r>
      <w:r w:rsidR="002B15D5" w:rsidRPr="00D2095A">
        <w:t>E-6013</w:t>
      </w:r>
      <w:r w:rsidR="005D25B9" w:rsidRPr="00D2095A">
        <w:t xml:space="preserve"> foi realizado na área de soldagem de uma empresa fabricante de estruturas metálicas (toldos, cobertura, etc.) localizada no Triângulo Mineiro.</w:t>
      </w:r>
    </w:p>
    <w:p w14:paraId="67128F72" w14:textId="77777777" w:rsidR="00770554" w:rsidRPr="00D2095A" w:rsidRDefault="00770554" w:rsidP="00205C66">
      <w:pPr>
        <w:pStyle w:val="Figura"/>
        <w:ind w:firstLine="567"/>
      </w:pPr>
      <w:r w:rsidRPr="00D2095A">
        <w:t>O método de coleta utilizado foi à filtragem do fumo, por meio de uma câmara com uma chaminé</w:t>
      </w:r>
      <w:r w:rsidRPr="00D2095A">
        <w:rPr>
          <w:b/>
        </w:rPr>
        <w:t xml:space="preserve"> </w:t>
      </w:r>
      <w:r w:rsidRPr="00D2095A">
        <w:t>e um filtro coletador.</w:t>
      </w:r>
    </w:p>
    <w:p w14:paraId="4E15E4F3" w14:textId="4AEDE3B2" w:rsidR="00770554" w:rsidRPr="00D2095A" w:rsidRDefault="00205C66" w:rsidP="00675A00">
      <w:pPr>
        <w:pStyle w:val="Figura"/>
      </w:pPr>
      <w:r>
        <w:tab/>
      </w:r>
      <w:r w:rsidR="00770554" w:rsidRPr="00D2095A">
        <w:t xml:space="preserve">Foi construida uma câmara de 60 cm de comprimento x 40 cm de largura, conforme Fig. 8. Esta foi construída a partir de folha galvanizada de 0,5 m de largura x 1 metro de comprimento. A câmara tem uma chaminé circular com diâmetro de 8 cm, onde foi acoplado um cooler de 8 cm de diâmetro com tensão de 12 V e rotação de </w:t>
      </w:r>
      <w:r w:rsidR="00675A00">
        <w:t xml:space="preserve">      </w:t>
      </w:r>
      <w:r w:rsidR="00770554" w:rsidRPr="00D2095A">
        <w:t>2000 rpm, que serviu de exaustor, para levar o ar  emerso dentro da câmera para parte superior do cone. Nesta parte, foi acoplado um</w:t>
      </w:r>
      <w:r w:rsidR="002B15D5" w:rsidRPr="00D2095A">
        <w:t xml:space="preserve"> filtro acima do cooler,</w:t>
      </w:r>
      <w:r w:rsidR="00770554" w:rsidRPr="00D2095A">
        <w:t xml:space="preserve"> sendo o responsável pela coleta dos fumos da solda.</w:t>
      </w:r>
    </w:p>
    <w:p w14:paraId="75727329" w14:textId="77777777" w:rsidR="00165E3C" w:rsidRPr="00D2095A" w:rsidRDefault="00165E3C" w:rsidP="00675A00">
      <w:pPr>
        <w:pStyle w:val="Figura"/>
      </w:pPr>
    </w:p>
    <w:p w14:paraId="627312F9" w14:textId="23496061" w:rsidR="00770554" w:rsidRPr="00D2095A" w:rsidRDefault="00675A00" w:rsidP="00675A00">
      <w:pPr>
        <w:pStyle w:val="Figura"/>
      </w:pPr>
      <w:r>
        <w:t>Figura 8:</w:t>
      </w:r>
      <w:r w:rsidR="00770554" w:rsidRPr="00D2095A">
        <w:t xml:space="preserve"> Câmara de coleta do material (fumo).</w:t>
      </w:r>
    </w:p>
    <w:p w14:paraId="73ABB62B" w14:textId="77777777" w:rsidR="00770554" w:rsidRPr="00D2095A" w:rsidRDefault="00770554" w:rsidP="00675A00">
      <w:pPr>
        <w:pStyle w:val="Figura"/>
      </w:pPr>
      <w:r w:rsidRPr="00D2095A">
        <w:rPr>
          <w:lang w:eastAsia="pt-BR"/>
        </w:rPr>
        <w:drawing>
          <wp:inline distT="0" distB="0" distL="0" distR="0" wp14:anchorId="088886DD" wp14:editId="64F70412">
            <wp:extent cx="3022600" cy="2565400"/>
            <wp:effectExtent l="0" t="0" r="635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2600" cy="2565400"/>
                    </a:xfrm>
                    <a:prstGeom prst="rect">
                      <a:avLst/>
                    </a:prstGeom>
                    <a:noFill/>
                    <a:ln>
                      <a:noFill/>
                    </a:ln>
                  </pic:spPr>
                </pic:pic>
              </a:graphicData>
            </a:graphic>
          </wp:inline>
        </w:drawing>
      </w:r>
    </w:p>
    <w:p w14:paraId="1D78760D" w14:textId="0C96E474" w:rsidR="00770554" w:rsidRPr="00D2095A" w:rsidRDefault="00675A00" w:rsidP="00675A00">
      <w:pPr>
        <w:pStyle w:val="Figura"/>
      </w:pPr>
      <w:r>
        <w:t>Fonte: Os a</w:t>
      </w:r>
      <w:r w:rsidR="00770554" w:rsidRPr="00D2095A">
        <w:t>utores (2019).</w:t>
      </w:r>
    </w:p>
    <w:p w14:paraId="31558FE3" w14:textId="77777777" w:rsidR="00770554" w:rsidRPr="00D2095A" w:rsidRDefault="00770554" w:rsidP="00675A00">
      <w:pPr>
        <w:pStyle w:val="Figura"/>
      </w:pPr>
    </w:p>
    <w:p w14:paraId="3A7DD606" w14:textId="2216E2AD" w:rsidR="00770554" w:rsidRPr="00D2095A" w:rsidRDefault="00675A00" w:rsidP="00675A00">
      <w:pPr>
        <w:pStyle w:val="Figura"/>
      </w:pPr>
      <w:r>
        <w:tab/>
      </w:r>
      <w:r w:rsidR="00770554" w:rsidRPr="00D2095A">
        <w:t>Para a geração do fumo metálico foi soldada na câmara uma placa de aço carbono 1020 de 200 mm de comprimento e 100 mm de lagura, uma espessura de 4 mm. Este tipo de placa segue a a norma SAE (</w:t>
      </w:r>
      <w:r w:rsidR="00770554" w:rsidRPr="00D2095A">
        <w:rPr>
          <w:i/>
        </w:rPr>
        <w:t>Society of autimotive Engineers</w:t>
      </w:r>
      <w:r w:rsidR="00770554" w:rsidRPr="00D2095A">
        <w:t xml:space="preserve">). </w:t>
      </w:r>
    </w:p>
    <w:p w14:paraId="50A269F0" w14:textId="5CE3E723" w:rsidR="00975683" w:rsidRPr="00D2095A" w:rsidRDefault="00675A00" w:rsidP="00675A00">
      <w:pPr>
        <w:pStyle w:val="Figura"/>
      </w:pPr>
      <w:r>
        <w:tab/>
      </w:r>
      <w:r w:rsidR="006F09E4" w:rsidRPr="00D2095A">
        <w:t xml:space="preserve">O </w:t>
      </w:r>
      <w:r w:rsidR="00863499" w:rsidRPr="00D2095A">
        <w:t xml:space="preserve">material </w:t>
      </w:r>
      <w:r w:rsidR="006F09E4" w:rsidRPr="00D2095A">
        <w:t xml:space="preserve">da análise foi o fumo de solda retirado do processo de soldagem de um eletrodo revestido </w:t>
      </w:r>
      <w:r w:rsidR="00975683" w:rsidRPr="00D2095A">
        <w:t>da marca ESAB modelo 6013, conforme Fig</w:t>
      </w:r>
      <w:r w:rsidR="00400CD8" w:rsidRPr="00D2095A">
        <w:t>.</w:t>
      </w:r>
      <w:r w:rsidR="00975683" w:rsidRPr="00D2095A">
        <w:t xml:space="preserve"> </w:t>
      </w:r>
      <w:r w:rsidR="00770554" w:rsidRPr="00D2095A">
        <w:t>9</w:t>
      </w:r>
      <w:r w:rsidR="007436C4" w:rsidRPr="00D2095A">
        <w:t>,</w:t>
      </w:r>
      <w:r w:rsidR="00975683" w:rsidRPr="00D2095A">
        <w:t xml:space="preserve"> com 2,5 mm</w:t>
      </w:r>
      <w:r w:rsidR="00AE07D2" w:rsidRPr="00D2095A">
        <w:t xml:space="preserve"> de diâmetro</w:t>
      </w:r>
      <w:r w:rsidR="00975683" w:rsidRPr="00D2095A">
        <w:t xml:space="preserve"> x 300 mm</w:t>
      </w:r>
      <w:r w:rsidR="00AE07D2" w:rsidRPr="00D2095A">
        <w:t xml:space="preserve"> de comprimento</w:t>
      </w:r>
      <w:r w:rsidR="00975683" w:rsidRPr="00D2095A">
        <w:t xml:space="preserve"> e composição de 35% de celulose (C</w:t>
      </w:r>
      <w:r w:rsidR="00975683" w:rsidRPr="00D2095A">
        <w:rPr>
          <w:vertAlign w:val="subscript"/>
        </w:rPr>
        <w:t>6</w:t>
      </w:r>
      <w:r w:rsidR="00975683" w:rsidRPr="00D2095A">
        <w:t>H</w:t>
      </w:r>
      <w:r w:rsidR="00975683" w:rsidRPr="00D2095A">
        <w:rPr>
          <w:vertAlign w:val="subscript"/>
        </w:rPr>
        <w:t>10</w:t>
      </w:r>
      <w:r w:rsidR="00975683" w:rsidRPr="00D2095A">
        <w:t>O</w:t>
      </w:r>
      <w:r w:rsidR="00975683" w:rsidRPr="00D2095A">
        <w:rPr>
          <w:vertAlign w:val="subscript"/>
        </w:rPr>
        <w:t>5</w:t>
      </w:r>
      <w:r w:rsidR="00975683" w:rsidRPr="00D2095A">
        <w:t xml:space="preserve">), 25% de silicato de sódio </w:t>
      </w:r>
      <w:r w:rsidR="00975683" w:rsidRPr="00D2095A">
        <w:lastRenderedPageBreak/>
        <w:t>(aglomerante), 15% de talco (formador de escoria) 15% de rutilo (TiO</w:t>
      </w:r>
      <w:r w:rsidR="00975683" w:rsidRPr="00D2095A">
        <w:rPr>
          <w:vertAlign w:val="subscript"/>
        </w:rPr>
        <w:t>2</w:t>
      </w:r>
      <w:r w:rsidR="00975683" w:rsidRPr="00D2095A">
        <w:t xml:space="preserve">) (estabilizador do arco) e 5% de umidade. </w:t>
      </w:r>
    </w:p>
    <w:p w14:paraId="1DE32CF1" w14:textId="77777777" w:rsidR="00B15C59" w:rsidRPr="00D2095A" w:rsidRDefault="00B15C59" w:rsidP="00B15C59">
      <w:pPr>
        <w:pStyle w:val="Figura"/>
      </w:pPr>
      <w:r>
        <w:tab/>
      </w:r>
      <w:r w:rsidRPr="00D2095A">
        <w:t>Dentro da câmera ligou-se o equipamento de soldagem utilizado pelo soldador, que foi um transformador de solda elétrica portátil marca Brutatec com voltagem de 220 V e corrente nominal de 150 A.</w:t>
      </w:r>
    </w:p>
    <w:p w14:paraId="4ABC267D" w14:textId="13210F00" w:rsidR="00B20F80" w:rsidRPr="00675A00" w:rsidRDefault="00975683" w:rsidP="00AE07D2">
      <w:pPr>
        <w:jc w:val="both"/>
        <w:rPr>
          <w:sz w:val="20"/>
          <w:szCs w:val="20"/>
        </w:rPr>
      </w:pPr>
      <w:r w:rsidRPr="00675A00">
        <w:rPr>
          <w:sz w:val="20"/>
          <w:szCs w:val="20"/>
        </w:rPr>
        <w:t>F</w:t>
      </w:r>
      <w:r w:rsidR="00400CD8" w:rsidRPr="00675A00">
        <w:rPr>
          <w:sz w:val="20"/>
          <w:szCs w:val="20"/>
        </w:rPr>
        <w:t>igura</w:t>
      </w:r>
      <w:r w:rsidRPr="00675A00">
        <w:rPr>
          <w:sz w:val="20"/>
          <w:szCs w:val="20"/>
        </w:rPr>
        <w:t xml:space="preserve"> </w:t>
      </w:r>
      <w:r w:rsidR="00770554" w:rsidRPr="00675A00">
        <w:rPr>
          <w:sz w:val="20"/>
          <w:szCs w:val="20"/>
        </w:rPr>
        <w:t>9</w:t>
      </w:r>
      <w:r w:rsidR="00675A00">
        <w:rPr>
          <w:sz w:val="20"/>
          <w:szCs w:val="20"/>
        </w:rPr>
        <w:t>:</w:t>
      </w:r>
      <w:r w:rsidRPr="00675A00">
        <w:rPr>
          <w:sz w:val="20"/>
          <w:szCs w:val="20"/>
        </w:rPr>
        <w:t xml:space="preserve"> </w:t>
      </w:r>
      <w:r w:rsidR="00B20F80" w:rsidRPr="00675A00">
        <w:rPr>
          <w:sz w:val="20"/>
          <w:szCs w:val="20"/>
        </w:rPr>
        <w:t>Eletrodo Revestido E</w:t>
      </w:r>
      <w:r w:rsidR="00867721" w:rsidRPr="00675A00">
        <w:rPr>
          <w:sz w:val="20"/>
          <w:szCs w:val="20"/>
        </w:rPr>
        <w:t>-6013</w:t>
      </w:r>
      <w:r w:rsidR="00770554" w:rsidRPr="00675A00">
        <w:rPr>
          <w:sz w:val="20"/>
          <w:szCs w:val="20"/>
        </w:rPr>
        <w:t>.</w:t>
      </w:r>
    </w:p>
    <w:p w14:paraId="2F1D6101" w14:textId="77777777" w:rsidR="00B20F80" w:rsidRPr="00D2095A" w:rsidRDefault="00B20F80" w:rsidP="00AE07D2">
      <w:pPr>
        <w:jc w:val="both"/>
        <w:rPr>
          <w:sz w:val="20"/>
          <w:szCs w:val="20"/>
        </w:rPr>
      </w:pPr>
      <w:r w:rsidRPr="00D2095A">
        <w:rPr>
          <w:noProof/>
        </w:rPr>
        <w:drawing>
          <wp:inline distT="0" distB="0" distL="0" distR="0" wp14:anchorId="2C8828AE" wp14:editId="4549EF07">
            <wp:extent cx="2882900" cy="23114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379"/>
                    <a:stretch/>
                  </pic:blipFill>
                  <pic:spPr bwMode="auto">
                    <a:xfrm>
                      <a:off x="0" y="0"/>
                      <a:ext cx="2895600" cy="2321582"/>
                    </a:xfrm>
                    <a:prstGeom prst="rect">
                      <a:avLst/>
                    </a:prstGeom>
                    <a:ln>
                      <a:noFill/>
                    </a:ln>
                    <a:extLst>
                      <a:ext uri="{53640926-AAD7-44D8-BBD7-CCE9431645EC}">
                        <a14:shadowObscured xmlns:a14="http://schemas.microsoft.com/office/drawing/2010/main"/>
                      </a:ext>
                    </a:extLst>
                  </pic:spPr>
                </pic:pic>
              </a:graphicData>
            </a:graphic>
          </wp:inline>
        </w:drawing>
      </w:r>
    </w:p>
    <w:p w14:paraId="151F3ACF" w14:textId="00296C44" w:rsidR="00975683" w:rsidRPr="00D2095A" w:rsidRDefault="00975683" w:rsidP="00675A00">
      <w:pPr>
        <w:pStyle w:val="Figura"/>
      </w:pPr>
      <w:r w:rsidRPr="00D2095A">
        <w:t xml:space="preserve">Fonte: </w:t>
      </w:r>
      <w:r w:rsidR="00675A00">
        <w:t>Os a</w:t>
      </w:r>
      <w:r w:rsidRPr="00D2095A">
        <w:t>utores (2019).</w:t>
      </w:r>
    </w:p>
    <w:p w14:paraId="63AE48FD" w14:textId="77777777" w:rsidR="007B4B5F" w:rsidRPr="00D2095A" w:rsidRDefault="007B4B5F" w:rsidP="00675A00">
      <w:pPr>
        <w:pStyle w:val="Figura"/>
      </w:pPr>
    </w:p>
    <w:p w14:paraId="15C9A4A4" w14:textId="14DE6421" w:rsidR="004C6B2D" w:rsidRPr="00D2095A" w:rsidRDefault="004C6B2D" w:rsidP="004C6B2D">
      <w:pPr>
        <w:ind w:firstLine="567"/>
        <w:jc w:val="both"/>
        <w:rPr>
          <w:noProof/>
          <w:sz w:val="20"/>
          <w:szCs w:val="20"/>
        </w:rPr>
      </w:pPr>
      <w:r w:rsidRPr="00D2095A">
        <w:rPr>
          <w:noProof/>
          <w:sz w:val="20"/>
        </w:rPr>
        <w:t>Devido ser o experimento realizado com apenas um eletrododo,  foi repetido o mesmo processo de soldagem por eletrodo revestisdo em outro filtro, para uma segunda análise. O objetivo foi ter certeza dos valores dos resultado</w:t>
      </w:r>
      <w:r w:rsidR="00770554" w:rsidRPr="00D2095A">
        <w:rPr>
          <w:noProof/>
          <w:sz w:val="20"/>
        </w:rPr>
        <w:t>s</w:t>
      </w:r>
      <w:r w:rsidRPr="00D2095A">
        <w:rPr>
          <w:noProof/>
          <w:sz w:val="20"/>
        </w:rPr>
        <w:t xml:space="preserve"> e </w:t>
      </w:r>
      <w:r w:rsidR="00B746F1" w:rsidRPr="00D2095A">
        <w:rPr>
          <w:noProof/>
          <w:sz w:val="20"/>
        </w:rPr>
        <w:t>d</w:t>
      </w:r>
      <w:r w:rsidRPr="00D2095A">
        <w:rPr>
          <w:noProof/>
          <w:sz w:val="20"/>
        </w:rPr>
        <w:t>a concentração</w:t>
      </w:r>
      <w:r w:rsidR="00B746F1" w:rsidRPr="00D2095A">
        <w:rPr>
          <w:noProof/>
          <w:sz w:val="20"/>
        </w:rPr>
        <w:t xml:space="preserve"> do fumo</w:t>
      </w:r>
      <w:r w:rsidRPr="00D2095A">
        <w:rPr>
          <w:noProof/>
          <w:sz w:val="20"/>
        </w:rPr>
        <w:t xml:space="preserve">, respeitando as mesmas </w:t>
      </w:r>
      <w:r w:rsidRPr="00D2095A">
        <w:rPr>
          <w:noProof/>
          <w:sz w:val="20"/>
          <w:szCs w:val="20"/>
        </w:rPr>
        <w:t xml:space="preserve">condições da situação anterior. </w:t>
      </w:r>
    </w:p>
    <w:p w14:paraId="51C56DC4" w14:textId="35C94684" w:rsidR="001417E2" w:rsidRPr="00D2095A" w:rsidRDefault="007B4B5F" w:rsidP="004C6B2D">
      <w:pPr>
        <w:ind w:firstLine="567"/>
        <w:jc w:val="both"/>
      </w:pPr>
      <w:r w:rsidRPr="00D2095A">
        <w:rPr>
          <w:sz w:val="20"/>
          <w:szCs w:val="20"/>
        </w:rPr>
        <w:t>Na Fig. 1</w:t>
      </w:r>
      <w:r w:rsidR="00770554" w:rsidRPr="00D2095A">
        <w:rPr>
          <w:sz w:val="20"/>
          <w:szCs w:val="20"/>
        </w:rPr>
        <w:t>0</w:t>
      </w:r>
      <w:r w:rsidR="005878C1" w:rsidRPr="00D2095A">
        <w:rPr>
          <w:sz w:val="20"/>
          <w:szCs w:val="20"/>
        </w:rPr>
        <w:t xml:space="preserve">, observa-se o </w:t>
      </w:r>
      <w:r w:rsidR="002B15D5" w:rsidRPr="00D2095A">
        <w:rPr>
          <w:sz w:val="20"/>
          <w:szCs w:val="20"/>
        </w:rPr>
        <w:t>filtro Ester de celulose (</w:t>
      </w:r>
      <w:r w:rsidR="002B15D5" w:rsidRPr="00D2095A">
        <w:rPr>
          <w:sz w:val="20"/>
          <w:szCs w:val="20"/>
          <w:shd w:val="clear" w:color="auto" w:fill="FFFFFF"/>
        </w:rPr>
        <w:t xml:space="preserve">Mod. FE-400 37MM 0,8), </w:t>
      </w:r>
      <w:r w:rsidR="002B15D5" w:rsidRPr="00D2095A">
        <w:rPr>
          <w:sz w:val="20"/>
          <w:szCs w:val="20"/>
        </w:rPr>
        <w:t xml:space="preserve">com 8 µ e 37 mm de diâmetro com um peso de 10 g., </w:t>
      </w:r>
      <w:r w:rsidR="005878C1" w:rsidRPr="00D2095A">
        <w:rPr>
          <w:sz w:val="20"/>
          <w:szCs w:val="20"/>
        </w:rPr>
        <w:t>com o material coletado após soldagem do eletrodo.</w:t>
      </w:r>
    </w:p>
    <w:p w14:paraId="664C1628" w14:textId="77777777" w:rsidR="007B4B5F" w:rsidRPr="00D2095A" w:rsidRDefault="007B4B5F" w:rsidP="00675A00">
      <w:pPr>
        <w:pStyle w:val="Figura"/>
      </w:pPr>
    </w:p>
    <w:p w14:paraId="06178484" w14:textId="2EAE53BE" w:rsidR="00EC553C" w:rsidRPr="00675A00" w:rsidRDefault="005878C1" w:rsidP="00675A00">
      <w:pPr>
        <w:pStyle w:val="Figura"/>
      </w:pPr>
      <w:r w:rsidRPr="00675A00">
        <w:t>Figura</w:t>
      </w:r>
      <w:r w:rsidR="00EC553C" w:rsidRPr="00675A00">
        <w:t xml:space="preserve"> </w:t>
      </w:r>
      <w:r w:rsidR="007B4B5F" w:rsidRPr="00675A00">
        <w:t>1</w:t>
      </w:r>
      <w:r w:rsidR="00770554" w:rsidRPr="00675A00">
        <w:t>0</w:t>
      </w:r>
      <w:r w:rsidR="00675A00">
        <w:t>:</w:t>
      </w:r>
      <w:r w:rsidR="00EC553C" w:rsidRPr="00675A00">
        <w:t xml:space="preserve"> Filtro com material coletado </w:t>
      </w:r>
    </w:p>
    <w:p w14:paraId="4F437CEA" w14:textId="56133D85" w:rsidR="00EC553C" w:rsidRPr="00D2095A" w:rsidRDefault="00770554" w:rsidP="00675A00">
      <w:pPr>
        <w:pStyle w:val="Figura"/>
      </w:pPr>
      <w:r w:rsidRPr="00D2095A">
        <w:rPr>
          <w:lang w:eastAsia="pt-BR"/>
        </w:rPr>
        <w:drawing>
          <wp:inline distT="0" distB="0" distL="0" distR="0" wp14:anchorId="262B1135" wp14:editId="2BCB7DE0">
            <wp:extent cx="2995805" cy="2184400"/>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1123" cy="2188277"/>
                    </a:xfrm>
                    <a:prstGeom prst="rect">
                      <a:avLst/>
                    </a:prstGeom>
                    <a:noFill/>
                    <a:ln>
                      <a:noFill/>
                    </a:ln>
                  </pic:spPr>
                </pic:pic>
              </a:graphicData>
            </a:graphic>
          </wp:inline>
        </w:drawing>
      </w:r>
    </w:p>
    <w:p w14:paraId="6B1C095A" w14:textId="7B05CF44" w:rsidR="00815CEC" w:rsidRPr="00D2095A" w:rsidRDefault="00815CEC" w:rsidP="00675A00">
      <w:pPr>
        <w:pStyle w:val="Figura"/>
      </w:pPr>
      <w:r w:rsidRPr="00D2095A">
        <w:t xml:space="preserve">Fonte: </w:t>
      </w:r>
      <w:r w:rsidR="00675A00">
        <w:t>Os a</w:t>
      </w:r>
      <w:r w:rsidRPr="00D2095A">
        <w:t>utores (2019).</w:t>
      </w:r>
    </w:p>
    <w:p w14:paraId="476EE674" w14:textId="77777777" w:rsidR="005878C1" w:rsidRPr="00D2095A" w:rsidRDefault="005878C1" w:rsidP="00675A00">
      <w:pPr>
        <w:pStyle w:val="Figura"/>
      </w:pPr>
    </w:p>
    <w:p w14:paraId="4FA239D4" w14:textId="4A632D10" w:rsidR="005878C1" w:rsidRPr="00D2095A" w:rsidRDefault="00675A00" w:rsidP="00675A00">
      <w:pPr>
        <w:pStyle w:val="Figura"/>
        <w:rPr>
          <w:lang w:val="pt-PT"/>
        </w:rPr>
      </w:pPr>
      <w:r>
        <w:tab/>
      </w:r>
      <w:r w:rsidR="0054719D" w:rsidRPr="00D2095A">
        <w:t>Na</w:t>
      </w:r>
      <w:r w:rsidR="00153260" w:rsidRPr="00D2095A">
        <w:t xml:space="preserve"> anásile </w:t>
      </w:r>
      <w:r w:rsidR="00B746F1" w:rsidRPr="00D2095A">
        <w:t xml:space="preserve"> das substâncias presentes no </w:t>
      </w:r>
      <w:r w:rsidR="0054719D" w:rsidRPr="00D2095A">
        <w:t>fumo</w:t>
      </w:r>
      <w:r w:rsidR="00B746F1" w:rsidRPr="00D2095A">
        <w:t>,</w:t>
      </w:r>
      <w:r w:rsidR="00153260" w:rsidRPr="00D2095A">
        <w:t xml:space="preserve"> absorvid</w:t>
      </w:r>
      <w:r w:rsidR="0054719D" w:rsidRPr="00D2095A">
        <w:t>o</w:t>
      </w:r>
      <w:r w:rsidR="00153260" w:rsidRPr="00D2095A">
        <w:t xml:space="preserve"> no filtro</w:t>
      </w:r>
      <w:r w:rsidR="00B746F1" w:rsidRPr="00D2095A">
        <w:t>,</w:t>
      </w:r>
      <w:r w:rsidR="00153260" w:rsidRPr="00D2095A">
        <w:t xml:space="preserve"> utilizou-se o método </w:t>
      </w:r>
      <w:r w:rsidR="00153260" w:rsidRPr="00D2095A">
        <w:rPr>
          <w:rStyle w:val="Forte"/>
          <w:b w:val="0"/>
          <w:i/>
          <w:iCs/>
          <w:shd w:val="clear" w:color="auto" w:fill="FFFFFF"/>
        </w:rPr>
        <w:t>Occupational Health and Safety Assessment Service</w:t>
      </w:r>
      <w:r w:rsidR="00153260" w:rsidRPr="00D2095A">
        <w:t xml:space="preserve"> (OSHA 121). De acordo o </w:t>
      </w:r>
      <w:r w:rsidR="00153260" w:rsidRPr="00D2095A">
        <w:rPr>
          <w:shd w:val="clear" w:color="auto" w:fill="FFFFFF"/>
        </w:rPr>
        <w:t>Serviço Social da Indústria (SESI, 2007) e</w:t>
      </w:r>
      <w:r w:rsidR="00153260" w:rsidRPr="00D2095A">
        <w:t xml:space="preserve">ste </w:t>
      </w:r>
      <w:r w:rsidR="00153260" w:rsidRPr="00D2095A">
        <w:lastRenderedPageBreak/>
        <w:t>método consite em analisar</w:t>
      </w:r>
      <w:r w:rsidR="00153260" w:rsidRPr="00D2095A">
        <w:rPr>
          <w:lang w:val="pt-PT"/>
        </w:rPr>
        <w:t xml:space="preserve"> amostras de ar do local de trabalho absorvidas com cassetes, contendo filtros misturados de éster de celulose (MCE) ou cloreto de polivinilo (PVC). </w:t>
      </w:r>
    </w:p>
    <w:p w14:paraId="1611D7CC" w14:textId="06A1C864" w:rsidR="007B0C2A" w:rsidRPr="00D2095A" w:rsidRDefault="00675A00" w:rsidP="00675A00">
      <w:pPr>
        <w:pStyle w:val="Figura"/>
      </w:pPr>
      <w:r>
        <w:rPr>
          <w:lang w:val="pt-PT"/>
        </w:rPr>
        <w:tab/>
      </w:r>
      <w:r w:rsidR="00153260" w:rsidRPr="00D2095A">
        <w:rPr>
          <w:lang w:val="pt-PT"/>
        </w:rPr>
        <w:t xml:space="preserve">O método realizado pelo laboratório químico permite a análise, no filtro, de dezoito diferentes tipos de metais. São eles: </w:t>
      </w:r>
      <w:r w:rsidR="00153260" w:rsidRPr="00D2095A">
        <w:t xml:space="preserve">Alumínio, Cadmio, Cálcio, Chumbo, Cobalto, Cobre, Cromo, Estanho, Ferro, Magnésio, Manganês, Molibdênio, Potássio, Prata, Sódio, Titânio e Zinco. </w:t>
      </w:r>
    </w:p>
    <w:p w14:paraId="1B809830" w14:textId="7E1676BC" w:rsidR="0020083C" w:rsidRPr="00D2095A" w:rsidRDefault="0020083C" w:rsidP="00C406A2">
      <w:pPr>
        <w:jc w:val="center"/>
        <w:rPr>
          <w:b/>
          <w:szCs w:val="20"/>
        </w:rPr>
      </w:pPr>
    </w:p>
    <w:p w14:paraId="780F931D" w14:textId="56051196" w:rsidR="00C406A2" w:rsidRPr="00D2095A" w:rsidRDefault="00C406A2" w:rsidP="00C406A2">
      <w:pPr>
        <w:jc w:val="center"/>
        <w:rPr>
          <w:b/>
          <w:szCs w:val="20"/>
        </w:rPr>
      </w:pPr>
      <w:r w:rsidRPr="00D2095A">
        <w:rPr>
          <w:b/>
          <w:szCs w:val="20"/>
        </w:rPr>
        <w:t>RESULTADOS E DISCUSSÃO</w:t>
      </w:r>
    </w:p>
    <w:p w14:paraId="088BAAFC" w14:textId="77777777" w:rsidR="00C406A2" w:rsidRPr="00D2095A" w:rsidRDefault="00C406A2" w:rsidP="00C406A2">
      <w:pPr>
        <w:jc w:val="both"/>
        <w:rPr>
          <w:sz w:val="20"/>
          <w:szCs w:val="20"/>
        </w:rPr>
      </w:pPr>
    </w:p>
    <w:p w14:paraId="712B4B4D" w14:textId="77777777" w:rsidR="0054719D" w:rsidRPr="00D2095A" w:rsidRDefault="0054719D" w:rsidP="00C406A2">
      <w:pPr>
        <w:ind w:firstLine="567"/>
        <w:jc w:val="both"/>
        <w:rPr>
          <w:sz w:val="20"/>
          <w:szCs w:val="20"/>
        </w:rPr>
      </w:pPr>
      <w:r w:rsidRPr="00D2095A">
        <w:rPr>
          <w:sz w:val="20"/>
        </w:rPr>
        <w:t>A câmara construída para análise tornou-se ponto fundamental para que o experimento fosse concretizado.</w:t>
      </w:r>
      <w:r w:rsidR="00DA249E" w:rsidRPr="00D2095A">
        <w:rPr>
          <w:sz w:val="20"/>
        </w:rPr>
        <w:t xml:space="preserve"> Por ela foi </w:t>
      </w:r>
      <w:r w:rsidR="00DA249E" w:rsidRPr="00D2095A">
        <w:rPr>
          <w:sz w:val="20"/>
          <w:szCs w:val="20"/>
        </w:rPr>
        <w:t>coletado o fumo para análise. Desta forma, foi realizada a soldagem de um eletrodo revestido ESAB 6013.</w:t>
      </w:r>
    </w:p>
    <w:p w14:paraId="24F4CD4C" w14:textId="561ED0AA" w:rsidR="00AB6B81" w:rsidRPr="00D2095A" w:rsidRDefault="00DA249E" w:rsidP="00C406A2">
      <w:pPr>
        <w:ind w:firstLine="567"/>
        <w:jc w:val="both"/>
        <w:rPr>
          <w:sz w:val="20"/>
          <w:szCs w:val="20"/>
        </w:rPr>
      </w:pPr>
      <w:r w:rsidRPr="00D2095A">
        <w:rPr>
          <w:sz w:val="20"/>
          <w:szCs w:val="20"/>
        </w:rPr>
        <w:t>Na Fig</w:t>
      </w:r>
      <w:r w:rsidR="00602785" w:rsidRPr="00D2095A">
        <w:rPr>
          <w:sz w:val="20"/>
          <w:szCs w:val="20"/>
        </w:rPr>
        <w:t>.</w:t>
      </w:r>
      <w:r w:rsidRPr="00D2095A">
        <w:rPr>
          <w:sz w:val="20"/>
          <w:szCs w:val="20"/>
        </w:rPr>
        <w:t xml:space="preserve"> </w:t>
      </w:r>
      <w:r w:rsidR="007B4B5F" w:rsidRPr="00D2095A">
        <w:rPr>
          <w:sz w:val="20"/>
          <w:szCs w:val="20"/>
        </w:rPr>
        <w:t>1</w:t>
      </w:r>
      <w:r w:rsidR="00884E33" w:rsidRPr="00D2095A">
        <w:rPr>
          <w:sz w:val="20"/>
          <w:szCs w:val="20"/>
        </w:rPr>
        <w:t>1</w:t>
      </w:r>
      <w:r w:rsidRPr="00D2095A">
        <w:rPr>
          <w:sz w:val="20"/>
          <w:szCs w:val="20"/>
        </w:rPr>
        <w:t xml:space="preserve"> é possível observar um soldador realizado a soldagem para a coleta do material.</w:t>
      </w:r>
      <w:r w:rsidR="00FF6598" w:rsidRPr="00D2095A">
        <w:rPr>
          <w:sz w:val="20"/>
          <w:szCs w:val="20"/>
        </w:rPr>
        <w:t xml:space="preserve"> O eletrodo revestido </w:t>
      </w:r>
      <w:r w:rsidR="006E169E" w:rsidRPr="00D2095A">
        <w:rPr>
          <w:sz w:val="20"/>
          <w:szCs w:val="20"/>
        </w:rPr>
        <w:t xml:space="preserve">e a barra de aço foram posicionados </w:t>
      </w:r>
      <w:r w:rsidR="00FF6598" w:rsidRPr="00D2095A">
        <w:rPr>
          <w:sz w:val="20"/>
          <w:szCs w:val="20"/>
        </w:rPr>
        <w:t>dentro d</w:t>
      </w:r>
      <w:r w:rsidR="006E169E" w:rsidRPr="00D2095A">
        <w:rPr>
          <w:sz w:val="20"/>
          <w:szCs w:val="20"/>
        </w:rPr>
        <w:t>a</w:t>
      </w:r>
      <w:r w:rsidR="00FF6598" w:rsidRPr="00D2095A">
        <w:rPr>
          <w:sz w:val="20"/>
          <w:szCs w:val="20"/>
        </w:rPr>
        <w:t xml:space="preserve"> </w:t>
      </w:r>
      <w:r w:rsidR="006E169E" w:rsidRPr="00D2095A">
        <w:rPr>
          <w:sz w:val="20"/>
          <w:szCs w:val="20"/>
        </w:rPr>
        <w:t>câmara</w:t>
      </w:r>
      <w:r w:rsidR="00FF6598" w:rsidRPr="00D2095A">
        <w:rPr>
          <w:sz w:val="20"/>
          <w:szCs w:val="20"/>
        </w:rPr>
        <w:t xml:space="preserve">. Foi </w:t>
      </w:r>
      <w:r w:rsidR="00AB6B81" w:rsidRPr="00D2095A">
        <w:rPr>
          <w:sz w:val="20"/>
          <w:szCs w:val="20"/>
        </w:rPr>
        <w:t>utilizado</w:t>
      </w:r>
      <w:r w:rsidR="00FF6598" w:rsidRPr="00D2095A">
        <w:rPr>
          <w:sz w:val="20"/>
          <w:szCs w:val="20"/>
        </w:rPr>
        <w:t xml:space="preserve"> um</w:t>
      </w:r>
      <w:r w:rsidR="00AB6B81" w:rsidRPr="00D2095A">
        <w:rPr>
          <w:sz w:val="20"/>
          <w:szCs w:val="20"/>
        </w:rPr>
        <w:t xml:space="preserve"> transformador de solda elétrica, após posicionamento do filtro no suporte. O eletrodo ficou armazenado em u</w:t>
      </w:r>
      <w:r w:rsidR="00302847">
        <w:rPr>
          <w:sz w:val="20"/>
          <w:szCs w:val="20"/>
        </w:rPr>
        <w:t xml:space="preserve">ma estufa temperatura entre 100 a </w:t>
      </w:r>
      <w:r w:rsidR="00AB6B81" w:rsidRPr="00D2095A">
        <w:rPr>
          <w:sz w:val="20"/>
          <w:szCs w:val="20"/>
        </w:rPr>
        <w:t xml:space="preserve">125 </w:t>
      </w:r>
      <w:proofErr w:type="spellStart"/>
      <w:r w:rsidR="00AB6B81" w:rsidRPr="00D2095A">
        <w:rPr>
          <w:sz w:val="20"/>
          <w:szCs w:val="20"/>
          <w:vertAlign w:val="superscript"/>
        </w:rPr>
        <w:t>o</w:t>
      </w:r>
      <w:r w:rsidR="00AB6B81" w:rsidRPr="00D2095A">
        <w:rPr>
          <w:sz w:val="20"/>
          <w:szCs w:val="20"/>
        </w:rPr>
        <w:t>C.</w:t>
      </w:r>
      <w:proofErr w:type="spellEnd"/>
      <w:r w:rsidR="00AB6B81" w:rsidRPr="00D2095A">
        <w:rPr>
          <w:sz w:val="20"/>
          <w:szCs w:val="20"/>
        </w:rPr>
        <w:t xml:space="preserve"> Nota-se que durante todo processo de soldagem o soldador fez uso d</w:t>
      </w:r>
      <w:r w:rsidR="000D1C02" w:rsidRPr="00D2095A">
        <w:rPr>
          <w:sz w:val="20"/>
          <w:szCs w:val="20"/>
        </w:rPr>
        <w:t>os</w:t>
      </w:r>
      <w:r w:rsidR="00AB6B81" w:rsidRPr="00D2095A">
        <w:rPr>
          <w:sz w:val="20"/>
          <w:szCs w:val="20"/>
        </w:rPr>
        <w:t xml:space="preserve"> </w:t>
      </w:r>
      <w:proofErr w:type="spellStart"/>
      <w:r w:rsidR="00AB6B81" w:rsidRPr="00D2095A">
        <w:rPr>
          <w:sz w:val="20"/>
          <w:szCs w:val="20"/>
        </w:rPr>
        <w:t>E</w:t>
      </w:r>
      <w:r w:rsidR="002F0ACB" w:rsidRPr="00D2095A">
        <w:rPr>
          <w:sz w:val="20"/>
          <w:szCs w:val="20"/>
        </w:rPr>
        <w:t>PI’s</w:t>
      </w:r>
      <w:proofErr w:type="spellEnd"/>
      <w:r w:rsidR="00AB6B81" w:rsidRPr="00D2095A">
        <w:rPr>
          <w:sz w:val="20"/>
          <w:szCs w:val="20"/>
        </w:rPr>
        <w:t xml:space="preserve"> como: </w:t>
      </w:r>
      <w:r w:rsidR="00AB6B81" w:rsidRPr="00D2095A">
        <w:rPr>
          <w:sz w:val="20"/>
        </w:rPr>
        <w:t>máscara de solda, luva de raspa de couro, avental de raspa de couro, perneira, botina com bico de ferro e touca.</w:t>
      </w:r>
    </w:p>
    <w:p w14:paraId="49485306" w14:textId="77777777" w:rsidR="00C0647C" w:rsidRPr="00D2095A" w:rsidRDefault="00C0647C" w:rsidP="00DA249E">
      <w:pPr>
        <w:jc w:val="both"/>
        <w:rPr>
          <w:b/>
          <w:sz w:val="20"/>
          <w:szCs w:val="20"/>
        </w:rPr>
      </w:pPr>
    </w:p>
    <w:p w14:paraId="3D4639EF" w14:textId="5935396F" w:rsidR="00DA249E" w:rsidRPr="00302847" w:rsidRDefault="00DA249E" w:rsidP="00DA249E">
      <w:pPr>
        <w:jc w:val="both"/>
        <w:rPr>
          <w:sz w:val="20"/>
          <w:szCs w:val="20"/>
        </w:rPr>
      </w:pPr>
      <w:r w:rsidRPr="00302847">
        <w:rPr>
          <w:sz w:val="20"/>
          <w:szCs w:val="20"/>
        </w:rPr>
        <w:t>Fig</w:t>
      </w:r>
      <w:r w:rsidR="005878C1" w:rsidRPr="00302847">
        <w:rPr>
          <w:sz w:val="20"/>
          <w:szCs w:val="20"/>
        </w:rPr>
        <w:t>ura</w:t>
      </w:r>
      <w:r w:rsidRPr="00302847">
        <w:rPr>
          <w:sz w:val="20"/>
          <w:szCs w:val="20"/>
        </w:rPr>
        <w:t xml:space="preserve"> </w:t>
      </w:r>
      <w:r w:rsidR="007B4B5F" w:rsidRPr="00302847">
        <w:rPr>
          <w:sz w:val="20"/>
          <w:szCs w:val="20"/>
        </w:rPr>
        <w:t>1</w:t>
      </w:r>
      <w:r w:rsidR="00884E33" w:rsidRPr="00302847">
        <w:rPr>
          <w:sz w:val="20"/>
          <w:szCs w:val="20"/>
        </w:rPr>
        <w:t>1</w:t>
      </w:r>
      <w:r w:rsidR="00302847" w:rsidRPr="00302847">
        <w:rPr>
          <w:sz w:val="20"/>
          <w:szCs w:val="20"/>
        </w:rPr>
        <w:t>:</w:t>
      </w:r>
      <w:r w:rsidRPr="00302847">
        <w:rPr>
          <w:sz w:val="20"/>
          <w:szCs w:val="20"/>
        </w:rPr>
        <w:t xml:space="preserve"> Realização da soldagem</w:t>
      </w:r>
      <w:r w:rsidR="00C0647C" w:rsidRPr="00302847">
        <w:rPr>
          <w:sz w:val="20"/>
          <w:szCs w:val="20"/>
        </w:rPr>
        <w:t xml:space="preserve"> - </w:t>
      </w:r>
      <w:r w:rsidRPr="00302847">
        <w:rPr>
          <w:sz w:val="20"/>
          <w:szCs w:val="20"/>
        </w:rPr>
        <w:t>eletrodo ESAB 6013</w:t>
      </w:r>
      <w:r w:rsidR="00302847" w:rsidRPr="00302847">
        <w:rPr>
          <w:sz w:val="20"/>
          <w:szCs w:val="20"/>
        </w:rPr>
        <w:t>.</w:t>
      </w:r>
    </w:p>
    <w:p w14:paraId="4A29606A" w14:textId="06DFD4DF" w:rsidR="00DA249E" w:rsidRPr="00D2095A" w:rsidRDefault="00B746F1" w:rsidP="00DA249E">
      <w:pPr>
        <w:jc w:val="both"/>
        <w:rPr>
          <w:sz w:val="20"/>
        </w:rPr>
      </w:pPr>
      <w:r w:rsidRPr="00D2095A">
        <w:rPr>
          <w:noProof/>
          <w:sz w:val="20"/>
        </w:rPr>
        <w:drawing>
          <wp:inline distT="0" distB="0" distL="0" distR="0" wp14:anchorId="5B93CB35" wp14:editId="39D64C09">
            <wp:extent cx="3014134" cy="267546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2678472"/>
                    </a:xfrm>
                    <a:prstGeom prst="rect">
                      <a:avLst/>
                    </a:prstGeom>
                    <a:noFill/>
                    <a:ln>
                      <a:noFill/>
                    </a:ln>
                  </pic:spPr>
                </pic:pic>
              </a:graphicData>
            </a:graphic>
          </wp:inline>
        </w:drawing>
      </w:r>
    </w:p>
    <w:p w14:paraId="30648D23" w14:textId="47DF7782" w:rsidR="00DA249E" w:rsidRPr="00D2095A" w:rsidRDefault="00DA249E" w:rsidP="00675A00">
      <w:pPr>
        <w:pStyle w:val="Figura"/>
      </w:pPr>
      <w:r w:rsidRPr="00D2095A">
        <w:t xml:space="preserve">Fonte: </w:t>
      </w:r>
      <w:r w:rsidR="00302847">
        <w:t>Os a</w:t>
      </w:r>
      <w:r w:rsidRPr="00D2095A">
        <w:t>utores (2019).</w:t>
      </w:r>
    </w:p>
    <w:p w14:paraId="2C72E740" w14:textId="77777777" w:rsidR="0020083C" w:rsidRPr="00D2095A" w:rsidRDefault="0020083C" w:rsidP="007B4B5F">
      <w:pPr>
        <w:jc w:val="both"/>
        <w:rPr>
          <w:sz w:val="20"/>
          <w:szCs w:val="20"/>
        </w:rPr>
      </w:pPr>
    </w:p>
    <w:p w14:paraId="0DD20BF4" w14:textId="6FD77C89" w:rsidR="00C0734F" w:rsidRPr="00D2095A" w:rsidRDefault="00C0734F" w:rsidP="002E73B9">
      <w:pPr>
        <w:ind w:firstLine="567"/>
        <w:jc w:val="both"/>
        <w:rPr>
          <w:sz w:val="20"/>
          <w:szCs w:val="20"/>
        </w:rPr>
      </w:pPr>
      <w:r w:rsidRPr="00D2095A">
        <w:rPr>
          <w:sz w:val="20"/>
          <w:szCs w:val="20"/>
        </w:rPr>
        <w:t xml:space="preserve">A coleta do fumo foi </w:t>
      </w:r>
      <w:r w:rsidR="005E707C" w:rsidRPr="00D2095A">
        <w:rPr>
          <w:sz w:val="20"/>
          <w:szCs w:val="20"/>
        </w:rPr>
        <w:t>encaminhada para o laboratório químico</w:t>
      </w:r>
      <w:r w:rsidR="002F0ACB" w:rsidRPr="00D2095A">
        <w:rPr>
          <w:sz w:val="20"/>
          <w:szCs w:val="20"/>
        </w:rPr>
        <w:t xml:space="preserve"> e após análise </w:t>
      </w:r>
      <w:r w:rsidR="00861BA5" w:rsidRPr="00D2095A">
        <w:rPr>
          <w:sz w:val="20"/>
          <w:szCs w:val="20"/>
        </w:rPr>
        <w:t>d</w:t>
      </w:r>
      <w:r w:rsidR="002F0ACB" w:rsidRPr="00D2095A">
        <w:rPr>
          <w:sz w:val="20"/>
          <w:szCs w:val="20"/>
        </w:rPr>
        <w:t>os</w:t>
      </w:r>
      <w:r w:rsidR="00861BA5" w:rsidRPr="00D2095A">
        <w:rPr>
          <w:sz w:val="20"/>
          <w:szCs w:val="20"/>
        </w:rPr>
        <w:t xml:space="preserve"> laudos (ANEXO A)</w:t>
      </w:r>
      <w:r w:rsidR="002F0ACB" w:rsidRPr="00D2095A">
        <w:rPr>
          <w:sz w:val="20"/>
          <w:szCs w:val="20"/>
        </w:rPr>
        <w:t xml:space="preserve"> </w:t>
      </w:r>
      <w:r w:rsidR="00861BA5" w:rsidRPr="00D2095A">
        <w:rPr>
          <w:sz w:val="20"/>
          <w:szCs w:val="20"/>
        </w:rPr>
        <w:t xml:space="preserve">os resultados </w:t>
      </w:r>
      <w:r w:rsidR="002F0ACB" w:rsidRPr="00D2095A">
        <w:rPr>
          <w:sz w:val="20"/>
          <w:szCs w:val="20"/>
        </w:rPr>
        <w:t xml:space="preserve">foram comparados com norma regulamentadora. </w:t>
      </w:r>
    </w:p>
    <w:p w14:paraId="71DE0B49" w14:textId="38415DFE" w:rsidR="005878C1" w:rsidRPr="00D2095A" w:rsidRDefault="005878C1" w:rsidP="00675A00">
      <w:pPr>
        <w:pStyle w:val="Figura"/>
        <w:rPr>
          <w:rStyle w:val="Forte"/>
          <w:b w:val="0"/>
        </w:rPr>
      </w:pPr>
      <w:r w:rsidRPr="00D2095A">
        <w:t>Como a NR-15 não traz os limites de exposição para a maioria dos elementos metálicos e seus compostos e a NR-9 determina que na ausência ou quando os limites ultrapassarem os que estão previsto na NR-15, torna-se necessário adotar  os limites de exposição recomendados pela</w:t>
      </w:r>
      <w:r w:rsidR="002F0ACB" w:rsidRPr="00D2095A">
        <w:t xml:space="preserve"> norma americana </w:t>
      </w:r>
      <w:r w:rsidRPr="00D2095A">
        <w:t>ACGIH</w:t>
      </w:r>
      <w:r w:rsidR="00302847">
        <w:t>.</w:t>
      </w:r>
      <w:r w:rsidRPr="00D2095A">
        <w:t xml:space="preserve"> </w:t>
      </w:r>
      <w:r w:rsidR="00302847">
        <w:t>O</w:t>
      </w:r>
      <w:r w:rsidRPr="00D2095A">
        <w:t xml:space="preserve">s resultados foram </w:t>
      </w:r>
      <w:r w:rsidRPr="00D2095A">
        <w:lastRenderedPageBreak/>
        <w:t>analisados e comparados com a mesma, tend</w:t>
      </w:r>
      <w:r w:rsidRPr="00D2095A">
        <w:rPr>
          <w:lang w:val="pt-PT"/>
        </w:rPr>
        <w:t xml:space="preserve">o-se como parâmetro a </w:t>
      </w:r>
      <w:r w:rsidRPr="00D2095A">
        <w:rPr>
          <w:rStyle w:val="Forte"/>
          <w:b w:val="0"/>
        </w:rPr>
        <w:t>TLV – TWA (</w:t>
      </w:r>
      <w:r w:rsidRPr="00D2095A">
        <w:rPr>
          <w:rStyle w:val="Forte"/>
          <w:b w:val="0"/>
          <w:i/>
        </w:rPr>
        <w:t>Time Weight Average</w:t>
      </w:r>
      <w:r w:rsidRPr="00D2095A">
        <w:rPr>
          <w:rStyle w:val="Forte"/>
          <w:b w:val="0"/>
        </w:rPr>
        <w:t>).</w:t>
      </w:r>
    </w:p>
    <w:p w14:paraId="35121D2D" w14:textId="0331CD80" w:rsidR="003F24CC" w:rsidRPr="00D2095A" w:rsidRDefault="003D771F" w:rsidP="00675A00">
      <w:pPr>
        <w:pStyle w:val="Figura"/>
        <w:rPr>
          <w:shd w:val="clear" w:color="auto" w:fill="FFFFFF"/>
        </w:rPr>
      </w:pPr>
      <w:r w:rsidRPr="00D2095A">
        <w:rPr>
          <w:shd w:val="clear" w:color="auto" w:fill="FFFFFF"/>
        </w:rPr>
        <w:t>Foram realizadas duas análises</w:t>
      </w:r>
      <w:r w:rsidR="00302847">
        <w:rPr>
          <w:shd w:val="clear" w:color="auto" w:fill="FFFFFF"/>
        </w:rPr>
        <w:t xml:space="preserve"> e a</w:t>
      </w:r>
      <w:r w:rsidRPr="00D2095A">
        <w:rPr>
          <w:shd w:val="clear" w:color="auto" w:fill="FFFFFF"/>
        </w:rPr>
        <w:t>mbas mostraram a presença d</w:t>
      </w:r>
      <w:r w:rsidR="00302847">
        <w:rPr>
          <w:shd w:val="clear" w:color="auto" w:fill="FFFFFF"/>
        </w:rPr>
        <w:t>os</w:t>
      </w:r>
      <w:r w:rsidRPr="00D2095A">
        <w:rPr>
          <w:shd w:val="clear" w:color="auto" w:fill="FFFFFF"/>
        </w:rPr>
        <w:t xml:space="preserve"> </w:t>
      </w:r>
      <w:r w:rsidR="00302847">
        <w:rPr>
          <w:shd w:val="clear" w:color="auto" w:fill="FFFFFF"/>
        </w:rPr>
        <w:t>metais</w:t>
      </w:r>
      <w:r w:rsidR="003F24CC" w:rsidRPr="00D2095A">
        <w:rPr>
          <w:shd w:val="clear" w:color="auto" w:fill="FFFFFF"/>
        </w:rPr>
        <w:t>: chumbo, estanho, ferro, magnésio, m</w:t>
      </w:r>
      <w:r w:rsidR="002F0ACB" w:rsidRPr="00D2095A">
        <w:rPr>
          <w:shd w:val="clear" w:color="auto" w:fill="FFFFFF"/>
        </w:rPr>
        <w:t>olibdênio e</w:t>
      </w:r>
      <w:r w:rsidR="003F24CC" w:rsidRPr="00D2095A">
        <w:rPr>
          <w:shd w:val="clear" w:color="auto" w:fill="FFFFFF"/>
        </w:rPr>
        <w:t xml:space="preserve"> zinco</w:t>
      </w:r>
      <w:r w:rsidR="008A26BE" w:rsidRPr="00D2095A">
        <w:rPr>
          <w:shd w:val="clear" w:color="auto" w:fill="FFFFFF"/>
        </w:rPr>
        <w:t xml:space="preserve">, conforme apresentado no Quadro </w:t>
      </w:r>
      <w:r w:rsidR="00302847">
        <w:rPr>
          <w:shd w:val="clear" w:color="auto" w:fill="FFFFFF"/>
        </w:rPr>
        <w:t>3</w:t>
      </w:r>
      <w:r w:rsidR="008A26BE" w:rsidRPr="00D2095A">
        <w:rPr>
          <w:shd w:val="clear" w:color="auto" w:fill="FFFFFF"/>
        </w:rPr>
        <w:t>.</w:t>
      </w:r>
    </w:p>
    <w:p w14:paraId="3BCD6520" w14:textId="77777777" w:rsidR="007B4B5F" w:rsidRPr="00D2095A" w:rsidRDefault="007B4B5F" w:rsidP="008A26BE">
      <w:pPr>
        <w:jc w:val="both"/>
        <w:rPr>
          <w:b/>
          <w:noProof/>
          <w:sz w:val="20"/>
        </w:rPr>
      </w:pPr>
    </w:p>
    <w:p w14:paraId="404A4E9B" w14:textId="249754BD" w:rsidR="008A26BE" w:rsidRPr="00D2095A" w:rsidRDefault="008A26BE" w:rsidP="008A26BE">
      <w:pPr>
        <w:jc w:val="both"/>
        <w:rPr>
          <w:noProof/>
          <w:sz w:val="20"/>
        </w:rPr>
      </w:pPr>
      <w:r w:rsidRPr="00B15C59">
        <w:rPr>
          <w:noProof/>
          <w:sz w:val="20"/>
        </w:rPr>
        <w:t xml:space="preserve">Quadro </w:t>
      </w:r>
      <w:r w:rsidR="007B4B5F" w:rsidRPr="00B15C59">
        <w:rPr>
          <w:noProof/>
          <w:sz w:val="20"/>
        </w:rPr>
        <w:t>3</w:t>
      </w:r>
      <w:r w:rsidRPr="00B15C59">
        <w:rPr>
          <w:noProof/>
          <w:sz w:val="20"/>
        </w:rPr>
        <w:t>: Result</w:t>
      </w:r>
      <w:r w:rsidRPr="00D2095A">
        <w:rPr>
          <w:noProof/>
          <w:sz w:val="20"/>
        </w:rPr>
        <w:t>ado de concentração das duas análises</w:t>
      </w:r>
    </w:p>
    <w:tbl>
      <w:tblPr>
        <w:tblW w:w="4877" w:type="dxa"/>
        <w:tblInd w:w="55" w:type="dxa"/>
        <w:tblCellMar>
          <w:left w:w="70" w:type="dxa"/>
          <w:right w:w="70" w:type="dxa"/>
        </w:tblCellMar>
        <w:tblLook w:val="04A0" w:firstRow="1" w:lastRow="0" w:firstColumn="1" w:lastColumn="0" w:noHBand="0" w:noVBand="1"/>
      </w:tblPr>
      <w:tblGrid>
        <w:gridCol w:w="1075"/>
        <w:gridCol w:w="1329"/>
        <w:gridCol w:w="1448"/>
        <w:gridCol w:w="875"/>
        <w:gridCol w:w="150"/>
      </w:tblGrid>
      <w:tr w:rsidR="00D2095A" w:rsidRPr="00D2095A" w14:paraId="6F460255" w14:textId="77777777" w:rsidTr="00302847">
        <w:trPr>
          <w:trHeight w:val="247"/>
        </w:trPr>
        <w:tc>
          <w:tcPr>
            <w:tcW w:w="10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B6663F" w14:textId="77777777" w:rsidR="008A26BE" w:rsidRPr="00D2095A" w:rsidRDefault="008A26BE" w:rsidP="00CB3CA2">
            <w:pPr>
              <w:rPr>
                <w:b/>
                <w:bCs/>
                <w:sz w:val="20"/>
                <w:szCs w:val="20"/>
              </w:rPr>
            </w:pPr>
            <w:r w:rsidRPr="00D2095A">
              <w:rPr>
                <w:b/>
                <w:bCs/>
                <w:sz w:val="20"/>
                <w:szCs w:val="22"/>
                <w:lang w:val="pt-PT"/>
              </w:rPr>
              <w:t>Análise</w:t>
            </w:r>
          </w:p>
        </w:tc>
        <w:tc>
          <w:tcPr>
            <w:tcW w:w="99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7D8C33" w14:textId="77777777" w:rsidR="008A26BE" w:rsidRPr="00D2095A" w:rsidRDefault="008A26BE" w:rsidP="00CB3CA2">
            <w:pPr>
              <w:rPr>
                <w:b/>
                <w:bCs/>
                <w:sz w:val="20"/>
                <w:szCs w:val="22"/>
                <w:lang w:val="pt-PT"/>
              </w:rPr>
            </w:pPr>
            <w:r w:rsidRPr="00D2095A">
              <w:rPr>
                <w:b/>
                <w:bCs/>
                <w:sz w:val="20"/>
                <w:szCs w:val="22"/>
                <w:lang w:val="pt-PT"/>
              </w:rPr>
              <w:t>Concentração</w:t>
            </w:r>
          </w:p>
          <w:p w14:paraId="4078708C" w14:textId="77777777" w:rsidR="008A26BE" w:rsidRPr="00D2095A" w:rsidRDefault="008A26BE" w:rsidP="00CB3CA2">
            <w:pPr>
              <w:rPr>
                <w:b/>
                <w:bCs/>
                <w:sz w:val="20"/>
                <w:szCs w:val="20"/>
              </w:rPr>
            </w:pPr>
            <w:r w:rsidRPr="00D2095A">
              <w:rPr>
                <w:b/>
                <w:bCs/>
                <w:sz w:val="20"/>
                <w:szCs w:val="22"/>
                <w:lang w:val="pt-PT"/>
              </w:rPr>
              <w:t>1ª Amostra</w:t>
            </w:r>
          </w:p>
        </w:tc>
        <w:tc>
          <w:tcPr>
            <w:tcW w:w="167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82738A" w14:textId="77777777" w:rsidR="008A26BE" w:rsidRPr="00D2095A" w:rsidRDefault="008A26BE" w:rsidP="00CB3CA2">
            <w:pPr>
              <w:rPr>
                <w:b/>
                <w:bCs/>
                <w:sz w:val="20"/>
                <w:szCs w:val="20"/>
              </w:rPr>
            </w:pPr>
            <w:r w:rsidRPr="00D2095A">
              <w:rPr>
                <w:b/>
                <w:bCs/>
                <w:sz w:val="20"/>
                <w:szCs w:val="20"/>
              </w:rPr>
              <w:t>Concentração</w:t>
            </w:r>
          </w:p>
          <w:p w14:paraId="12975651" w14:textId="77777777" w:rsidR="008A26BE" w:rsidRPr="00D2095A" w:rsidRDefault="008A26BE" w:rsidP="00CB3CA2">
            <w:pPr>
              <w:rPr>
                <w:b/>
                <w:bCs/>
                <w:sz w:val="20"/>
                <w:szCs w:val="20"/>
              </w:rPr>
            </w:pPr>
            <w:r w:rsidRPr="00D2095A">
              <w:rPr>
                <w:b/>
                <w:bCs/>
                <w:sz w:val="20"/>
                <w:szCs w:val="20"/>
              </w:rPr>
              <w:t>2ª Amostra</w:t>
            </w:r>
          </w:p>
        </w:tc>
        <w:tc>
          <w:tcPr>
            <w:tcW w:w="981" w:type="dxa"/>
            <w:tcBorders>
              <w:top w:val="single" w:sz="4" w:space="0" w:color="auto"/>
              <w:left w:val="nil"/>
              <w:bottom w:val="single" w:sz="4" w:space="0" w:color="auto"/>
              <w:right w:val="nil"/>
            </w:tcBorders>
            <w:shd w:val="clear" w:color="auto" w:fill="F2F2F2" w:themeFill="background1" w:themeFillShade="F2"/>
            <w:vAlign w:val="center"/>
          </w:tcPr>
          <w:p w14:paraId="52D72B74" w14:textId="77777777" w:rsidR="008A26BE" w:rsidRPr="00D2095A" w:rsidRDefault="008A26BE" w:rsidP="00CB3CA2">
            <w:pPr>
              <w:rPr>
                <w:b/>
                <w:bCs/>
                <w:sz w:val="20"/>
                <w:szCs w:val="20"/>
              </w:rPr>
            </w:pPr>
            <w:r w:rsidRPr="00D2095A">
              <w:rPr>
                <w:b/>
                <w:bCs/>
                <w:sz w:val="20"/>
                <w:szCs w:val="22"/>
                <w:lang w:val="pt-PT"/>
              </w:rPr>
              <w:t>ACGIH - TWA</w:t>
            </w:r>
          </w:p>
        </w:tc>
        <w:tc>
          <w:tcPr>
            <w:tcW w:w="158" w:type="dxa"/>
            <w:tcBorders>
              <w:top w:val="single" w:sz="4" w:space="0" w:color="auto"/>
              <w:left w:val="nil"/>
              <w:bottom w:val="single" w:sz="4" w:space="0" w:color="auto"/>
              <w:right w:val="single" w:sz="4" w:space="0" w:color="auto"/>
            </w:tcBorders>
            <w:shd w:val="clear" w:color="auto" w:fill="F2F2F2" w:themeFill="background1" w:themeFillShade="F2"/>
          </w:tcPr>
          <w:p w14:paraId="23AAECAA" w14:textId="77777777" w:rsidR="008A26BE" w:rsidRPr="00D2095A" w:rsidRDefault="008A26BE" w:rsidP="00CB3CA2">
            <w:pPr>
              <w:rPr>
                <w:b/>
                <w:bCs/>
                <w:sz w:val="20"/>
                <w:szCs w:val="22"/>
                <w:lang w:val="pt-PT"/>
              </w:rPr>
            </w:pPr>
          </w:p>
        </w:tc>
      </w:tr>
      <w:tr w:rsidR="00D2095A" w:rsidRPr="00D2095A" w14:paraId="6D682A6B" w14:textId="77777777" w:rsidTr="00302847">
        <w:trPr>
          <w:trHeight w:val="138"/>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6BD46924" w14:textId="77777777" w:rsidR="008A26BE" w:rsidRPr="00D2095A" w:rsidRDefault="008A26BE" w:rsidP="00CB3CA2">
            <w:pPr>
              <w:rPr>
                <w:sz w:val="20"/>
                <w:szCs w:val="20"/>
              </w:rPr>
            </w:pPr>
            <w:r w:rsidRPr="00D2095A">
              <w:rPr>
                <w:sz w:val="20"/>
                <w:szCs w:val="22"/>
                <w:lang w:val="pt-PT"/>
              </w:rPr>
              <w:t>Chumbo</w:t>
            </w:r>
          </w:p>
        </w:tc>
        <w:tc>
          <w:tcPr>
            <w:tcW w:w="991" w:type="dxa"/>
            <w:tcBorders>
              <w:top w:val="nil"/>
              <w:left w:val="nil"/>
              <w:bottom w:val="single" w:sz="4" w:space="0" w:color="auto"/>
              <w:right w:val="single" w:sz="4" w:space="0" w:color="auto"/>
            </w:tcBorders>
            <w:shd w:val="clear" w:color="auto" w:fill="auto"/>
            <w:vAlign w:val="center"/>
            <w:hideMark/>
          </w:tcPr>
          <w:p w14:paraId="4ED28A6E" w14:textId="77777777" w:rsidR="008A26BE" w:rsidRPr="00D2095A" w:rsidRDefault="008A26BE" w:rsidP="00CB3CA2">
            <w:pPr>
              <w:rPr>
                <w:sz w:val="20"/>
                <w:szCs w:val="20"/>
              </w:rPr>
            </w:pPr>
            <w:r w:rsidRPr="00D2095A">
              <w:rPr>
                <w:sz w:val="20"/>
                <w:szCs w:val="22"/>
                <w:lang w:val="pt-PT"/>
              </w:rPr>
              <w:t>1,05</w:t>
            </w:r>
            <w:r w:rsidRPr="00D2095A">
              <w:rPr>
                <w:sz w:val="20"/>
                <w:szCs w:val="20"/>
                <w:lang w:val="pt-PT"/>
              </w:rPr>
              <w:t xml:space="preserve"> mg/m³</w:t>
            </w:r>
          </w:p>
        </w:tc>
        <w:tc>
          <w:tcPr>
            <w:tcW w:w="1671" w:type="dxa"/>
            <w:tcBorders>
              <w:top w:val="nil"/>
              <w:left w:val="nil"/>
              <w:bottom w:val="single" w:sz="4" w:space="0" w:color="auto"/>
              <w:right w:val="single" w:sz="4" w:space="0" w:color="auto"/>
            </w:tcBorders>
            <w:shd w:val="clear" w:color="auto" w:fill="auto"/>
            <w:vAlign w:val="center"/>
          </w:tcPr>
          <w:p w14:paraId="7E157DA4" w14:textId="77777777" w:rsidR="008A26BE" w:rsidRPr="00D2095A" w:rsidRDefault="008A26BE" w:rsidP="00CB3CA2">
            <w:pPr>
              <w:rPr>
                <w:sz w:val="20"/>
                <w:szCs w:val="20"/>
              </w:rPr>
            </w:pPr>
            <w:r w:rsidRPr="00D2095A">
              <w:rPr>
                <w:sz w:val="20"/>
                <w:szCs w:val="22"/>
                <w:lang w:val="pt-PT"/>
              </w:rPr>
              <w:t>1,0</w:t>
            </w:r>
            <w:r w:rsidRPr="00D2095A">
              <w:rPr>
                <w:bCs/>
                <w:sz w:val="20"/>
                <w:szCs w:val="20"/>
                <w:lang w:val="pt-PT"/>
              </w:rPr>
              <w:t>5</w:t>
            </w:r>
            <w:r w:rsidRPr="00D2095A">
              <w:rPr>
                <w:sz w:val="20"/>
                <w:szCs w:val="20"/>
                <w:lang w:val="pt-PT"/>
              </w:rPr>
              <w:t xml:space="preserve"> mg/m³</w:t>
            </w:r>
          </w:p>
        </w:tc>
        <w:tc>
          <w:tcPr>
            <w:tcW w:w="981" w:type="dxa"/>
            <w:tcBorders>
              <w:top w:val="nil"/>
              <w:left w:val="nil"/>
              <w:bottom w:val="single" w:sz="4" w:space="0" w:color="auto"/>
              <w:right w:val="nil"/>
            </w:tcBorders>
            <w:vAlign w:val="center"/>
          </w:tcPr>
          <w:p w14:paraId="1981FB0F" w14:textId="77777777" w:rsidR="008A26BE" w:rsidRPr="00D2095A" w:rsidRDefault="008A26BE" w:rsidP="00CB3CA2">
            <w:pPr>
              <w:rPr>
                <w:sz w:val="20"/>
                <w:szCs w:val="20"/>
              </w:rPr>
            </w:pPr>
            <w:r w:rsidRPr="00D2095A">
              <w:rPr>
                <w:sz w:val="20"/>
                <w:szCs w:val="22"/>
                <w:lang w:val="pt-PT"/>
              </w:rPr>
              <w:t>0,05 mg/m</w:t>
            </w:r>
            <w:r w:rsidRPr="00D2095A">
              <w:rPr>
                <w:sz w:val="20"/>
                <w:szCs w:val="22"/>
                <w:vertAlign w:val="superscript"/>
                <w:lang w:val="pt-PT"/>
              </w:rPr>
              <w:t>3</w:t>
            </w:r>
          </w:p>
        </w:tc>
        <w:tc>
          <w:tcPr>
            <w:tcW w:w="158" w:type="dxa"/>
            <w:tcBorders>
              <w:top w:val="nil"/>
              <w:left w:val="nil"/>
              <w:bottom w:val="single" w:sz="4" w:space="0" w:color="auto"/>
              <w:right w:val="single" w:sz="4" w:space="0" w:color="auto"/>
            </w:tcBorders>
          </w:tcPr>
          <w:p w14:paraId="2A89394E" w14:textId="77777777" w:rsidR="008A26BE" w:rsidRPr="00D2095A" w:rsidRDefault="008A26BE" w:rsidP="00CB3CA2">
            <w:pPr>
              <w:rPr>
                <w:sz w:val="20"/>
                <w:szCs w:val="22"/>
                <w:lang w:val="pt-PT"/>
              </w:rPr>
            </w:pPr>
          </w:p>
        </w:tc>
      </w:tr>
      <w:tr w:rsidR="00D2095A" w:rsidRPr="00D2095A" w14:paraId="15E3B03A" w14:textId="77777777" w:rsidTr="00302847">
        <w:trPr>
          <w:trHeight w:val="199"/>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503036D8" w14:textId="77777777" w:rsidR="008A26BE" w:rsidRPr="00D2095A" w:rsidRDefault="008A26BE" w:rsidP="00CB3CA2">
            <w:pPr>
              <w:rPr>
                <w:sz w:val="20"/>
                <w:szCs w:val="20"/>
              </w:rPr>
            </w:pPr>
            <w:r w:rsidRPr="00D2095A">
              <w:rPr>
                <w:sz w:val="20"/>
                <w:szCs w:val="22"/>
                <w:lang w:val="pt-PT"/>
              </w:rPr>
              <w:t>Cobre</w:t>
            </w:r>
          </w:p>
        </w:tc>
        <w:tc>
          <w:tcPr>
            <w:tcW w:w="991" w:type="dxa"/>
            <w:tcBorders>
              <w:top w:val="nil"/>
              <w:left w:val="nil"/>
              <w:bottom w:val="single" w:sz="4" w:space="0" w:color="auto"/>
              <w:right w:val="single" w:sz="4" w:space="0" w:color="auto"/>
            </w:tcBorders>
            <w:shd w:val="clear" w:color="auto" w:fill="auto"/>
            <w:vAlign w:val="center"/>
            <w:hideMark/>
          </w:tcPr>
          <w:p w14:paraId="64B4CC91" w14:textId="77777777" w:rsidR="008A26BE" w:rsidRPr="00D2095A" w:rsidRDefault="008A26BE" w:rsidP="00CB3CA2">
            <w:pPr>
              <w:rPr>
                <w:sz w:val="20"/>
                <w:szCs w:val="20"/>
              </w:rPr>
            </w:pPr>
            <w:r w:rsidRPr="00D2095A">
              <w:rPr>
                <w:sz w:val="20"/>
                <w:szCs w:val="22"/>
                <w:lang w:val="pt-PT"/>
              </w:rPr>
              <w:t>0,22 mg/m³</w:t>
            </w:r>
          </w:p>
        </w:tc>
        <w:tc>
          <w:tcPr>
            <w:tcW w:w="1671" w:type="dxa"/>
            <w:tcBorders>
              <w:top w:val="nil"/>
              <w:left w:val="nil"/>
              <w:bottom w:val="single" w:sz="4" w:space="0" w:color="auto"/>
              <w:right w:val="single" w:sz="4" w:space="0" w:color="auto"/>
            </w:tcBorders>
            <w:shd w:val="clear" w:color="auto" w:fill="auto"/>
            <w:vAlign w:val="center"/>
          </w:tcPr>
          <w:p w14:paraId="0718B730" w14:textId="77777777" w:rsidR="008A26BE" w:rsidRPr="00D2095A" w:rsidRDefault="008A26BE" w:rsidP="00CB3CA2">
            <w:pPr>
              <w:rPr>
                <w:sz w:val="20"/>
                <w:szCs w:val="20"/>
              </w:rPr>
            </w:pPr>
            <w:r w:rsidRPr="00D2095A">
              <w:rPr>
                <w:sz w:val="20"/>
                <w:szCs w:val="22"/>
                <w:lang w:val="pt-PT"/>
              </w:rPr>
              <w:t>0,22 mg/m³</w:t>
            </w:r>
          </w:p>
        </w:tc>
        <w:tc>
          <w:tcPr>
            <w:tcW w:w="981" w:type="dxa"/>
            <w:tcBorders>
              <w:top w:val="nil"/>
              <w:left w:val="nil"/>
              <w:bottom w:val="single" w:sz="4" w:space="0" w:color="auto"/>
              <w:right w:val="nil"/>
            </w:tcBorders>
            <w:vAlign w:val="center"/>
          </w:tcPr>
          <w:p w14:paraId="5A385E1D" w14:textId="77777777" w:rsidR="008A26BE" w:rsidRPr="00D2095A" w:rsidRDefault="008A26BE" w:rsidP="00CB3CA2">
            <w:pPr>
              <w:rPr>
                <w:sz w:val="20"/>
                <w:szCs w:val="20"/>
              </w:rPr>
            </w:pPr>
            <w:r w:rsidRPr="00D2095A">
              <w:rPr>
                <w:sz w:val="20"/>
                <w:szCs w:val="22"/>
                <w:lang w:val="pt-PT"/>
              </w:rPr>
              <w:t>0,20 mg/m</w:t>
            </w:r>
            <w:r w:rsidRPr="00D2095A">
              <w:rPr>
                <w:sz w:val="20"/>
                <w:szCs w:val="22"/>
                <w:vertAlign w:val="superscript"/>
                <w:lang w:val="pt-PT"/>
              </w:rPr>
              <w:t>3</w:t>
            </w:r>
          </w:p>
        </w:tc>
        <w:tc>
          <w:tcPr>
            <w:tcW w:w="158" w:type="dxa"/>
            <w:tcBorders>
              <w:top w:val="nil"/>
              <w:left w:val="nil"/>
              <w:bottom w:val="single" w:sz="4" w:space="0" w:color="auto"/>
              <w:right w:val="single" w:sz="4" w:space="0" w:color="auto"/>
            </w:tcBorders>
          </w:tcPr>
          <w:p w14:paraId="3F7F68C9" w14:textId="77777777" w:rsidR="008A26BE" w:rsidRPr="00D2095A" w:rsidRDefault="008A26BE" w:rsidP="00CB3CA2">
            <w:pPr>
              <w:rPr>
                <w:sz w:val="20"/>
                <w:szCs w:val="22"/>
                <w:lang w:val="pt-PT"/>
              </w:rPr>
            </w:pPr>
          </w:p>
        </w:tc>
      </w:tr>
      <w:tr w:rsidR="00D2095A" w:rsidRPr="00D2095A" w14:paraId="2210FB71" w14:textId="77777777" w:rsidTr="00302847">
        <w:trPr>
          <w:trHeight w:val="90"/>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5AEC664E" w14:textId="77777777" w:rsidR="008A26BE" w:rsidRPr="00D2095A" w:rsidRDefault="008A26BE" w:rsidP="00CB3CA2">
            <w:pPr>
              <w:rPr>
                <w:sz w:val="20"/>
                <w:szCs w:val="20"/>
              </w:rPr>
            </w:pPr>
            <w:r w:rsidRPr="00D2095A">
              <w:rPr>
                <w:sz w:val="20"/>
                <w:szCs w:val="22"/>
                <w:lang w:val="pt-PT"/>
              </w:rPr>
              <w:t>Estanho</w:t>
            </w:r>
          </w:p>
        </w:tc>
        <w:tc>
          <w:tcPr>
            <w:tcW w:w="991" w:type="dxa"/>
            <w:tcBorders>
              <w:top w:val="nil"/>
              <w:left w:val="nil"/>
              <w:bottom w:val="single" w:sz="4" w:space="0" w:color="auto"/>
              <w:right w:val="single" w:sz="4" w:space="0" w:color="auto"/>
            </w:tcBorders>
            <w:shd w:val="clear" w:color="auto" w:fill="auto"/>
            <w:vAlign w:val="center"/>
            <w:hideMark/>
          </w:tcPr>
          <w:p w14:paraId="3A1D91E2" w14:textId="77777777" w:rsidR="008A26BE" w:rsidRPr="00D2095A" w:rsidRDefault="008A26BE" w:rsidP="00CB3CA2">
            <w:pPr>
              <w:rPr>
                <w:sz w:val="20"/>
                <w:szCs w:val="20"/>
              </w:rPr>
            </w:pPr>
            <w:r w:rsidRPr="00D2095A">
              <w:rPr>
                <w:sz w:val="20"/>
                <w:szCs w:val="22"/>
                <w:lang w:val="pt-PT"/>
              </w:rPr>
              <w:t>3,20 mg/m³</w:t>
            </w:r>
          </w:p>
        </w:tc>
        <w:tc>
          <w:tcPr>
            <w:tcW w:w="1671" w:type="dxa"/>
            <w:tcBorders>
              <w:top w:val="nil"/>
              <w:left w:val="nil"/>
              <w:bottom w:val="single" w:sz="4" w:space="0" w:color="auto"/>
              <w:right w:val="single" w:sz="4" w:space="0" w:color="auto"/>
            </w:tcBorders>
            <w:shd w:val="clear" w:color="auto" w:fill="auto"/>
            <w:vAlign w:val="center"/>
          </w:tcPr>
          <w:p w14:paraId="1B7252E3" w14:textId="77777777" w:rsidR="008A26BE" w:rsidRPr="00D2095A" w:rsidRDefault="008A26BE" w:rsidP="00CB3CA2">
            <w:pPr>
              <w:rPr>
                <w:sz w:val="20"/>
                <w:szCs w:val="20"/>
              </w:rPr>
            </w:pPr>
            <w:r w:rsidRPr="00D2095A">
              <w:rPr>
                <w:sz w:val="20"/>
                <w:szCs w:val="22"/>
                <w:lang w:val="pt-PT"/>
              </w:rPr>
              <w:t>3,20 mg/m³</w:t>
            </w:r>
          </w:p>
        </w:tc>
        <w:tc>
          <w:tcPr>
            <w:tcW w:w="981" w:type="dxa"/>
            <w:tcBorders>
              <w:top w:val="nil"/>
              <w:left w:val="nil"/>
              <w:bottom w:val="single" w:sz="4" w:space="0" w:color="auto"/>
              <w:right w:val="nil"/>
            </w:tcBorders>
            <w:vAlign w:val="center"/>
          </w:tcPr>
          <w:p w14:paraId="0BE28265" w14:textId="5F45F4C5" w:rsidR="008A26BE" w:rsidRPr="00D2095A" w:rsidRDefault="00302847" w:rsidP="00CB3CA2">
            <w:pPr>
              <w:rPr>
                <w:sz w:val="20"/>
                <w:szCs w:val="20"/>
              </w:rPr>
            </w:pPr>
            <w:r>
              <w:rPr>
                <w:sz w:val="20"/>
                <w:szCs w:val="22"/>
                <w:lang w:val="pt-PT"/>
              </w:rPr>
              <w:t xml:space="preserve">0,10 </w:t>
            </w:r>
            <w:r w:rsidR="008A26BE" w:rsidRPr="00D2095A">
              <w:rPr>
                <w:sz w:val="20"/>
                <w:szCs w:val="22"/>
                <w:lang w:val="pt-PT"/>
              </w:rPr>
              <w:t>mg/m</w:t>
            </w:r>
            <w:r w:rsidR="008A26BE" w:rsidRPr="00302847">
              <w:rPr>
                <w:sz w:val="20"/>
                <w:szCs w:val="22"/>
                <w:vertAlign w:val="superscript"/>
                <w:lang w:val="pt-PT"/>
              </w:rPr>
              <w:t>3</w:t>
            </w:r>
          </w:p>
        </w:tc>
        <w:tc>
          <w:tcPr>
            <w:tcW w:w="158" w:type="dxa"/>
            <w:tcBorders>
              <w:top w:val="nil"/>
              <w:left w:val="nil"/>
              <w:bottom w:val="single" w:sz="4" w:space="0" w:color="auto"/>
              <w:right w:val="single" w:sz="4" w:space="0" w:color="auto"/>
            </w:tcBorders>
          </w:tcPr>
          <w:p w14:paraId="0BB10B73" w14:textId="77777777" w:rsidR="008A26BE" w:rsidRPr="00D2095A" w:rsidRDefault="008A26BE" w:rsidP="00CB3CA2">
            <w:pPr>
              <w:rPr>
                <w:sz w:val="20"/>
                <w:szCs w:val="22"/>
                <w:lang w:val="pt-PT"/>
              </w:rPr>
            </w:pPr>
          </w:p>
        </w:tc>
      </w:tr>
      <w:tr w:rsidR="00D2095A" w:rsidRPr="00D2095A" w14:paraId="4973EAF1" w14:textId="77777777" w:rsidTr="00302847">
        <w:trPr>
          <w:trHeight w:val="141"/>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008AEE87" w14:textId="77777777" w:rsidR="008A26BE" w:rsidRPr="00D2095A" w:rsidRDefault="008A26BE" w:rsidP="00CB3CA2">
            <w:pPr>
              <w:rPr>
                <w:sz w:val="20"/>
                <w:szCs w:val="20"/>
              </w:rPr>
            </w:pPr>
            <w:r w:rsidRPr="00D2095A">
              <w:rPr>
                <w:sz w:val="20"/>
                <w:szCs w:val="22"/>
                <w:lang w:val="pt-PT"/>
              </w:rPr>
              <w:t>Ferro</w:t>
            </w:r>
          </w:p>
        </w:tc>
        <w:tc>
          <w:tcPr>
            <w:tcW w:w="991" w:type="dxa"/>
            <w:tcBorders>
              <w:top w:val="nil"/>
              <w:left w:val="nil"/>
              <w:bottom w:val="single" w:sz="4" w:space="0" w:color="auto"/>
              <w:right w:val="single" w:sz="4" w:space="0" w:color="auto"/>
            </w:tcBorders>
            <w:shd w:val="clear" w:color="auto" w:fill="auto"/>
            <w:vAlign w:val="center"/>
            <w:hideMark/>
          </w:tcPr>
          <w:p w14:paraId="6CED67AA" w14:textId="77777777" w:rsidR="008A26BE" w:rsidRPr="00D2095A" w:rsidRDefault="008A26BE" w:rsidP="00CB3CA2">
            <w:pPr>
              <w:rPr>
                <w:sz w:val="20"/>
                <w:szCs w:val="20"/>
              </w:rPr>
            </w:pPr>
            <w:r w:rsidRPr="00D2095A">
              <w:rPr>
                <w:sz w:val="20"/>
                <w:szCs w:val="22"/>
                <w:lang w:val="pt-PT"/>
              </w:rPr>
              <w:t>1,74 mg/m³</w:t>
            </w:r>
          </w:p>
        </w:tc>
        <w:tc>
          <w:tcPr>
            <w:tcW w:w="1671" w:type="dxa"/>
            <w:tcBorders>
              <w:top w:val="nil"/>
              <w:left w:val="nil"/>
              <w:bottom w:val="single" w:sz="4" w:space="0" w:color="auto"/>
              <w:right w:val="single" w:sz="4" w:space="0" w:color="auto"/>
            </w:tcBorders>
            <w:shd w:val="clear" w:color="auto" w:fill="auto"/>
            <w:vAlign w:val="center"/>
          </w:tcPr>
          <w:p w14:paraId="6AAECE8E" w14:textId="77777777" w:rsidR="008A26BE" w:rsidRPr="00D2095A" w:rsidRDefault="008A26BE" w:rsidP="00CB3CA2">
            <w:pPr>
              <w:rPr>
                <w:sz w:val="20"/>
                <w:szCs w:val="20"/>
              </w:rPr>
            </w:pPr>
            <w:r w:rsidRPr="00D2095A">
              <w:rPr>
                <w:sz w:val="20"/>
                <w:szCs w:val="22"/>
                <w:lang w:val="pt-PT"/>
              </w:rPr>
              <w:t>1,74 mg/m³</w:t>
            </w:r>
          </w:p>
        </w:tc>
        <w:tc>
          <w:tcPr>
            <w:tcW w:w="981" w:type="dxa"/>
            <w:tcBorders>
              <w:top w:val="nil"/>
              <w:left w:val="nil"/>
              <w:bottom w:val="single" w:sz="4" w:space="0" w:color="auto"/>
              <w:right w:val="nil"/>
            </w:tcBorders>
            <w:vAlign w:val="center"/>
          </w:tcPr>
          <w:p w14:paraId="4F37153F" w14:textId="77777777" w:rsidR="008A26BE" w:rsidRPr="00D2095A" w:rsidRDefault="008A26BE" w:rsidP="00CB3CA2">
            <w:pPr>
              <w:rPr>
                <w:sz w:val="20"/>
                <w:szCs w:val="20"/>
              </w:rPr>
            </w:pPr>
            <w:r w:rsidRPr="00D2095A">
              <w:rPr>
                <w:sz w:val="20"/>
                <w:szCs w:val="22"/>
                <w:lang w:val="pt-PT"/>
              </w:rPr>
              <w:t>1,00 mg/m</w:t>
            </w:r>
            <w:r w:rsidRPr="00D2095A">
              <w:rPr>
                <w:sz w:val="20"/>
                <w:szCs w:val="22"/>
                <w:vertAlign w:val="superscript"/>
                <w:lang w:val="pt-PT"/>
              </w:rPr>
              <w:t>3</w:t>
            </w:r>
          </w:p>
        </w:tc>
        <w:tc>
          <w:tcPr>
            <w:tcW w:w="158" w:type="dxa"/>
            <w:tcBorders>
              <w:top w:val="nil"/>
              <w:left w:val="nil"/>
              <w:bottom w:val="single" w:sz="4" w:space="0" w:color="auto"/>
              <w:right w:val="single" w:sz="4" w:space="0" w:color="auto"/>
            </w:tcBorders>
          </w:tcPr>
          <w:p w14:paraId="0F36EECD" w14:textId="77777777" w:rsidR="008A26BE" w:rsidRPr="00D2095A" w:rsidRDefault="008A26BE" w:rsidP="00CB3CA2">
            <w:pPr>
              <w:rPr>
                <w:sz w:val="20"/>
                <w:szCs w:val="22"/>
                <w:lang w:val="pt-PT"/>
              </w:rPr>
            </w:pPr>
          </w:p>
        </w:tc>
      </w:tr>
      <w:tr w:rsidR="00D2095A" w:rsidRPr="00D2095A" w14:paraId="3BFEEBB7" w14:textId="77777777" w:rsidTr="00302847">
        <w:trPr>
          <w:trHeight w:val="37"/>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7F08E96D" w14:textId="77777777" w:rsidR="008A26BE" w:rsidRPr="00D2095A" w:rsidRDefault="008A26BE" w:rsidP="00CB3CA2">
            <w:pPr>
              <w:rPr>
                <w:sz w:val="20"/>
                <w:szCs w:val="20"/>
              </w:rPr>
            </w:pPr>
            <w:r w:rsidRPr="00D2095A">
              <w:rPr>
                <w:sz w:val="20"/>
                <w:szCs w:val="22"/>
                <w:lang w:val="pt-PT"/>
              </w:rPr>
              <w:t>Magnésio</w:t>
            </w:r>
          </w:p>
        </w:tc>
        <w:tc>
          <w:tcPr>
            <w:tcW w:w="991" w:type="dxa"/>
            <w:tcBorders>
              <w:top w:val="nil"/>
              <w:left w:val="nil"/>
              <w:bottom w:val="single" w:sz="4" w:space="0" w:color="auto"/>
              <w:right w:val="single" w:sz="4" w:space="0" w:color="auto"/>
            </w:tcBorders>
            <w:shd w:val="clear" w:color="auto" w:fill="auto"/>
            <w:vAlign w:val="center"/>
            <w:hideMark/>
          </w:tcPr>
          <w:p w14:paraId="13EFFE8D" w14:textId="77777777" w:rsidR="008A26BE" w:rsidRPr="00D2095A" w:rsidRDefault="008A26BE" w:rsidP="00CB3CA2">
            <w:pPr>
              <w:rPr>
                <w:sz w:val="20"/>
                <w:szCs w:val="20"/>
              </w:rPr>
            </w:pPr>
            <w:r w:rsidRPr="00D2095A">
              <w:rPr>
                <w:sz w:val="20"/>
                <w:szCs w:val="22"/>
                <w:lang w:val="pt-PT"/>
              </w:rPr>
              <w:t>0,35 mg/m³</w:t>
            </w:r>
          </w:p>
        </w:tc>
        <w:tc>
          <w:tcPr>
            <w:tcW w:w="1671" w:type="dxa"/>
            <w:tcBorders>
              <w:top w:val="nil"/>
              <w:left w:val="nil"/>
              <w:bottom w:val="single" w:sz="4" w:space="0" w:color="auto"/>
              <w:right w:val="single" w:sz="4" w:space="0" w:color="auto"/>
            </w:tcBorders>
            <w:shd w:val="clear" w:color="auto" w:fill="auto"/>
            <w:vAlign w:val="center"/>
          </w:tcPr>
          <w:p w14:paraId="790515C0" w14:textId="77777777" w:rsidR="008A26BE" w:rsidRPr="00D2095A" w:rsidRDefault="008A26BE" w:rsidP="00CB3CA2">
            <w:pPr>
              <w:rPr>
                <w:sz w:val="20"/>
                <w:szCs w:val="20"/>
              </w:rPr>
            </w:pPr>
            <w:r w:rsidRPr="00D2095A">
              <w:rPr>
                <w:sz w:val="20"/>
                <w:szCs w:val="22"/>
                <w:lang w:val="pt-PT"/>
              </w:rPr>
              <w:t>0,35 mg/m³</w:t>
            </w:r>
          </w:p>
        </w:tc>
        <w:tc>
          <w:tcPr>
            <w:tcW w:w="981" w:type="dxa"/>
            <w:tcBorders>
              <w:top w:val="nil"/>
              <w:left w:val="nil"/>
              <w:bottom w:val="single" w:sz="4" w:space="0" w:color="auto"/>
              <w:right w:val="nil"/>
            </w:tcBorders>
            <w:vAlign w:val="center"/>
          </w:tcPr>
          <w:p w14:paraId="53205F3C" w14:textId="77777777" w:rsidR="008A26BE" w:rsidRPr="00D2095A" w:rsidRDefault="008A26BE" w:rsidP="00CB3CA2">
            <w:pPr>
              <w:rPr>
                <w:sz w:val="20"/>
                <w:szCs w:val="20"/>
              </w:rPr>
            </w:pPr>
            <w:r w:rsidRPr="00D2095A">
              <w:rPr>
                <w:sz w:val="20"/>
                <w:szCs w:val="22"/>
                <w:lang w:val="pt-PT"/>
              </w:rPr>
              <w:t>1,50 mg/m</w:t>
            </w:r>
            <w:r w:rsidRPr="00D2095A">
              <w:rPr>
                <w:sz w:val="20"/>
                <w:szCs w:val="22"/>
                <w:vertAlign w:val="superscript"/>
                <w:lang w:val="pt-PT"/>
              </w:rPr>
              <w:t>3</w:t>
            </w:r>
          </w:p>
        </w:tc>
        <w:tc>
          <w:tcPr>
            <w:tcW w:w="158" w:type="dxa"/>
            <w:tcBorders>
              <w:top w:val="nil"/>
              <w:left w:val="nil"/>
              <w:bottom w:val="single" w:sz="4" w:space="0" w:color="auto"/>
              <w:right w:val="single" w:sz="4" w:space="0" w:color="auto"/>
            </w:tcBorders>
          </w:tcPr>
          <w:p w14:paraId="1BF25DA3" w14:textId="77777777" w:rsidR="008A26BE" w:rsidRPr="00D2095A" w:rsidRDefault="008A26BE" w:rsidP="00CB3CA2">
            <w:pPr>
              <w:rPr>
                <w:sz w:val="20"/>
                <w:szCs w:val="22"/>
                <w:lang w:val="pt-PT"/>
              </w:rPr>
            </w:pPr>
          </w:p>
        </w:tc>
      </w:tr>
      <w:tr w:rsidR="00D2095A" w:rsidRPr="00D2095A" w14:paraId="15BCEEB4" w14:textId="77777777" w:rsidTr="00302847">
        <w:trPr>
          <w:trHeight w:val="203"/>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3DA5997B" w14:textId="77777777" w:rsidR="008A26BE" w:rsidRPr="00D2095A" w:rsidRDefault="008A26BE" w:rsidP="00CB3CA2">
            <w:pPr>
              <w:rPr>
                <w:sz w:val="20"/>
                <w:szCs w:val="20"/>
              </w:rPr>
            </w:pPr>
            <w:r w:rsidRPr="00D2095A">
              <w:rPr>
                <w:sz w:val="20"/>
                <w:szCs w:val="22"/>
                <w:lang w:val="pt-PT"/>
              </w:rPr>
              <w:t>Molibdênio</w:t>
            </w:r>
          </w:p>
        </w:tc>
        <w:tc>
          <w:tcPr>
            <w:tcW w:w="991" w:type="dxa"/>
            <w:tcBorders>
              <w:top w:val="nil"/>
              <w:left w:val="nil"/>
              <w:bottom w:val="single" w:sz="4" w:space="0" w:color="auto"/>
              <w:right w:val="single" w:sz="4" w:space="0" w:color="auto"/>
            </w:tcBorders>
            <w:shd w:val="clear" w:color="auto" w:fill="auto"/>
            <w:vAlign w:val="center"/>
            <w:hideMark/>
          </w:tcPr>
          <w:p w14:paraId="14FDE0E6" w14:textId="77777777" w:rsidR="008A26BE" w:rsidRPr="00D2095A" w:rsidRDefault="008A26BE" w:rsidP="00CB3CA2">
            <w:pPr>
              <w:rPr>
                <w:bCs/>
                <w:sz w:val="20"/>
                <w:szCs w:val="20"/>
              </w:rPr>
            </w:pPr>
            <w:r w:rsidRPr="00D2095A">
              <w:rPr>
                <w:bCs/>
                <w:sz w:val="20"/>
                <w:szCs w:val="20"/>
                <w:lang w:val="pt-PT"/>
              </w:rPr>
              <w:t>0,30</w:t>
            </w:r>
            <w:r w:rsidRPr="00D2095A">
              <w:rPr>
                <w:sz w:val="20"/>
                <w:szCs w:val="20"/>
                <w:lang w:val="pt-PT"/>
              </w:rPr>
              <w:t xml:space="preserve"> mg/m³</w:t>
            </w:r>
          </w:p>
        </w:tc>
        <w:tc>
          <w:tcPr>
            <w:tcW w:w="1671" w:type="dxa"/>
            <w:tcBorders>
              <w:top w:val="nil"/>
              <w:left w:val="nil"/>
              <w:bottom w:val="single" w:sz="4" w:space="0" w:color="auto"/>
              <w:right w:val="single" w:sz="4" w:space="0" w:color="auto"/>
            </w:tcBorders>
            <w:shd w:val="clear" w:color="auto" w:fill="auto"/>
            <w:vAlign w:val="center"/>
          </w:tcPr>
          <w:p w14:paraId="6AA98988" w14:textId="77777777" w:rsidR="008A26BE" w:rsidRPr="00D2095A" w:rsidRDefault="008A26BE" w:rsidP="00CB3CA2">
            <w:pPr>
              <w:rPr>
                <w:bCs/>
                <w:sz w:val="20"/>
                <w:szCs w:val="20"/>
              </w:rPr>
            </w:pPr>
            <w:r w:rsidRPr="00D2095A">
              <w:rPr>
                <w:bCs/>
                <w:sz w:val="20"/>
                <w:szCs w:val="20"/>
                <w:lang w:val="pt-PT"/>
              </w:rPr>
              <w:t>0,30</w:t>
            </w:r>
            <w:r w:rsidRPr="00D2095A">
              <w:rPr>
                <w:sz w:val="20"/>
                <w:szCs w:val="20"/>
                <w:lang w:val="pt-PT"/>
              </w:rPr>
              <w:t xml:space="preserve"> mg/m³</w:t>
            </w:r>
          </w:p>
        </w:tc>
        <w:tc>
          <w:tcPr>
            <w:tcW w:w="981" w:type="dxa"/>
            <w:tcBorders>
              <w:top w:val="nil"/>
              <w:left w:val="nil"/>
              <w:bottom w:val="single" w:sz="4" w:space="0" w:color="auto"/>
              <w:right w:val="nil"/>
            </w:tcBorders>
            <w:vAlign w:val="center"/>
          </w:tcPr>
          <w:p w14:paraId="050E062B" w14:textId="77777777" w:rsidR="008A26BE" w:rsidRPr="00D2095A" w:rsidRDefault="008A26BE" w:rsidP="00CB3CA2">
            <w:pPr>
              <w:rPr>
                <w:sz w:val="20"/>
                <w:szCs w:val="20"/>
              </w:rPr>
            </w:pPr>
            <w:r w:rsidRPr="00D2095A">
              <w:rPr>
                <w:sz w:val="20"/>
                <w:szCs w:val="22"/>
                <w:lang w:val="pt-PT"/>
              </w:rPr>
              <w:t>0,50 mg/m</w:t>
            </w:r>
            <w:r w:rsidRPr="00D2095A">
              <w:rPr>
                <w:sz w:val="20"/>
                <w:szCs w:val="22"/>
                <w:vertAlign w:val="superscript"/>
                <w:lang w:val="pt-PT"/>
              </w:rPr>
              <w:t>3</w:t>
            </w:r>
          </w:p>
        </w:tc>
        <w:tc>
          <w:tcPr>
            <w:tcW w:w="158" w:type="dxa"/>
            <w:tcBorders>
              <w:top w:val="nil"/>
              <w:left w:val="nil"/>
              <w:bottom w:val="single" w:sz="4" w:space="0" w:color="auto"/>
              <w:right w:val="single" w:sz="4" w:space="0" w:color="auto"/>
            </w:tcBorders>
          </w:tcPr>
          <w:p w14:paraId="060F5858" w14:textId="77777777" w:rsidR="008A26BE" w:rsidRPr="00D2095A" w:rsidRDefault="008A26BE" w:rsidP="00CB3CA2">
            <w:pPr>
              <w:rPr>
                <w:sz w:val="20"/>
                <w:szCs w:val="22"/>
                <w:lang w:val="pt-PT"/>
              </w:rPr>
            </w:pPr>
          </w:p>
        </w:tc>
      </w:tr>
      <w:tr w:rsidR="00D2095A" w:rsidRPr="00D2095A" w14:paraId="15E667F8" w14:textId="77777777" w:rsidTr="00302847">
        <w:trPr>
          <w:trHeight w:val="54"/>
        </w:trPr>
        <w:tc>
          <w:tcPr>
            <w:tcW w:w="1076" w:type="dxa"/>
            <w:tcBorders>
              <w:top w:val="nil"/>
              <w:left w:val="single" w:sz="4" w:space="0" w:color="auto"/>
              <w:bottom w:val="single" w:sz="4" w:space="0" w:color="auto"/>
              <w:right w:val="single" w:sz="4" w:space="0" w:color="auto"/>
            </w:tcBorders>
            <w:shd w:val="clear" w:color="auto" w:fill="auto"/>
            <w:vAlign w:val="center"/>
            <w:hideMark/>
          </w:tcPr>
          <w:p w14:paraId="0C1E34DA" w14:textId="77777777" w:rsidR="008A26BE" w:rsidRPr="00D2095A" w:rsidRDefault="008A26BE" w:rsidP="00CB3CA2">
            <w:pPr>
              <w:rPr>
                <w:sz w:val="20"/>
                <w:szCs w:val="20"/>
              </w:rPr>
            </w:pPr>
            <w:r w:rsidRPr="00D2095A">
              <w:rPr>
                <w:sz w:val="20"/>
                <w:szCs w:val="22"/>
                <w:lang w:val="pt-PT"/>
              </w:rPr>
              <w:t>Zinco</w:t>
            </w:r>
          </w:p>
        </w:tc>
        <w:tc>
          <w:tcPr>
            <w:tcW w:w="991" w:type="dxa"/>
            <w:tcBorders>
              <w:top w:val="nil"/>
              <w:left w:val="nil"/>
              <w:bottom w:val="single" w:sz="4" w:space="0" w:color="auto"/>
              <w:right w:val="single" w:sz="4" w:space="0" w:color="auto"/>
            </w:tcBorders>
            <w:shd w:val="clear" w:color="auto" w:fill="auto"/>
            <w:vAlign w:val="center"/>
            <w:hideMark/>
          </w:tcPr>
          <w:p w14:paraId="7DDE5147" w14:textId="77777777" w:rsidR="008A26BE" w:rsidRPr="00D2095A" w:rsidRDefault="008A26BE" w:rsidP="00CB3CA2">
            <w:pPr>
              <w:rPr>
                <w:sz w:val="20"/>
                <w:szCs w:val="20"/>
              </w:rPr>
            </w:pPr>
            <w:r w:rsidRPr="00D2095A">
              <w:rPr>
                <w:sz w:val="20"/>
                <w:szCs w:val="22"/>
                <w:lang w:val="pt-PT"/>
              </w:rPr>
              <w:t>0,0</w:t>
            </w:r>
            <w:r w:rsidRPr="00D2095A">
              <w:rPr>
                <w:bCs/>
                <w:sz w:val="20"/>
                <w:szCs w:val="20"/>
                <w:lang w:val="pt-PT"/>
              </w:rPr>
              <w:t>7</w:t>
            </w:r>
            <w:r w:rsidRPr="00D2095A">
              <w:rPr>
                <w:sz w:val="20"/>
                <w:szCs w:val="20"/>
                <w:lang w:val="pt-PT"/>
              </w:rPr>
              <w:t xml:space="preserve"> mg/m³</w:t>
            </w:r>
          </w:p>
        </w:tc>
        <w:tc>
          <w:tcPr>
            <w:tcW w:w="1671" w:type="dxa"/>
            <w:tcBorders>
              <w:top w:val="nil"/>
              <w:left w:val="nil"/>
              <w:bottom w:val="single" w:sz="4" w:space="0" w:color="auto"/>
              <w:right w:val="single" w:sz="4" w:space="0" w:color="auto"/>
            </w:tcBorders>
            <w:shd w:val="clear" w:color="auto" w:fill="auto"/>
            <w:vAlign w:val="center"/>
          </w:tcPr>
          <w:p w14:paraId="54E118F0" w14:textId="77777777" w:rsidR="008A26BE" w:rsidRPr="00D2095A" w:rsidRDefault="008A26BE" w:rsidP="00CB3CA2">
            <w:pPr>
              <w:rPr>
                <w:sz w:val="20"/>
                <w:szCs w:val="20"/>
              </w:rPr>
            </w:pPr>
            <w:r w:rsidRPr="00D2095A">
              <w:rPr>
                <w:sz w:val="20"/>
                <w:szCs w:val="22"/>
                <w:lang w:val="pt-PT"/>
              </w:rPr>
              <w:t>0,0</w:t>
            </w:r>
            <w:r w:rsidRPr="00D2095A">
              <w:rPr>
                <w:bCs/>
                <w:sz w:val="20"/>
                <w:szCs w:val="20"/>
                <w:lang w:val="pt-PT"/>
              </w:rPr>
              <w:t>7</w:t>
            </w:r>
            <w:r w:rsidRPr="00D2095A">
              <w:rPr>
                <w:sz w:val="20"/>
                <w:szCs w:val="20"/>
                <w:lang w:val="pt-PT"/>
              </w:rPr>
              <w:t xml:space="preserve"> mg/m³</w:t>
            </w:r>
          </w:p>
        </w:tc>
        <w:tc>
          <w:tcPr>
            <w:tcW w:w="981" w:type="dxa"/>
            <w:tcBorders>
              <w:top w:val="nil"/>
              <w:left w:val="nil"/>
              <w:bottom w:val="single" w:sz="4" w:space="0" w:color="auto"/>
              <w:right w:val="nil"/>
            </w:tcBorders>
            <w:vAlign w:val="center"/>
          </w:tcPr>
          <w:p w14:paraId="5A868AAC" w14:textId="77777777" w:rsidR="008A26BE" w:rsidRPr="00D2095A" w:rsidRDefault="008A26BE" w:rsidP="00CB3CA2">
            <w:pPr>
              <w:rPr>
                <w:sz w:val="20"/>
                <w:szCs w:val="20"/>
              </w:rPr>
            </w:pPr>
            <w:r w:rsidRPr="00D2095A">
              <w:rPr>
                <w:sz w:val="20"/>
                <w:szCs w:val="22"/>
                <w:lang w:val="pt-PT"/>
              </w:rPr>
              <w:t>0,50 mg/m</w:t>
            </w:r>
            <w:r w:rsidRPr="00D2095A">
              <w:rPr>
                <w:sz w:val="20"/>
                <w:szCs w:val="22"/>
                <w:vertAlign w:val="superscript"/>
                <w:lang w:val="pt-PT"/>
              </w:rPr>
              <w:t>3</w:t>
            </w:r>
          </w:p>
        </w:tc>
        <w:tc>
          <w:tcPr>
            <w:tcW w:w="158" w:type="dxa"/>
            <w:tcBorders>
              <w:top w:val="nil"/>
              <w:left w:val="nil"/>
              <w:bottom w:val="single" w:sz="4" w:space="0" w:color="auto"/>
              <w:right w:val="single" w:sz="4" w:space="0" w:color="auto"/>
            </w:tcBorders>
          </w:tcPr>
          <w:p w14:paraId="7682E05E" w14:textId="77777777" w:rsidR="008A26BE" w:rsidRPr="00D2095A" w:rsidRDefault="008A26BE" w:rsidP="00CB3CA2">
            <w:pPr>
              <w:rPr>
                <w:sz w:val="20"/>
                <w:szCs w:val="22"/>
                <w:lang w:val="pt-PT"/>
              </w:rPr>
            </w:pPr>
          </w:p>
        </w:tc>
      </w:tr>
    </w:tbl>
    <w:p w14:paraId="432F4546" w14:textId="77777777" w:rsidR="008A26BE" w:rsidRPr="00D2095A" w:rsidRDefault="008A26BE" w:rsidP="008A26BE">
      <w:pPr>
        <w:rPr>
          <w:noProof/>
          <w:sz w:val="20"/>
        </w:rPr>
      </w:pPr>
      <w:r w:rsidRPr="00D2095A">
        <w:rPr>
          <w:noProof/>
          <w:sz w:val="20"/>
        </w:rPr>
        <w:t>Fonte: Autores (2019).</w:t>
      </w:r>
    </w:p>
    <w:p w14:paraId="317811B0" w14:textId="77777777" w:rsidR="00302847" w:rsidRDefault="00302847" w:rsidP="00675A00">
      <w:pPr>
        <w:pStyle w:val="Figura"/>
        <w:rPr>
          <w:shd w:val="clear" w:color="auto" w:fill="FFFFFF"/>
        </w:rPr>
      </w:pPr>
    </w:p>
    <w:p w14:paraId="232671A4" w14:textId="4D09FF3B" w:rsidR="008C7B66" w:rsidRPr="00D2095A" w:rsidRDefault="00302847" w:rsidP="00675A00">
      <w:pPr>
        <w:pStyle w:val="Figura"/>
      </w:pPr>
      <w:r>
        <w:rPr>
          <w:shd w:val="clear" w:color="auto" w:fill="FFFFFF"/>
        </w:rPr>
        <w:tab/>
      </w:r>
      <w:r w:rsidR="003D771F" w:rsidRPr="00D2095A">
        <w:rPr>
          <w:shd w:val="clear" w:color="auto" w:fill="FFFFFF"/>
        </w:rPr>
        <w:t xml:space="preserve">Não houve diferença significativa nas duas análises. </w:t>
      </w:r>
      <w:r w:rsidR="00F20E86" w:rsidRPr="00D2095A">
        <w:rPr>
          <w:shd w:val="clear" w:color="auto" w:fill="FFFFFF"/>
        </w:rPr>
        <w:t xml:space="preserve">Em ambas, apenas </w:t>
      </w:r>
      <w:r w:rsidR="003D771F" w:rsidRPr="00D2095A">
        <w:t xml:space="preserve">alguns metais apresentaram nas duas </w:t>
      </w:r>
      <w:r w:rsidR="003F24CC" w:rsidRPr="00D2095A">
        <w:t xml:space="preserve"> concentrações encontradas</w:t>
      </w:r>
      <w:r w:rsidR="008C7B66" w:rsidRPr="00D2095A">
        <w:t xml:space="preserve"> </w:t>
      </w:r>
      <w:r w:rsidR="00F20E86" w:rsidRPr="00D2095A">
        <w:t xml:space="preserve">valores </w:t>
      </w:r>
      <w:r w:rsidR="008C7B66" w:rsidRPr="00D2095A">
        <w:t>positivas e puderam ser relacionados a</w:t>
      </w:r>
      <w:r w:rsidR="003F24CC" w:rsidRPr="00D2095A">
        <w:t xml:space="preserve"> Norma AGGIH-TWA</w:t>
      </w:r>
      <w:r w:rsidR="00F20E86" w:rsidRPr="00D2095A">
        <w:t>.</w:t>
      </w:r>
    </w:p>
    <w:p w14:paraId="49DCBE3F" w14:textId="2EB40EBD" w:rsidR="00C0647C" w:rsidRPr="00D2095A" w:rsidRDefault="00302847" w:rsidP="00675A00">
      <w:pPr>
        <w:pStyle w:val="Figura"/>
        <w:rPr>
          <w:shd w:val="clear" w:color="auto" w:fill="FFFFFF"/>
        </w:rPr>
      </w:pPr>
      <w:r>
        <w:rPr>
          <w:shd w:val="clear" w:color="auto" w:fill="FFFFFF"/>
        </w:rPr>
        <w:tab/>
      </w:r>
      <w:r w:rsidR="00C0647C" w:rsidRPr="00D2095A">
        <w:rPr>
          <w:shd w:val="clear" w:color="auto" w:fill="FFFFFF"/>
        </w:rPr>
        <w:t xml:space="preserve">Resultado que coorrobora com os encontrados no estudo de Maestri e Vitali (2005) que afirmam que o eletrododo revestido pode conter, entre outros, metais como: </w:t>
      </w:r>
      <w:r w:rsidR="00C0647C" w:rsidRPr="00D2095A">
        <w:t>ferro, manganês, titânio, níquel, cromo, molibdênio, cobre, cobalto, chumbo e zinco.</w:t>
      </w:r>
    </w:p>
    <w:p w14:paraId="4729EE34" w14:textId="4697B14B" w:rsidR="0071172C" w:rsidRPr="00D2095A" w:rsidRDefault="00302847" w:rsidP="00675A00">
      <w:pPr>
        <w:pStyle w:val="Figura"/>
      </w:pPr>
      <w:r>
        <w:rPr>
          <w:shd w:val="clear" w:color="auto" w:fill="FFFFFF"/>
        </w:rPr>
        <w:tab/>
      </w:r>
      <w:r w:rsidR="0071172C" w:rsidRPr="00D2095A">
        <w:rPr>
          <w:shd w:val="clear" w:color="auto" w:fill="FFFFFF"/>
        </w:rPr>
        <w:t xml:space="preserve">Em análise aos resultados e níveis de concentração foram separados os metais que estavam acima dos valores preconizados </w:t>
      </w:r>
      <w:r w:rsidR="0071172C" w:rsidRPr="00D2095A">
        <w:t xml:space="preserve">pela Norma </w:t>
      </w:r>
      <w:r w:rsidRPr="00D2095A">
        <w:rPr>
          <w:bCs/>
          <w:szCs w:val="22"/>
          <w:lang w:val="pt-PT"/>
        </w:rPr>
        <w:t>ACGIH-TWA</w:t>
      </w:r>
      <w:r w:rsidR="0071172C" w:rsidRPr="00D2095A">
        <w:rPr>
          <w:bCs/>
          <w:szCs w:val="22"/>
          <w:lang w:val="pt-PT"/>
        </w:rPr>
        <w:t xml:space="preserve">, portanto, os que poderiam gerar riscos a saúde dos trabalhadores soldadores de </w:t>
      </w:r>
      <w:r w:rsidR="0071172C" w:rsidRPr="00D2095A">
        <w:t>eletrodo revestido ESAB 6013.</w:t>
      </w:r>
    </w:p>
    <w:p w14:paraId="00ADF975" w14:textId="402B7ED0" w:rsidR="008C7B66" w:rsidRPr="00D2095A" w:rsidRDefault="00302847" w:rsidP="00675A00">
      <w:pPr>
        <w:pStyle w:val="Figura"/>
      </w:pPr>
      <w:r>
        <w:tab/>
        <w:t xml:space="preserve">Os </w:t>
      </w:r>
      <w:r w:rsidR="002F0ACB" w:rsidRPr="00D2095A">
        <w:t xml:space="preserve">metais acima dos valores </w:t>
      </w:r>
      <w:r>
        <w:t xml:space="preserve">preconizados pela Norma </w:t>
      </w:r>
      <w:r w:rsidRPr="00D2095A">
        <w:rPr>
          <w:bCs/>
          <w:szCs w:val="22"/>
          <w:lang w:val="pt-PT"/>
        </w:rPr>
        <w:t>ACGIH-TWA</w:t>
      </w:r>
      <w:r w:rsidRPr="00D2095A">
        <w:t xml:space="preserve"> </w:t>
      </w:r>
      <w:r w:rsidR="002F0ACB" w:rsidRPr="00D2095A">
        <w:t>foram: chumbo que apresentou concentração nas amostras de 1,05 mg/m</w:t>
      </w:r>
      <w:r w:rsidR="002F0ACB" w:rsidRPr="00D2095A">
        <w:rPr>
          <w:vertAlign w:val="superscript"/>
        </w:rPr>
        <w:t>3</w:t>
      </w:r>
      <w:r w:rsidR="002F0ACB" w:rsidRPr="00D2095A">
        <w:t>, sendo que o permitido pela ACGIH-TWA é de apenas 0,05 mg/m</w:t>
      </w:r>
      <w:r w:rsidR="002F0ACB" w:rsidRPr="00D2095A">
        <w:rPr>
          <w:vertAlign w:val="superscript"/>
        </w:rPr>
        <w:t>3</w:t>
      </w:r>
      <w:r w:rsidR="002B2FF9" w:rsidRPr="00D2095A">
        <w:t>; o estanho, cuja concentração foi de 3,20 mg/m</w:t>
      </w:r>
      <w:r w:rsidR="002B2FF9" w:rsidRPr="00D2095A">
        <w:rPr>
          <w:vertAlign w:val="superscript"/>
        </w:rPr>
        <w:t>3</w:t>
      </w:r>
      <w:r w:rsidR="002B2FF9" w:rsidRPr="00D2095A">
        <w:t>, significativamente maior que o permitido que é de 0,10 mg/m</w:t>
      </w:r>
      <w:r w:rsidR="002B2FF9" w:rsidRPr="00D2095A">
        <w:rPr>
          <w:vertAlign w:val="superscript"/>
        </w:rPr>
        <w:t>3</w:t>
      </w:r>
      <w:r w:rsidR="002B2FF9" w:rsidRPr="00D2095A">
        <w:t>; e ferro que obteve concentração de 1,74 mg/m</w:t>
      </w:r>
      <w:r w:rsidR="002B2FF9" w:rsidRPr="00D2095A">
        <w:rPr>
          <w:vertAlign w:val="superscript"/>
        </w:rPr>
        <w:t>3</w:t>
      </w:r>
      <w:r w:rsidR="002B2FF9" w:rsidRPr="00D2095A">
        <w:t>, maior que a norma que é de 1,00 mg/m</w:t>
      </w:r>
      <w:r w:rsidR="002B2FF9" w:rsidRPr="00D2095A">
        <w:rPr>
          <w:vertAlign w:val="superscript"/>
        </w:rPr>
        <w:t>3</w:t>
      </w:r>
      <w:r w:rsidR="002B2FF9" w:rsidRPr="00D2095A">
        <w:t>.</w:t>
      </w:r>
    </w:p>
    <w:p w14:paraId="65C79D69" w14:textId="77777777" w:rsidR="007B4B5F" w:rsidRPr="00D2095A" w:rsidRDefault="007B4B5F" w:rsidP="007B4B5F">
      <w:pPr>
        <w:ind w:firstLine="567"/>
        <w:jc w:val="both"/>
        <w:rPr>
          <w:sz w:val="20"/>
          <w:szCs w:val="20"/>
          <w:shd w:val="clear" w:color="auto" w:fill="FFFFFF"/>
        </w:rPr>
      </w:pPr>
      <w:r w:rsidRPr="00D2095A">
        <w:rPr>
          <w:bCs/>
          <w:iCs/>
          <w:sz w:val="20"/>
          <w:szCs w:val="20"/>
        </w:rPr>
        <w:t xml:space="preserve">De um modo geral, </w:t>
      </w:r>
      <w:r w:rsidRPr="00D2095A">
        <w:rPr>
          <w:sz w:val="20"/>
          <w:szCs w:val="20"/>
          <w:lang w:val="pt-PT"/>
        </w:rPr>
        <w:t xml:space="preserve">para Müller e Müller (2017) a </w:t>
      </w:r>
      <w:r w:rsidRPr="00D2095A">
        <w:rPr>
          <w:rStyle w:val="nfase"/>
          <w:bCs/>
          <w:i w:val="0"/>
          <w:iCs w:val="0"/>
          <w:sz w:val="20"/>
          <w:szCs w:val="20"/>
          <w:shd w:val="clear" w:color="auto" w:fill="FFFFFF"/>
        </w:rPr>
        <w:t>exposição</w:t>
      </w:r>
      <w:r w:rsidRPr="00D2095A">
        <w:rPr>
          <w:sz w:val="20"/>
          <w:szCs w:val="20"/>
          <w:shd w:val="clear" w:color="auto" w:fill="FFFFFF"/>
        </w:rPr>
        <w:t> a </w:t>
      </w:r>
      <w:r w:rsidRPr="00D2095A">
        <w:rPr>
          <w:rStyle w:val="nfase"/>
          <w:bCs/>
          <w:i w:val="0"/>
          <w:iCs w:val="0"/>
          <w:sz w:val="20"/>
          <w:szCs w:val="20"/>
          <w:shd w:val="clear" w:color="auto" w:fill="FFFFFF"/>
        </w:rPr>
        <w:t xml:space="preserve">fumos metálicos </w:t>
      </w:r>
      <w:r w:rsidRPr="00D2095A">
        <w:rPr>
          <w:sz w:val="20"/>
          <w:szCs w:val="20"/>
          <w:shd w:val="clear" w:color="auto" w:fill="FFFFFF"/>
        </w:rPr>
        <w:t>entre </w:t>
      </w:r>
      <w:r w:rsidRPr="00D2095A">
        <w:rPr>
          <w:rStyle w:val="nfase"/>
          <w:bCs/>
          <w:i w:val="0"/>
          <w:iCs w:val="0"/>
          <w:sz w:val="20"/>
          <w:szCs w:val="20"/>
          <w:shd w:val="clear" w:color="auto" w:fill="FFFFFF"/>
        </w:rPr>
        <w:t>soldadores</w:t>
      </w:r>
      <w:r w:rsidRPr="00D2095A">
        <w:rPr>
          <w:sz w:val="20"/>
          <w:szCs w:val="20"/>
          <w:shd w:val="clear" w:color="auto" w:fill="FFFFFF"/>
        </w:rPr>
        <w:t xml:space="preserve"> pode ser um fator de risco para </w:t>
      </w:r>
      <w:proofErr w:type="spellStart"/>
      <w:r w:rsidRPr="00D2095A">
        <w:rPr>
          <w:sz w:val="20"/>
          <w:szCs w:val="20"/>
          <w:shd w:val="clear" w:color="auto" w:fill="FFFFFF"/>
        </w:rPr>
        <w:t>pneumoconiose</w:t>
      </w:r>
      <w:proofErr w:type="spellEnd"/>
      <w:r w:rsidRPr="00D2095A">
        <w:rPr>
          <w:sz w:val="20"/>
          <w:szCs w:val="20"/>
          <w:shd w:val="clear" w:color="auto" w:fill="FFFFFF"/>
        </w:rPr>
        <w:t xml:space="preserve">, bronquite crônica ocupacional e câncer de pulmão. </w:t>
      </w:r>
    </w:p>
    <w:p w14:paraId="67A8AC74" w14:textId="58DDD96E" w:rsidR="007B4B5F" w:rsidRPr="00D2095A" w:rsidRDefault="007B4B5F" w:rsidP="007B4B5F">
      <w:pPr>
        <w:ind w:firstLine="567"/>
        <w:jc w:val="both"/>
        <w:rPr>
          <w:sz w:val="20"/>
          <w:szCs w:val="20"/>
        </w:rPr>
      </w:pPr>
      <w:r w:rsidRPr="00D2095A">
        <w:rPr>
          <w:sz w:val="20"/>
          <w:szCs w:val="20"/>
          <w:shd w:val="clear" w:color="auto" w:fill="FFFFFF"/>
        </w:rPr>
        <w:t xml:space="preserve">De acordo com </w:t>
      </w:r>
      <w:proofErr w:type="spellStart"/>
      <w:r w:rsidRPr="00D2095A">
        <w:rPr>
          <w:sz w:val="20"/>
          <w:szCs w:val="20"/>
          <w:shd w:val="clear" w:color="auto" w:fill="FFFFFF"/>
        </w:rPr>
        <w:t>Anschau</w:t>
      </w:r>
      <w:proofErr w:type="spellEnd"/>
      <w:r w:rsidRPr="00D2095A">
        <w:rPr>
          <w:sz w:val="20"/>
          <w:szCs w:val="20"/>
          <w:shd w:val="clear" w:color="auto" w:fill="FFFFFF"/>
        </w:rPr>
        <w:t xml:space="preserve"> (2010) o tamanho das partículas (0</w:t>
      </w:r>
      <w:r w:rsidR="001D3C08" w:rsidRPr="00D2095A">
        <w:rPr>
          <w:sz w:val="20"/>
          <w:szCs w:val="20"/>
          <w:shd w:val="clear" w:color="auto" w:fill="FFFFFF"/>
        </w:rPr>
        <w:t>,</w:t>
      </w:r>
      <w:r w:rsidRPr="00D2095A">
        <w:rPr>
          <w:sz w:val="20"/>
          <w:szCs w:val="20"/>
          <w:shd w:val="clear" w:color="auto" w:fill="FFFFFF"/>
        </w:rPr>
        <w:t>01 - 1</w:t>
      </w:r>
      <w:r w:rsidRPr="00D2095A">
        <w:rPr>
          <w:sz w:val="20"/>
          <w:szCs w:val="20"/>
        </w:rPr>
        <w:t xml:space="preserve"> µm) influência a toxidade dos fungos, quanto menor a partícula, portanto, maior o perigo da exposição. Na Fig. </w:t>
      </w:r>
      <w:r w:rsidR="00C0647C" w:rsidRPr="00D2095A">
        <w:rPr>
          <w:sz w:val="20"/>
          <w:szCs w:val="20"/>
        </w:rPr>
        <w:t>12</w:t>
      </w:r>
      <w:r w:rsidRPr="00D2095A">
        <w:rPr>
          <w:sz w:val="20"/>
          <w:szCs w:val="20"/>
        </w:rPr>
        <w:t xml:space="preserve"> estão expostos os riscos dos fumos metálicos, considerando o tamanho das partículas, onde se observa que pelo tamanho onde elas ficam retidas (garganta, traqueia e pulmões).</w:t>
      </w:r>
    </w:p>
    <w:p w14:paraId="5D0C1E0C" w14:textId="77777777" w:rsidR="00B15C59" w:rsidRPr="00D2095A" w:rsidRDefault="00B15C59" w:rsidP="00B15C59">
      <w:pPr>
        <w:ind w:firstLine="567"/>
        <w:jc w:val="both"/>
        <w:rPr>
          <w:sz w:val="20"/>
          <w:szCs w:val="20"/>
          <w:shd w:val="clear" w:color="auto" w:fill="FFFFFF"/>
        </w:rPr>
      </w:pPr>
      <w:proofErr w:type="spellStart"/>
      <w:r w:rsidRPr="00D2095A">
        <w:rPr>
          <w:sz w:val="20"/>
          <w:szCs w:val="20"/>
          <w:shd w:val="clear" w:color="auto" w:fill="FFFFFF"/>
        </w:rPr>
        <w:lastRenderedPageBreak/>
        <w:t>Olson</w:t>
      </w:r>
      <w:proofErr w:type="spellEnd"/>
      <w:r w:rsidRPr="00D2095A">
        <w:rPr>
          <w:sz w:val="20"/>
          <w:szCs w:val="20"/>
          <w:shd w:val="clear" w:color="auto" w:fill="FFFFFF"/>
        </w:rPr>
        <w:t xml:space="preserve"> (2014) destaca a febre do fumo metálico que ocorre, geralmente, em locais de trabalho, que envolvem solda. Os mecanismos de toxidade dessa doença provêm do zinco, não se trata de um processo alérgico, ele pode ocorrer a partir da primeira exposição. </w:t>
      </w:r>
    </w:p>
    <w:p w14:paraId="018F3103" w14:textId="06EBE01D" w:rsidR="00884E33" w:rsidRDefault="00B15C59" w:rsidP="00B15C59">
      <w:pPr>
        <w:jc w:val="both"/>
        <w:rPr>
          <w:sz w:val="20"/>
          <w:szCs w:val="20"/>
          <w:shd w:val="clear" w:color="auto" w:fill="FFFFFF"/>
        </w:rPr>
      </w:pPr>
      <w:r w:rsidRPr="00D2095A">
        <w:rPr>
          <w:sz w:val="20"/>
          <w:szCs w:val="20"/>
          <w:shd w:val="clear" w:color="auto" w:fill="FFFFFF"/>
        </w:rPr>
        <w:t xml:space="preserve">Portanto, os soldadores segundo </w:t>
      </w:r>
      <w:r w:rsidRPr="00D2095A">
        <w:rPr>
          <w:sz w:val="20"/>
          <w:szCs w:val="20"/>
          <w:lang w:val="pt-PT"/>
        </w:rPr>
        <w:t>Müller e Müller (2017),</w:t>
      </w:r>
      <w:r w:rsidRPr="00D2095A">
        <w:rPr>
          <w:sz w:val="20"/>
          <w:szCs w:val="20"/>
          <w:shd w:val="clear" w:color="auto" w:fill="FFFFFF"/>
        </w:rPr>
        <w:t xml:space="preserve"> de um modo geral, estando expostos diariamente, a fumos metálicos podem ter problemas de saúde em médio e longo prazo.</w:t>
      </w:r>
    </w:p>
    <w:p w14:paraId="22016FE9" w14:textId="77777777" w:rsidR="00B15C59" w:rsidRPr="00D2095A" w:rsidRDefault="00B15C59" w:rsidP="00B15C59">
      <w:pPr>
        <w:jc w:val="both"/>
        <w:rPr>
          <w:b/>
          <w:sz w:val="20"/>
          <w:szCs w:val="20"/>
        </w:rPr>
      </w:pPr>
    </w:p>
    <w:p w14:paraId="31383FE6" w14:textId="2D677842" w:rsidR="007B4B5F" w:rsidRPr="00D2095A" w:rsidRDefault="007B4B5F" w:rsidP="007B4B5F">
      <w:pPr>
        <w:jc w:val="both"/>
        <w:rPr>
          <w:sz w:val="20"/>
        </w:rPr>
      </w:pPr>
      <w:r w:rsidRPr="00302847">
        <w:rPr>
          <w:sz w:val="20"/>
          <w:szCs w:val="20"/>
        </w:rPr>
        <w:t xml:space="preserve">Figura </w:t>
      </w:r>
      <w:r w:rsidR="00C0647C" w:rsidRPr="00302847">
        <w:rPr>
          <w:sz w:val="20"/>
          <w:szCs w:val="20"/>
        </w:rPr>
        <w:t>12</w:t>
      </w:r>
      <w:r w:rsidR="00302847" w:rsidRPr="00302847">
        <w:rPr>
          <w:sz w:val="20"/>
          <w:szCs w:val="20"/>
        </w:rPr>
        <w:t>:</w:t>
      </w:r>
      <w:r w:rsidRPr="00D2095A">
        <w:rPr>
          <w:b/>
          <w:sz w:val="20"/>
          <w:szCs w:val="20"/>
        </w:rPr>
        <w:t xml:space="preserve"> </w:t>
      </w:r>
      <w:r w:rsidRPr="00D2095A">
        <w:rPr>
          <w:sz w:val="20"/>
        </w:rPr>
        <w:t>Riscos ao organismo conforme tamanho das partículas</w:t>
      </w:r>
      <w:r w:rsidR="00302847">
        <w:rPr>
          <w:sz w:val="20"/>
        </w:rPr>
        <w:t>.</w:t>
      </w:r>
    </w:p>
    <w:p w14:paraId="55F82987" w14:textId="77777777" w:rsidR="007B4B5F" w:rsidRPr="00D2095A" w:rsidRDefault="007B4B5F" w:rsidP="007B4B5F">
      <w:pPr>
        <w:jc w:val="both"/>
        <w:rPr>
          <w:b/>
          <w:sz w:val="20"/>
          <w:szCs w:val="20"/>
        </w:rPr>
      </w:pPr>
      <w:r w:rsidRPr="00D2095A">
        <w:rPr>
          <w:noProof/>
        </w:rPr>
        <w:drawing>
          <wp:inline distT="0" distB="0" distL="0" distR="0" wp14:anchorId="2311BBA7" wp14:editId="56C907AB">
            <wp:extent cx="3107267" cy="3462866"/>
            <wp:effectExtent l="0" t="0" r="0" b="4445"/>
            <wp:docPr id="3" name="Imagem 3" descr="13 &#10;O sistema respiratÃ³rio e &#10;as dimensÃµes das partÃ­culas &#10;10 â 2 Î¼m &#10;sÃ£o retidas &#10;na garganta &#10;2 â 0.5 Î¼m sÃ£o retidas &#10;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10;O sistema respiratÃ³rio e &#10;as dimensÃµes das partÃ­culas &#10;10 â 2 Î¼m &#10;sÃ£o retidas &#10;na garganta &#10;2 â 0.5 Î¼m sÃ£o retidas &#10;na..."/>
                    <pic:cNvPicPr>
                      <a:picLocks noChangeAspect="1" noChangeArrowheads="1"/>
                    </pic:cNvPicPr>
                  </pic:nvPicPr>
                  <pic:blipFill rotWithShape="1">
                    <a:blip r:embed="rId21">
                      <a:extLst>
                        <a:ext uri="{28A0092B-C50C-407E-A947-70E740481C1C}">
                          <a14:useLocalDpi xmlns:a14="http://schemas.microsoft.com/office/drawing/2010/main" val="0"/>
                        </a:ext>
                      </a:extLst>
                    </a:blip>
                    <a:srcRect l="8463" t="16115" r="7524" b="6181"/>
                    <a:stretch/>
                  </pic:blipFill>
                  <pic:spPr bwMode="auto">
                    <a:xfrm>
                      <a:off x="0" y="0"/>
                      <a:ext cx="3118686" cy="3475592"/>
                    </a:xfrm>
                    <a:prstGeom prst="rect">
                      <a:avLst/>
                    </a:prstGeom>
                    <a:noFill/>
                    <a:ln>
                      <a:noFill/>
                    </a:ln>
                    <a:extLst>
                      <a:ext uri="{53640926-AAD7-44D8-BBD7-CCE9431645EC}">
                        <a14:shadowObscured xmlns:a14="http://schemas.microsoft.com/office/drawing/2010/main"/>
                      </a:ext>
                    </a:extLst>
                  </pic:spPr>
                </pic:pic>
              </a:graphicData>
            </a:graphic>
          </wp:inline>
        </w:drawing>
      </w:r>
    </w:p>
    <w:p w14:paraId="2C5E0B1E" w14:textId="77777777" w:rsidR="007B4B5F" w:rsidRPr="00D2095A" w:rsidRDefault="007B4B5F" w:rsidP="007B4B5F">
      <w:pPr>
        <w:jc w:val="both"/>
        <w:rPr>
          <w:sz w:val="20"/>
          <w:lang w:val="en-US"/>
        </w:rPr>
      </w:pPr>
      <w:r w:rsidRPr="00D2095A">
        <w:rPr>
          <w:sz w:val="20"/>
          <w:szCs w:val="20"/>
          <w:lang w:val="en-US"/>
        </w:rPr>
        <w:t>Fonte:</w:t>
      </w:r>
      <w:r w:rsidRPr="00D2095A">
        <w:rPr>
          <w:b/>
          <w:sz w:val="20"/>
          <w:szCs w:val="20"/>
          <w:lang w:val="en-US"/>
        </w:rPr>
        <w:t xml:space="preserve"> </w:t>
      </w:r>
      <w:proofErr w:type="spellStart"/>
      <w:r w:rsidRPr="00D2095A">
        <w:rPr>
          <w:sz w:val="20"/>
          <w:lang w:val="en-US"/>
        </w:rPr>
        <w:t>Nederman</w:t>
      </w:r>
      <w:proofErr w:type="spellEnd"/>
      <w:r w:rsidRPr="00D2095A">
        <w:rPr>
          <w:sz w:val="20"/>
          <w:lang w:val="en-US"/>
        </w:rPr>
        <w:t xml:space="preserve"> (</w:t>
      </w:r>
      <w:proofErr w:type="spellStart"/>
      <w:r w:rsidRPr="00D2095A">
        <w:rPr>
          <w:sz w:val="20"/>
          <w:lang w:val="en-US"/>
        </w:rPr>
        <w:t>apud</w:t>
      </w:r>
      <w:proofErr w:type="spellEnd"/>
      <w:r w:rsidRPr="00D2095A">
        <w:rPr>
          <w:sz w:val="20"/>
          <w:lang w:val="en-US"/>
        </w:rPr>
        <w:t xml:space="preserve"> ANSCHAU, 2010, p.22).</w:t>
      </w:r>
    </w:p>
    <w:p w14:paraId="7599F155" w14:textId="72BD2AE9" w:rsidR="00C0647C" w:rsidRPr="00452018" w:rsidRDefault="00C0647C" w:rsidP="00C0647C">
      <w:pPr>
        <w:ind w:firstLine="567"/>
        <w:jc w:val="both"/>
        <w:rPr>
          <w:sz w:val="20"/>
          <w:szCs w:val="20"/>
          <w:shd w:val="clear" w:color="auto" w:fill="FFFFFF"/>
          <w:lang w:val="en-US"/>
        </w:rPr>
      </w:pPr>
      <w:r w:rsidRPr="00452018">
        <w:rPr>
          <w:sz w:val="20"/>
          <w:szCs w:val="20"/>
          <w:shd w:val="clear" w:color="auto" w:fill="FFFFFF"/>
          <w:lang w:val="en-US"/>
        </w:rPr>
        <w:t xml:space="preserve"> </w:t>
      </w:r>
    </w:p>
    <w:p w14:paraId="7E71B912" w14:textId="075D9ADA" w:rsidR="0060172A" w:rsidRPr="00D2095A" w:rsidRDefault="0060172A" w:rsidP="00C0647C">
      <w:pPr>
        <w:ind w:firstLine="567"/>
        <w:jc w:val="both"/>
        <w:rPr>
          <w:sz w:val="20"/>
          <w:szCs w:val="20"/>
          <w:shd w:val="clear" w:color="auto" w:fill="FFFFFF"/>
        </w:rPr>
      </w:pPr>
      <w:r w:rsidRPr="00D2095A">
        <w:rPr>
          <w:sz w:val="20"/>
          <w:szCs w:val="20"/>
          <w:shd w:val="clear" w:color="auto" w:fill="FFFFFF"/>
        </w:rPr>
        <w:t xml:space="preserve">Fatores como a exposição aos fumos metálicos, acima dos limites permitidos pela legislação e a não utilização de </w:t>
      </w:r>
      <w:proofErr w:type="spellStart"/>
      <w:r w:rsidRPr="00D2095A">
        <w:rPr>
          <w:sz w:val="20"/>
          <w:szCs w:val="20"/>
          <w:shd w:val="clear" w:color="auto" w:fill="FFFFFF"/>
        </w:rPr>
        <w:t>EPI’s</w:t>
      </w:r>
      <w:proofErr w:type="spellEnd"/>
      <w:r w:rsidRPr="00D2095A">
        <w:rPr>
          <w:sz w:val="20"/>
          <w:szCs w:val="20"/>
          <w:shd w:val="clear" w:color="auto" w:fill="FFFFFF"/>
        </w:rPr>
        <w:t xml:space="preserve"> e </w:t>
      </w:r>
      <w:proofErr w:type="spellStart"/>
      <w:r w:rsidRPr="00D2095A">
        <w:rPr>
          <w:sz w:val="20"/>
          <w:szCs w:val="20"/>
          <w:shd w:val="clear" w:color="auto" w:fill="FFFFFF"/>
        </w:rPr>
        <w:t>EPC’s</w:t>
      </w:r>
      <w:proofErr w:type="spellEnd"/>
      <w:r w:rsidRPr="00D2095A">
        <w:rPr>
          <w:sz w:val="20"/>
          <w:szCs w:val="20"/>
          <w:shd w:val="clear" w:color="auto" w:fill="FFFFFF"/>
        </w:rPr>
        <w:t xml:space="preserve">, podem fazer com que os fumos entrem no organismo, causando doenças, além disso, podem se acumular dentro deste gerando sérios danos </w:t>
      </w:r>
      <w:r w:rsidR="00A07805" w:rsidRPr="00D2095A">
        <w:rPr>
          <w:sz w:val="20"/>
          <w:szCs w:val="20"/>
          <w:shd w:val="clear" w:color="auto" w:fill="FFFFFF"/>
        </w:rPr>
        <w:t>à</w:t>
      </w:r>
      <w:r w:rsidRPr="00D2095A">
        <w:rPr>
          <w:sz w:val="20"/>
          <w:szCs w:val="20"/>
          <w:shd w:val="clear" w:color="auto" w:fill="FFFFFF"/>
        </w:rPr>
        <w:t xml:space="preserve"> saúde do trabalhador soldador (</w:t>
      </w:r>
      <w:r w:rsidR="00B02922" w:rsidRPr="00D2095A">
        <w:rPr>
          <w:sz w:val="20"/>
          <w:szCs w:val="20"/>
          <w:shd w:val="clear" w:color="auto" w:fill="FFFFFF"/>
        </w:rPr>
        <w:t>BARROS</w:t>
      </w:r>
      <w:r w:rsidRPr="00D2095A">
        <w:rPr>
          <w:sz w:val="20"/>
          <w:szCs w:val="20"/>
          <w:shd w:val="clear" w:color="auto" w:fill="FFFFFF"/>
        </w:rPr>
        <w:t xml:space="preserve">; </w:t>
      </w:r>
      <w:r w:rsidR="00B02922" w:rsidRPr="00D2095A">
        <w:rPr>
          <w:sz w:val="20"/>
          <w:szCs w:val="20"/>
          <w:shd w:val="clear" w:color="auto" w:fill="FFFFFF"/>
        </w:rPr>
        <w:t>MORAIS</w:t>
      </w:r>
      <w:r w:rsidRPr="00D2095A">
        <w:rPr>
          <w:sz w:val="20"/>
          <w:szCs w:val="20"/>
          <w:shd w:val="clear" w:color="auto" w:fill="FFFFFF"/>
        </w:rPr>
        <w:t xml:space="preserve">, 2017). </w:t>
      </w:r>
    </w:p>
    <w:p w14:paraId="79FABC2B" w14:textId="01B69A2D" w:rsidR="007B4B5F" w:rsidRPr="00D2095A" w:rsidRDefault="007B4B5F" w:rsidP="007B4B5F">
      <w:pPr>
        <w:ind w:firstLine="567"/>
        <w:jc w:val="both"/>
        <w:rPr>
          <w:sz w:val="20"/>
          <w:szCs w:val="20"/>
        </w:rPr>
      </w:pPr>
      <w:r w:rsidRPr="00D2095A">
        <w:rPr>
          <w:sz w:val="20"/>
          <w:szCs w:val="20"/>
        </w:rPr>
        <w:t xml:space="preserve">Os fumos contêm todos os elementos químicos do metal de adição, porém as proporções variam de acordo com o processo e o tipo de eletrodo e quanto menor a </w:t>
      </w:r>
      <w:r w:rsidR="00A07805">
        <w:rPr>
          <w:sz w:val="20"/>
          <w:szCs w:val="20"/>
        </w:rPr>
        <w:t xml:space="preserve">partícula mais perigo apresenta ao soldador, </w:t>
      </w:r>
      <w:r w:rsidRPr="00D2095A">
        <w:rPr>
          <w:sz w:val="20"/>
          <w:szCs w:val="20"/>
        </w:rPr>
        <w:t xml:space="preserve">devido a maior facilidade </w:t>
      </w:r>
      <w:proofErr w:type="gramStart"/>
      <w:r w:rsidRPr="00D2095A">
        <w:rPr>
          <w:sz w:val="20"/>
          <w:szCs w:val="20"/>
        </w:rPr>
        <w:t>da</w:t>
      </w:r>
      <w:proofErr w:type="gramEnd"/>
      <w:r w:rsidRPr="00D2095A">
        <w:rPr>
          <w:sz w:val="20"/>
          <w:szCs w:val="20"/>
        </w:rPr>
        <w:t xml:space="preserve"> mesma entrar no organismo (ANSCHAU, 2010).</w:t>
      </w:r>
    </w:p>
    <w:p w14:paraId="641E05B8" w14:textId="02A0FB0D" w:rsidR="007B4B5F" w:rsidRPr="00D2095A" w:rsidRDefault="007B4B5F" w:rsidP="007B4B5F">
      <w:pPr>
        <w:ind w:firstLine="567"/>
        <w:jc w:val="both"/>
        <w:rPr>
          <w:sz w:val="20"/>
          <w:szCs w:val="20"/>
        </w:rPr>
      </w:pPr>
      <w:proofErr w:type="spellStart"/>
      <w:r w:rsidRPr="00D2095A">
        <w:rPr>
          <w:sz w:val="20"/>
          <w:szCs w:val="20"/>
        </w:rPr>
        <w:t>Maestri</w:t>
      </w:r>
      <w:proofErr w:type="spellEnd"/>
      <w:r w:rsidRPr="00D2095A">
        <w:rPr>
          <w:sz w:val="20"/>
          <w:szCs w:val="20"/>
        </w:rPr>
        <w:t xml:space="preserve"> e </w:t>
      </w:r>
      <w:proofErr w:type="spellStart"/>
      <w:r w:rsidRPr="00D2095A">
        <w:rPr>
          <w:sz w:val="20"/>
          <w:szCs w:val="20"/>
        </w:rPr>
        <w:t>Vitali</w:t>
      </w:r>
      <w:proofErr w:type="spellEnd"/>
      <w:r w:rsidRPr="00D2095A">
        <w:rPr>
          <w:sz w:val="20"/>
          <w:szCs w:val="20"/>
        </w:rPr>
        <w:t xml:space="preserve"> (2005) explica que além dos riscos de acidentes, os soldadores têm que se preocupar com os riscos que os fumos metálicos podem causar a sua saúde. Orientam que as concentrações de óxido de ferro no fumo, no processo de soldagem, geralmente apresentavam índices mais elevados. Dado que corrobora com a pesquisa realizada, pois o ferro está entre os três níveis de concentração mais elevados. </w:t>
      </w:r>
    </w:p>
    <w:p w14:paraId="1588E962" w14:textId="1BA91BDF" w:rsidR="0033104E" w:rsidRPr="00D2095A" w:rsidRDefault="00A31D94" w:rsidP="0033104E">
      <w:pPr>
        <w:ind w:firstLine="567"/>
        <w:jc w:val="both"/>
        <w:rPr>
          <w:sz w:val="20"/>
          <w:szCs w:val="20"/>
        </w:rPr>
      </w:pPr>
      <w:proofErr w:type="spellStart"/>
      <w:r w:rsidRPr="00D2095A">
        <w:rPr>
          <w:sz w:val="20"/>
          <w:szCs w:val="20"/>
        </w:rPr>
        <w:lastRenderedPageBreak/>
        <w:t>Anschau</w:t>
      </w:r>
      <w:proofErr w:type="spellEnd"/>
      <w:r w:rsidRPr="00D2095A">
        <w:rPr>
          <w:sz w:val="20"/>
          <w:szCs w:val="20"/>
        </w:rPr>
        <w:t xml:space="preserve"> (2010) realizou um estudo sobre os danos </w:t>
      </w:r>
      <w:r w:rsidR="00974BB3" w:rsidRPr="00D2095A">
        <w:rPr>
          <w:sz w:val="20"/>
          <w:szCs w:val="20"/>
        </w:rPr>
        <w:t>à</w:t>
      </w:r>
      <w:r w:rsidRPr="00D2095A">
        <w:rPr>
          <w:sz w:val="20"/>
          <w:szCs w:val="20"/>
        </w:rPr>
        <w:t xml:space="preserve"> saúde causados pelos fumos de solda</w:t>
      </w:r>
      <w:r w:rsidR="00974BB3" w:rsidRPr="00D2095A">
        <w:rPr>
          <w:sz w:val="20"/>
          <w:szCs w:val="20"/>
        </w:rPr>
        <w:t xml:space="preserve"> de processos de soldagem de eletrodo revestido. </w:t>
      </w:r>
      <w:r w:rsidR="00E03FE3" w:rsidRPr="00D2095A">
        <w:rPr>
          <w:sz w:val="20"/>
          <w:szCs w:val="20"/>
        </w:rPr>
        <w:t>Destacaram que um soldador é capaz de produzir de 20 a 40</w:t>
      </w:r>
      <w:r w:rsidR="00A07805">
        <w:rPr>
          <w:sz w:val="20"/>
          <w:szCs w:val="20"/>
        </w:rPr>
        <w:t xml:space="preserve"> </w:t>
      </w:r>
      <w:r w:rsidR="00E03FE3" w:rsidRPr="00D2095A">
        <w:rPr>
          <w:sz w:val="20"/>
          <w:szCs w:val="20"/>
        </w:rPr>
        <w:t>g por hora de fumos, portanto, 35 a 70 kg por ano. Além disso, os resultados de análises também encontraram níveis de concentração maior nos fumos de metais, dentre outros, o chumbo e o ferro e destacou que estes podem causar ao soldador doenças pulmonares obstrutivas crônicas, febre e intoxicação.</w:t>
      </w:r>
    </w:p>
    <w:p w14:paraId="083CD315" w14:textId="71FCE55B" w:rsidR="0033104E" w:rsidRPr="00D2095A" w:rsidRDefault="0033104E" w:rsidP="0033104E">
      <w:pPr>
        <w:ind w:firstLine="567"/>
        <w:jc w:val="both"/>
        <w:rPr>
          <w:sz w:val="20"/>
          <w:szCs w:val="20"/>
        </w:rPr>
      </w:pPr>
      <w:r w:rsidRPr="00D2095A">
        <w:rPr>
          <w:sz w:val="20"/>
          <w:szCs w:val="20"/>
        </w:rPr>
        <w:t>O maior nível de concentração obs</w:t>
      </w:r>
      <w:r w:rsidR="00A07805">
        <w:rPr>
          <w:sz w:val="20"/>
          <w:szCs w:val="20"/>
        </w:rPr>
        <w:t>ervado no estudo foi de estanho</w:t>
      </w:r>
      <w:r w:rsidRPr="00D2095A">
        <w:rPr>
          <w:sz w:val="20"/>
          <w:szCs w:val="20"/>
        </w:rPr>
        <w:t xml:space="preserve">. Esta exposição por um longo período aos fumos de estanho resulta na acumulação das partículas de compostos de estanho nos tecidos pulmonares, uma vez que este elemento é pouco absorvido. Mesmo sendo pouco tóxico, por ser de difícil absorção no trato gastrintestinal o fumo do estanho pode causar a </w:t>
      </w:r>
      <w:proofErr w:type="spellStart"/>
      <w:r w:rsidRPr="00D2095A">
        <w:rPr>
          <w:sz w:val="20"/>
          <w:szCs w:val="20"/>
        </w:rPr>
        <w:t>estanhos</w:t>
      </w:r>
      <w:r w:rsidR="002B2FF9" w:rsidRPr="00D2095A">
        <w:rPr>
          <w:sz w:val="20"/>
          <w:szCs w:val="20"/>
        </w:rPr>
        <w:t>e</w:t>
      </w:r>
      <w:proofErr w:type="spellEnd"/>
      <w:r w:rsidR="002B2FF9" w:rsidRPr="00D2095A">
        <w:rPr>
          <w:sz w:val="20"/>
          <w:szCs w:val="20"/>
        </w:rPr>
        <w:t xml:space="preserve"> </w:t>
      </w:r>
      <w:r w:rsidRPr="00D2095A">
        <w:rPr>
          <w:sz w:val="20"/>
          <w:szCs w:val="20"/>
        </w:rPr>
        <w:t>(AZEVEDO, 2009).</w:t>
      </w:r>
    </w:p>
    <w:p w14:paraId="3F625B43" w14:textId="125B24C4" w:rsidR="0033104E" w:rsidRPr="00D2095A" w:rsidRDefault="00A07805" w:rsidP="0033104E">
      <w:pPr>
        <w:ind w:firstLine="567"/>
        <w:jc w:val="both"/>
        <w:rPr>
          <w:bCs/>
          <w:iCs/>
          <w:sz w:val="20"/>
          <w:szCs w:val="20"/>
        </w:rPr>
      </w:pPr>
      <w:r>
        <w:rPr>
          <w:sz w:val="20"/>
          <w:szCs w:val="20"/>
        </w:rPr>
        <w:t>No caso da exposição ao chumbo</w:t>
      </w:r>
      <w:r w:rsidR="0033104E" w:rsidRPr="00D2095A">
        <w:rPr>
          <w:sz w:val="20"/>
          <w:szCs w:val="20"/>
        </w:rPr>
        <w:t xml:space="preserve">, segundo estudos de Moreira e Moreira (2004) o chumbo afeta adversamente vários órgãos e sistemas, sendo que as alterações </w:t>
      </w:r>
      <w:proofErr w:type="spellStart"/>
      <w:r w:rsidR="0033104E" w:rsidRPr="00D2095A">
        <w:rPr>
          <w:sz w:val="20"/>
          <w:szCs w:val="20"/>
        </w:rPr>
        <w:t>subcelulares</w:t>
      </w:r>
      <w:proofErr w:type="spellEnd"/>
      <w:r w:rsidR="0033104E" w:rsidRPr="00D2095A">
        <w:rPr>
          <w:sz w:val="20"/>
          <w:szCs w:val="20"/>
        </w:rPr>
        <w:t xml:space="preserve"> e os efeitos neurológicos sobre o desenvolvimento parecem ser os mais críticos</w:t>
      </w:r>
      <w:r>
        <w:rPr>
          <w:sz w:val="20"/>
          <w:szCs w:val="20"/>
        </w:rPr>
        <w:t xml:space="preserve">, afetando </w:t>
      </w:r>
      <w:r w:rsidR="0033104E" w:rsidRPr="00D2095A">
        <w:rPr>
          <w:bCs/>
          <w:iCs/>
          <w:sz w:val="20"/>
          <w:szCs w:val="20"/>
        </w:rPr>
        <w:t>quase todos os órgãos, o sistema nervoso central é o mais sensível à exposição.</w:t>
      </w:r>
    </w:p>
    <w:p w14:paraId="2CD0F3A3" w14:textId="78789621" w:rsidR="0033104E" w:rsidRPr="00D2095A" w:rsidRDefault="00A07805" w:rsidP="0033104E">
      <w:pPr>
        <w:ind w:firstLine="567"/>
        <w:jc w:val="both"/>
        <w:rPr>
          <w:bCs/>
          <w:iCs/>
          <w:sz w:val="20"/>
          <w:szCs w:val="20"/>
        </w:rPr>
      </w:pPr>
      <w:r>
        <w:rPr>
          <w:bCs/>
          <w:iCs/>
          <w:sz w:val="20"/>
          <w:szCs w:val="20"/>
        </w:rPr>
        <w:t>Quanto ao ferro</w:t>
      </w:r>
      <w:r w:rsidR="0033104E" w:rsidRPr="00D2095A">
        <w:rPr>
          <w:bCs/>
          <w:iCs/>
          <w:sz w:val="20"/>
          <w:szCs w:val="20"/>
        </w:rPr>
        <w:t>, pode-se ressaltar que este, dependendo do processo de soldagem, é o elemento que apresenta maior proporção nos fumos de soldagem, podendo chegar até 70% da composição (BUONO NETO; BUONO, 20</w:t>
      </w:r>
      <w:r w:rsidR="00C0647C" w:rsidRPr="00D2095A">
        <w:rPr>
          <w:bCs/>
          <w:iCs/>
          <w:sz w:val="20"/>
          <w:szCs w:val="20"/>
        </w:rPr>
        <w:t>18</w:t>
      </w:r>
      <w:r w:rsidR="0033104E" w:rsidRPr="00D2095A">
        <w:rPr>
          <w:bCs/>
          <w:iCs/>
          <w:sz w:val="20"/>
          <w:szCs w:val="20"/>
        </w:rPr>
        <w:t>).</w:t>
      </w:r>
    </w:p>
    <w:p w14:paraId="51EB379D" w14:textId="39094D9D" w:rsidR="001D3C08" w:rsidRPr="00D2095A" w:rsidRDefault="0033104E" w:rsidP="003F2922">
      <w:pPr>
        <w:ind w:firstLine="567"/>
        <w:jc w:val="both"/>
        <w:rPr>
          <w:bCs/>
          <w:iCs/>
          <w:sz w:val="20"/>
          <w:szCs w:val="20"/>
        </w:rPr>
      </w:pPr>
      <w:r w:rsidRPr="00D2095A">
        <w:rPr>
          <w:bCs/>
          <w:iCs/>
          <w:sz w:val="20"/>
          <w:szCs w:val="20"/>
        </w:rPr>
        <w:t>De acordo com Mü</w:t>
      </w:r>
      <w:r w:rsidR="003F2922" w:rsidRPr="00D2095A">
        <w:rPr>
          <w:bCs/>
          <w:iCs/>
          <w:sz w:val="20"/>
          <w:szCs w:val="20"/>
        </w:rPr>
        <w:t xml:space="preserve">ller e Müller (2017) os óxidos de ferros são um dos principais componentes de fumos de soldagem e eles podem causar aos soldadores </w:t>
      </w:r>
      <w:proofErr w:type="spellStart"/>
      <w:r w:rsidR="003F2922" w:rsidRPr="00D2095A">
        <w:rPr>
          <w:bCs/>
          <w:iCs/>
          <w:sz w:val="20"/>
          <w:szCs w:val="20"/>
        </w:rPr>
        <w:t>siderose</w:t>
      </w:r>
      <w:proofErr w:type="spellEnd"/>
      <w:r w:rsidR="003F2922" w:rsidRPr="00D2095A">
        <w:rPr>
          <w:bCs/>
          <w:iCs/>
          <w:sz w:val="20"/>
          <w:szCs w:val="20"/>
        </w:rPr>
        <w:t xml:space="preserve"> pulmonar. Esta é uma </w:t>
      </w:r>
      <w:proofErr w:type="spellStart"/>
      <w:r w:rsidR="003F2922" w:rsidRPr="00D2095A">
        <w:rPr>
          <w:bCs/>
          <w:iCs/>
          <w:sz w:val="20"/>
          <w:szCs w:val="20"/>
        </w:rPr>
        <w:t>pneumoconiose</w:t>
      </w:r>
      <w:proofErr w:type="spellEnd"/>
      <w:r w:rsidR="003F2922" w:rsidRPr="00D2095A">
        <w:rPr>
          <w:bCs/>
          <w:iCs/>
          <w:sz w:val="20"/>
          <w:szCs w:val="20"/>
        </w:rPr>
        <w:t xml:space="preserve">, </w:t>
      </w:r>
      <w:r w:rsidR="00B02922" w:rsidRPr="00D2095A">
        <w:rPr>
          <w:bCs/>
          <w:iCs/>
          <w:sz w:val="20"/>
          <w:szCs w:val="20"/>
        </w:rPr>
        <w:t xml:space="preserve">que segundo Barros </w:t>
      </w:r>
      <w:r w:rsidR="001D3C08" w:rsidRPr="00D2095A">
        <w:rPr>
          <w:bCs/>
          <w:iCs/>
          <w:sz w:val="20"/>
          <w:szCs w:val="20"/>
        </w:rPr>
        <w:t>e</w:t>
      </w:r>
      <w:r w:rsidR="00B02922" w:rsidRPr="00D2095A">
        <w:rPr>
          <w:bCs/>
          <w:iCs/>
          <w:sz w:val="20"/>
          <w:szCs w:val="20"/>
        </w:rPr>
        <w:t xml:space="preserve"> Morais</w:t>
      </w:r>
      <w:r w:rsidR="001D3C08" w:rsidRPr="00D2095A">
        <w:rPr>
          <w:bCs/>
          <w:iCs/>
          <w:sz w:val="20"/>
          <w:szCs w:val="20"/>
        </w:rPr>
        <w:t xml:space="preserve"> (2017), o </w:t>
      </w:r>
      <w:r w:rsidR="001D3C08" w:rsidRPr="00D2095A">
        <w:rPr>
          <w:sz w:val="20"/>
          <w:szCs w:val="20"/>
        </w:rPr>
        <w:t>ocorre pelo depósito de óxido de ferro nos pulmões, sendo considerada benigna por não causar enfraquecimentos dos pulmões, nem proliferação de tecido fibroso.</w:t>
      </w:r>
    </w:p>
    <w:p w14:paraId="6784027E" w14:textId="77777777" w:rsidR="00C0304A" w:rsidRPr="00D2095A" w:rsidRDefault="00C0304A" w:rsidP="00C0304A">
      <w:pPr>
        <w:ind w:firstLine="567"/>
        <w:jc w:val="both"/>
        <w:rPr>
          <w:sz w:val="20"/>
          <w:szCs w:val="20"/>
        </w:rPr>
      </w:pPr>
      <w:proofErr w:type="spellStart"/>
      <w:r w:rsidRPr="00D2095A">
        <w:rPr>
          <w:sz w:val="20"/>
          <w:szCs w:val="20"/>
        </w:rPr>
        <w:t>Colacioppo</w:t>
      </w:r>
      <w:proofErr w:type="spellEnd"/>
      <w:r w:rsidRPr="00D2095A">
        <w:rPr>
          <w:sz w:val="20"/>
          <w:szCs w:val="20"/>
        </w:rPr>
        <w:t xml:space="preserve"> (1984) realizou estudo sobre avaliação de exposição profissional a fumos metálicos em operação de solda e destacou quando as concentrações são superiores ou muito superiores ao limite de tolerância da ACGIH é importante implementar medidas de controle.</w:t>
      </w:r>
    </w:p>
    <w:p w14:paraId="069AD00F" w14:textId="77777777" w:rsidR="00845945" w:rsidRPr="00D2095A" w:rsidRDefault="00845945" w:rsidP="003055E6">
      <w:pPr>
        <w:ind w:firstLine="567"/>
        <w:jc w:val="both"/>
        <w:rPr>
          <w:sz w:val="20"/>
          <w:szCs w:val="20"/>
          <w:shd w:val="clear" w:color="auto" w:fill="FFFFFF"/>
        </w:rPr>
      </w:pPr>
      <w:r w:rsidRPr="00D2095A">
        <w:rPr>
          <w:sz w:val="20"/>
          <w:szCs w:val="20"/>
          <w:shd w:val="clear" w:color="auto" w:fill="FFFFFF"/>
        </w:rPr>
        <w:t xml:space="preserve">Diante desta análise, é importante destacar que ações preventivas devem ser seguidas na empresa, como a utilização adequada dos </w:t>
      </w:r>
      <w:proofErr w:type="spellStart"/>
      <w:r w:rsidRPr="00D2095A">
        <w:rPr>
          <w:sz w:val="20"/>
          <w:szCs w:val="20"/>
          <w:shd w:val="clear" w:color="auto" w:fill="FFFFFF"/>
        </w:rPr>
        <w:t>EPI’s</w:t>
      </w:r>
      <w:proofErr w:type="spellEnd"/>
      <w:r w:rsidRPr="00D2095A">
        <w:rPr>
          <w:sz w:val="20"/>
          <w:szCs w:val="20"/>
          <w:shd w:val="clear" w:color="auto" w:fill="FFFFFF"/>
        </w:rPr>
        <w:t xml:space="preserve"> pelos profissionais de soldagem. </w:t>
      </w:r>
    </w:p>
    <w:p w14:paraId="211AB5BB" w14:textId="568FF18F" w:rsidR="007B4B5F" w:rsidRPr="00D2095A" w:rsidRDefault="007B4B5F" w:rsidP="009C424B">
      <w:pPr>
        <w:ind w:firstLine="567"/>
        <w:jc w:val="both"/>
        <w:rPr>
          <w:sz w:val="20"/>
          <w:szCs w:val="20"/>
          <w:shd w:val="clear" w:color="auto" w:fill="FFFFFF"/>
        </w:rPr>
      </w:pPr>
      <w:r w:rsidRPr="00D2095A">
        <w:rPr>
          <w:sz w:val="20"/>
          <w:szCs w:val="20"/>
          <w:shd w:val="clear" w:color="auto" w:fill="FFFFFF"/>
        </w:rPr>
        <w:t>No exercício da profissão os soldadores devem utilizar</w:t>
      </w:r>
      <w:r w:rsidR="00620758" w:rsidRPr="00D2095A">
        <w:rPr>
          <w:sz w:val="20"/>
          <w:szCs w:val="20"/>
          <w:shd w:val="clear" w:color="auto" w:fill="FFFFFF"/>
        </w:rPr>
        <w:t xml:space="preserve"> adequadamente</w:t>
      </w:r>
      <w:r w:rsidRPr="00D2095A">
        <w:rPr>
          <w:sz w:val="20"/>
          <w:szCs w:val="20"/>
          <w:shd w:val="clear" w:color="auto" w:fill="FFFFFF"/>
        </w:rPr>
        <w:t xml:space="preserve"> os seguintes </w:t>
      </w:r>
      <w:proofErr w:type="spellStart"/>
      <w:r w:rsidRPr="00D2095A">
        <w:rPr>
          <w:sz w:val="20"/>
          <w:szCs w:val="20"/>
          <w:shd w:val="clear" w:color="auto" w:fill="FFFFFF"/>
        </w:rPr>
        <w:t>EPI’s</w:t>
      </w:r>
      <w:proofErr w:type="spellEnd"/>
      <w:r w:rsidRPr="00D2095A">
        <w:rPr>
          <w:sz w:val="20"/>
          <w:szCs w:val="20"/>
          <w:shd w:val="clear" w:color="auto" w:fill="FFFFFF"/>
        </w:rPr>
        <w:t xml:space="preserve">: </w:t>
      </w:r>
      <w:r w:rsidR="00FF4269" w:rsidRPr="00D2095A">
        <w:rPr>
          <w:sz w:val="20"/>
          <w:szCs w:val="20"/>
          <w:shd w:val="clear" w:color="auto" w:fill="FFFFFF"/>
        </w:rPr>
        <w:t>máscara de solda; gola de raspa de couro; mangas de raspa de couro;</w:t>
      </w:r>
      <w:r w:rsidR="00E84F44" w:rsidRPr="00D2095A">
        <w:rPr>
          <w:sz w:val="20"/>
          <w:szCs w:val="20"/>
          <w:shd w:val="clear" w:color="auto" w:fill="FFFFFF"/>
        </w:rPr>
        <w:t xml:space="preserve"> mascaras; </w:t>
      </w:r>
      <w:r w:rsidR="00FF4269" w:rsidRPr="00D2095A">
        <w:rPr>
          <w:sz w:val="20"/>
          <w:szCs w:val="20"/>
          <w:shd w:val="clear" w:color="auto" w:fill="FFFFFF"/>
        </w:rPr>
        <w:t xml:space="preserve">luvas de raspa de couro; </w:t>
      </w:r>
      <w:r w:rsidR="00E84F44" w:rsidRPr="00D2095A">
        <w:rPr>
          <w:sz w:val="20"/>
          <w:szCs w:val="20"/>
          <w:shd w:val="clear" w:color="auto" w:fill="FFFFFF"/>
        </w:rPr>
        <w:t xml:space="preserve">avental </w:t>
      </w:r>
      <w:r w:rsidR="00FF4269" w:rsidRPr="00D2095A">
        <w:rPr>
          <w:sz w:val="20"/>
          <w:szCs w:val="20"/>
          <w:shd w:val="clear" w:color="auto" w:fill="FFFFFF"/>
        </w:rPr>
        <w:t>de</w:t>
      </w:r>
      <w:r w:rsidR="00E84F44" w:rsidRPr="00D2095A">
        <w:rPr>
          <w:sz w:val="20"/>
          <w:szCs w:val="20"/>
          <w:shd w:val="clear" w:color="auto" w:fill="FFFFFF"/>
        </w:rPr>
        <w:t xml:space="preserve"> raspa de</w:t>
      </w:r>
      <w:r w:rsidR="00FF4269" w:rsidRPr="00D2095A">
        <w:rPr>
          <w:sz w:val="20"/>
          <w:szCs w:val="20"/>
          <w:shd w:val="clear" w:color="auto" w:fill="FFFFFF"/>
        </w:rPr>
        <w:t xml:space="preserve"> couro; sapatos de segurança;</w:t>
      </w:r>
      <w:r w:rsidR="00E84F44" w:rsidRPr="00D2095A">
        <w:rPr>
          <w:sz w:val="20"/>
          <w:szCs w:val="20"/>
          <w:shd w:val="clear" w:color="auto" w:fill="FFFFFF"/>
        </w:rPr>
        <w:t xml:space="preserve"> perneiras;</w:t>
      </w:r>
      <w:r w:rsidR="00FF4269" w:rsidRPr="00D2095A">
        <w:rPr>
          <w:sz w:val="20"/>
          <w:szCs w:val="20"/>
          <w:shd w:val="clear" w:color="auto" w:fill="FFFFFF"/>
        </w:rPr>
        <w:t xml:space="preserve"> óculos de proteção; touca de proteção (ANSCHAU, 2010).</w:t>
      </w:r>
    </w:p>
    <w:p w14:paraId="2E3F96E2" w14:textId="70E61D08" w:rsidR="00E84F44" w:rsidRPr="00D2095A" w:rsidRDefault="00E84F44" w:rsidP="009C424B">
      <w:pPr>
        <w:ind w:firstLine="567"/>
        <w:jc w:val="both"/>
        <w:rPr>
          <w:sz w:val="20"/>
          <w:szCs w:val="20"/>
          <w:shd w:val="clear" w:color="auto" w:fill="FFFFFF"/>
        </w:rPr>
      </w:pPr>
      <w:r w:rsidRPr="00D2095A">
        <w:rPr>
          <w:sz w:val="20"/>
          <w:szCs w:val="20"/>
          <w:shd w:val="clear" w:color="auto" w:fill="FFFFFF"/>
        </w:rPr>
        <w:t xml:space="preserve">Silva (2016) explica que os </w:t>
      </w:r>
      <w:proofErr w:type="spellStart"/>
      <w:r w:rsidRPr="00D2095A">
        <w:rPr>
          <w:sz w:val="20"/>
          <w:szCs w:val="20"/>
          <w:shd w:val="clear" w:color="auto" w:fill="FFFFFF"/>
        </w:rPr>
        <w:t>EPI’s</w:t>
      </w:r>
      <w:proofErr w:type="spellEnd"/>
      <w:r w:rsidRPr="00D2095A">
        <w:rPr>
          <w:sz w:val="20"/>
          <w:szCs w:val="20"/>
          <w:shd w:val="clear" w:color="auto" w:fill="FFFFFF"/>
        </w:rPr>
        <w:t xml:space="preserve"> foram projetados para proteger os soldadores de danos e lesões que possam ocorrer na prática laboral. As máscaras com filtro de luz protegem a face, testa, pescoço e olhos contra radiações de energia emitidas, diretamente pelo arco e contra respingos provenientes de soldagem. As luvas de raspa de couro, </w:t>
      </w:r>
      <w:r w:rsidRPr="00D2095A">
        <w:rPr>
          <w:sz w:val="20"/>
          <w:szCs w:val="20"/>
          <w:shd w:val="clear" w:color="auto" w:fill="FFFFFF"/>
        </w:rPr>
        <w:lastRenderedPageBreak/>
        <w:t>protegem as mãos. O avental raspa de couro protege o tórax e os braços contra respingos provenientes de solda. Os sapatos de segurança além de evitar queimaduras, evitam perigos de quedas de ferramentas e acidentes causados por choque elétrico. As perneiras protegem as pernas e tornozelos contra respingos de solda.</w:t>
      </w:r>
    </w:p>
    <w:p w14:paraId="0A965D98" w14:textId="4D0000F9" w:rsidR="009C424B" w:rsidRPr="00D2095A" w:rsidRDefault="009C424B" w:rsidP="009C424B">
      <w:pPr>
        <w:ind w:firstLine="567"/>
        <w:jc w:val="both"/>
        <w:rPr>
          <w:sz w:val="20"/>
          <w:szCs w:val="20"/>
        </w:rPr>
      </w:pPr>
      <w:r w:rsidRPr="00D2095A">
        <w:rPr>
          <w:sz w:val="20"/>
          <w:szCs w:val="20"/>
          <w:shd w:val="clear" w:color="auto" w:fill="FFFFFF"/>
        </w:rPr>
        <w:t xml:space="preserve">Outra medida de controle, além dos </w:t>
      </w:r>
      <w:proofErr w:type="spellStart"/>
      <w:r w:rsidRPr="00D2095A">
        <w:rPr>
          <w:sz w:val="20"/>
          <w:szCs w:val="20"/>
          <w:shd w:val="clear" w:color="auto" w:fill="FFFFFF"/>
        </w:rPr>
        <w:t>EPI’s</w:t>
      </w:r>
      <w:proofErr w:type="spellEnd"/>
      <w:r w:rsidRPr="00D2095A">
        <w:rPr>
          <w:sz w:val="20"/>
          <w:szCs w:val="20"/>
          <w:shd w:val="clear" w:color="auto" w:fill="FFFFFF"/>
        </w:rPr>
        <w:t xml:space="preserve"> é o uso da</w:t>
      </w:r>
      <w:r w:rsidRPr="00D2095A">
        <w:rPr>
          <w:bCs/>
          <w:iCs/>
          <w:sz w:val="20"/>
          <w:szCs w:val="20"/>
        </w:rPr>
        <w:t xml:space="preserve"> </w:t>
      </w:r>
      <w:r w:rsidR="00A07805" w:rsidRPr="00D2095A">
        <w:rPr>
          <w:bCs/>
          <w:iCs/>
          <w:sz w:val="20"/>
          <w:szCs w:val="20"/>
        </w:rPr>
        <w:t>máscara</w:t>
      </w:r>
      <w:r w:rsidRPr="00D2095A">
        <w:rPr>
          <w:bCs/>
          <w:iCs/>
          <w:sz w:val="20"/>
          <w:szCs w:val="20"/>
        </w:rPr>
        <w:t xml:space="preserve"> </w:t>
      </w:r>
      <w:r w:rsidR="00B624BB" w:rsidRPr="00D2095A">
        <w:rPr>
          <w:bCs/>
          <w:iCs/>
          <w:sz w:val="20"/>
          <w:szCs w:val="20"/>
        </w:rPr>
        <w:t xml:space="preserve">de proteção </w:t>
      </w:r>
      <w:r w:rsidRPr="00D2095A">
        <w:rPr>
          <w:bCs/>
          <w:iCs/>
          <w:sz w:val="20"/>
          <w:szCs w:val="20"/>
        </w:rPr>
        <w:t xml:space="preserve">respiratória para evitar as respirações de agentes nocivos. </w:t>
      </w:r>
      <w:r w:rsidR="002B2FF9" w:rsidRPr="00D2095A">
        <w:rPr>
          <w:bCs/>
          <w:iCs/>
          <w:sz w:val="20"/>
          <w:szCs w:val="20"/>
        </w:rPr>
        <w:t>E</w:t>
      </w:r>
      <w:r w:rsidRPr="00D2095A">
        <w:rPr>
          <w:bCs/>
          <w:iCs/>
          <w:sz w:val="20"/>
          <w:szCs w:val="20"/>
        </w:rPr>
        <w:t xml:space="preserve">ste tipo de máscara, para </w:t>
      </w:r>
      <w:proofErr w:type="spellStart"/>
      <w:r w:rsidRPr="00D2095A">
        <w:rPr>
          <w:bCs/>
          <w:iCs/>
          <w:sz w:val="20"/>
          <w:szCs w:val="20"/>
        </w:rPr>
        <w:t>Anschau</w:t>
      </w:r>
      <w:proofErr w:type="spellEnd"/>
      <w:r w:rsidRPr="00D2095A">
        <w:rPr>
          <w:bCs/>
          <w:iCs/>
          <w:sz w:val="20"/>
          <w:szCs w:val="20"/>
        </w:rPr>
        <w:t xml:space="preserve"> (2010) pode evitar </w:t>
      </w:r>
      <w:r w:rsidRPr="00D2095A">
        <w:rPr>
          <w:sz w:val="20"/>
          <w:szCs w:val="20"/>
        </w:rPr>
        <w:t>oftalmia elétrica em soldadores.</w:t>
      </w:r>
    </w:p>
    <w:p w14:paraId="7515F363" w14:textId="6F86E1F8" w:rsidR="009C424B" w:rsidRPr="00D2095A" w:rsidRDefault="009C424B" w:rsidP="009C424B">
      <w:pPr>
        <w:ind w:firstLine="567"/>
        <w:jc w:val="both"/>
        <w:rPr>
          <w:sz w:val="20"/>
          <w:szCs w:val="20"/>
          <w:shd w:val="clear" w:color="auto" w:fill="FFFFFF"/>
        </w:rPr>
      </w:pPr>
      <w:r w:rsidRPr="00D2095A">
        <w:rPr>
          <w:sz w:val="20"/>
          <w:szCs w:val="20"/>
          <w:shd w:val="clear" w:color="auto" w:fill="FFFFFF"/>
        </w:rPr>
        <w:t xml:space="preserve">De acordo com </w:t>
      </w:r>
      <w:proofErr w:type="spellStart"/>
      <w:r w:rsidRPr="00D2095A">
        <w:rPr>
          <w:sz w:val="20"/>
          <w:szCs w:val="20"/>
          <w:shd w:val="clear" w:color="auto" w:fill="FFFFFF"/>
        </w:rPr>
        <w:t>Geary</w:t>
      </w:r>
      <w:proofErr w:type="spellEnd"/>
      <w:r w:rsidRPr="00D2095A">
        <w:rPr>
          <w:sz w:val="20"/>
          <w:szCs w:val="20"/>
          <w:shd w:val="clear" w:color="auto" w:fill="FFFFFF"/>
        </w:rPr>
        <w:t xml:space="preserve"> e Miller (2013) </w:t>
      </w:r>
      <w:r w:rsidR="00DE25C5" w:rsidRPr="00D2095A">
        <w:rPr>
          <w:sz w:val="20"/>
          <w:szCs w:val="20"/>
          <w:shd w:val="clear" w:color="auto" w:fill="FFFFFF"/>
        </w:rPr>
        <w:t>este tipo de máscara é importante, pois protege da exposição a inalação de fumos metálicos, no exercício da soldagem</w:t>
      </w:r>
      <w:r w:rsidRPr="00D2095A">
        <w:rPr>
          <w:sz w:val="20"/>
          <w:szCs w:val="20"/>
          <w:shd w:val="clear" w:color="auto" w:fill="FFFFFF"/>
        </w:rPr>
        <w:t>.</w:t>
      </w:r>
      <w:r w:rsidR="00DE25C5" w:rsidRPr="00D2095A">
        <w:rPr>
          <w:sz w:val="20"/>
          <w:szCs w:val="20"/>
          <w:shd w:val="clear" w:color="auto" w:fill="FFFFFF"/>
        </w:rPr>
        <w:t xml:space="preserve"> No entanto, não dispensam a máscara de proteção facial, que oferece ainda mais proteção do que os óculos, porque a face inteira e uma parte da cabeça ficam cobertas. Portanto, ambas as máscaras são importantes e juntas são fundamentais para minimizar os riscos a exposição de fumos metálicos a que os soldadores estão diariamente expostos.</w:t>
      </w:r>
    </w:p>
    <w:p w14:paraId="3503D81F" w14:textId="1F807E21" w:rsidR="00DE25C5" w:rsidRPr="00D2095A" w:rsidRDefault="00DE25C5" w:rsidP="009C424B">
      <w:pPr>
        <w:ind w:firstLine="567"/>
        <w:jc w:val="both"/>
        <w:rPr>
          <w:sz w:val="20"/>
          <w:szCs w:val="20"/>
          <w:shd w:val="clear" w:color="auto" w:fill="FFFFFF"/>
        </w:rPr>
      </w:pPr>
      <w:r w:rsidRPr="00D2095A">
        <w:rPr>
          <w:sz w:val="20"/>
          <w:szCs w:val="20"/>
          <w:shd w:val="clear" w:color="auto" w:fill="FFFFFF"/>
        </w:rPr>
        <w:t xml:space="preserve">De acordo com </w:t>
      </w:r>
      <w:proofErr w:type="spellStart"/>
      <w:r w:rsidRPr="00D2095A">
        <w:rPr>
          <w:sz w:val="20"/>
          <w:szCs w:val="20"/>
          <w:shd w:val="clear" w:color="auto" w:fill="FFFFFF"/>
        </w:rPr>
        <w:t>Anschau</w:t>
      </w:r>
      <w:proofErr w:type="spellEnd"/>
      <w:r w:rsidRPr="00D2095A">
        <w:rPr>
          <w:sz w:val="20"/>
          <w:szCs w:val="20"/>
          <w:shd w:val="clear" w:color="auto" w:fill="FFFFFF"/>
        </w:rPr>
        <w:t xml:space="preserve"> (2010) o ambiente quanto mais arejado, também minimiza os efeitos dos fumos metálicos no organismo do soldador. No entanto, em casos de grandes concentrações de fumos metálicos na região da respiração do soldador, ao ponto de poluir o meio ambiente, é utilizado como medida de controle os equipamentos de capitação de fonte de emissão.</w:t>
      </w:r>
    </w:p>
    <w:p w14:paraId="7802D3B3" w14:textId="039D4389" w:rsidR="00DE25C5" w:rsidRPr="00D2095A" w:rsidRDefault="00DE25C5" w:rsidP="009C424B">
      <w:pPr>
        <w:ind w:firstLine="567"/>
        <w:jc w:val="both"/>
        <w:rPr>
          <w:sz w:val="20"/>
          <w:szCs w:val="20"/>
          <w:shd w:val="clear" w:color="auto" w:fill="FFFFFF"/>
        </w:rPr>
      </w:pPr>
      <w:r w:rsidRPr="00D2095A">
        <w:rPr>
          <w:sz w:val="20"/>
          <w:szCs w:val="20"/>
          <w:shd w:val="clear" w:color="auto" w:fill="FFFFFF"/>
        </w:rPr>
        <w:t xml:space="preserve">Na Fig. </w:t>
      </w:r>
      <w:r w:rsidR="00867721" w:rsidRPr="00D2095A">
        <w:rPr>
          <w:sz w:val="20"/>
          <w:szCs w:val="20"/>
          <w:shd w:val="clear" w:color="auto" w:fill="FFFFFF"/>
        </w:rPr>
        <w:t>13</w:t>
      </w:r>
      <w:r w:rsidRPr="00D2095A">
        <w:rPr>
          <w:sz w:val="20"/>
          <w:szCs w:val="20"/>
          <w:shd w:val="clear" w:color="auto" w:fill="FFFFFF"/>
        </w:rPr>
        <w:t xml:space="preserve"> há uma ilustração de um equipamento de captação, denominado de E</w:t>
      </w:r>
      <w:r w:rsidR="00A07805">
        <w:rPr>
          <w:sz w:val="20"/>
          <w:szCs w:val="20"/>
          <w:shd w:val="clear" w:color="auto" w:fill="FFFFFF"/>
        </w:rPr>
        <w:t>quipamento de Proteção Coletiva,</w:t>
      </w:r>
      <w:r w:rsidRPr="00D2095A">
        <w:rPr>
          <w:sz w:val="20"/>
          <w:szCs w:val="20"/>
          <w:shd w:val="clear" w:color="auto" w:fill="FFFFFF"/>
        </w:rPr>
        <w:t xml:space="preserve"> que protege de forma coletiva os trabalhadores, onde é possível observar um braço exaustor individual acoplado diretamente ao exaustor.</w:t>
      </w:r>
    </w:p>
    <w:p w14:paraId="66904C19" w14:textId="77777777" w:rsidR="00861BA5" w:rsidRPr="00D2095A" w:rsidRDefault="00861BA5" w:rsidP="009C424B">
      <w:pPr>
        <w:ind w:firstLine="567"/>
        <w:jc w:val="both"/>
        <w:rPr>
          <w:sz w:val="20"/>
          <w:szCs w:val="20"/>
          <w:shd w:val="clear" w:color="auto" w:fill="FFFFFF"/>
        </w:rPr>
      </w:pPr>
    </w:p>
    <w:p w14:paraId="398C793D" w14:textId="4F0C9691" w:rsidR="00DE25C5" w:rsidRPr="00A07805" w:rsidRDefault="00867721" w:rsidP="00DE25C5">
      <w:pPr>
        <w:jc w:val="both"/>
        <w:rPr>
          <w:sz w:val="20"/>
          <w:szCs w:val="20"/>
          <w:shd w:val="clear" w:color="auto" w:fill="FFFFFF"/>
        </w:rPr>
      </w:pPr>
      <w:r w:rsidRPr="00A07805">
        <w:rPr>
          <w:sz w:val="20"/>
          <w:szCs w:val="20"/>
          <w:shd w:val="clear" w:color="auto" w:fill="FFFFFF"/>
        </w:rPr>
        <w:t>Figura 13</w:t>
      </w:r>
      <w:r w:rsidR="00A07805" w:rsidRPr="00A07805">
        <w:rPr>
          <w:sz w:val="20"/>
          <w:szCs w:val="20"/>
          <w:shd w:val="clear" w:color="auto" w:fill="FFFFFF"/>
        </w:rPr>
        <w:t>:</w:t>
      </w:r>
      <w:r w:rsidR="00DE25C5" w:rsidRPr="00A07805">
        <w:rPr>
          <w:sz w:val="20"/>
          <w:szCs w:val="20"/>
          <w:shd w:val="clear" w:color="auto" w:fill="FFFFFF"/>
        </w:rPr>
        <w:t xml:space="preserve"> Equipamento de capitação de fonte de emissão</w:t>
      </w:r>
      <w:r w:rsidR="00A07805" w:rsidRPr="00A07805">
        <w:rPr>
          <w:sz w:val="20"/>
          <w:szCs w:val="20"/>
          <w:shd w:val="clear" w:color="auto" w:fill="FFFFFF"/>
        </w:rPr>
        <w:t>.</w:t>
      </w:r>
    </w:p>
    <w:p w14:paraId="1B0D3049" w14:textId="16EDFE43" w:rsidR="00DE25C5" w:rsidRPr="00D2095A" w:rsidRDefault="00DE25C5" w:rsidP="00DE25C5">
      <w:pPr>
        <w:jc w:val="both"/>
        <w:rPr>
          <w:sz w:val="20"/>
          <w:szCs w:val="20"/>
          <w:shd w:val="clear" w:color="auto" w:fill="FFFFFF"/>
        </w:rPr>
      </w:pPr>
      <w:r w:rsidRPr="00D2095A">
        <w:rPr>
          <w:noProof/>
          <w:sz w:val="20"/>
          <w:szCs w:val="20"/>
          <w:shd w:val="clear" w:color="auto" w:fill="FFFFFF"/>
        </w:rPr>
        <w:drawing>
          <wp:inline distT="0" distB="0" distL="0" distR="0" wp14:anchorId="33632E74" wp14:editId="6F76441C">
            <wp:extent cx="3021342" cy="2819400"/>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5140" cy="2822944"/>
                    </a:xfrm>
                    <a:prstGeom prst="rect">
                      <a:avLst/>
                    </a:prstGeom>
                    <a:noFill/>
                    <a:ln>
                      <a:noFill/>
                    </a:ln>
                  </pic:spPr>
                </pic:pic>
              </a:graphicData>
            </a:graphic>
          </wp:inline>
        </w:drawing>
      </w:r>
    </w:p>
    <w:p w14:paraId="6932E3A3" w14:textId="21F63A11" w:rsidR="00DE25C5" w:rsidRPr="00D2095A" w:rsidRDefault="00DE25C5" w:rsidP="00DE25C5">
      <w:pPr>
        <w:jc w:val="both"/>
        <w:rPr>
          <w:sz w:val="20"/>
          <w:szCs w:val="20"/>
          <w:shd w:val="clear" w:color="auto" w:fill="FFFFFF"/>
        </w:rPr>
      </w:pPr>
      <w:r w:rsidRPr="00D2095A">
        <w:rPr>
          <w:sz w:val="20"/>
          <w:szCs w:val="20"/>
          <w:shd w:val="clear" w:color="auto" w:fill="FFFFFF"/>
        </w:rPr>
        <w:t xml:space="preserve">Fonte: </w:t>
      </w:r>
      <w:proofErr w:type="spellStart"/>
      <w:r w:rsidRPr="00D2095A">
        <w:rPr>
          <w:sz w:val="20"/>
          <w:szCs w:val="20"/>
          <w:shd w:val="clear" w:color="auto" w:fill="FFFFFF"/>
        </w:rPr>
        <w:t>Anschau</w:t>
      </w:r>
      <w:proofErr w:type="spellEnd"/>
      <w:r w:rsidRPr="00D2095A">
        <w:rPr>
          <w:sz w:val="20"/>
          <w:szCs w:val="20"/>
          <w:shd w:val="clear" w:color="auto" w:fill="FFFFFF"/>
        </w:rPr>
        <w:t xml:space="preserve"> (2010</w:t>
      </w:r>
      <w:r w:rsidR="00CA1E9E" w:rsidRPr="00D2095A">
        <w:rPr>
          <w:sz w:val="20"/>
          <w:szCs w:val="20"/>
          <w:shd w:val="clear" w:color="auto" w:fill="FFFFFF"/>
        </w:rPr>
        <w:t>, p.34</w:t>
      </w:r>
      <w:r w:rsidRPr="00D2095A">
        <w:rPr>
          <w:sz w:val="20"/>
          <w:szCs w:val="20"/>
          <w:shd w:val="clear" w:color="auto" w:fill="FFFFFF"/>
        </w:rPr>
        <w:t>)</w:t>
      </w:r>
      <w:r w:rsidR="00CA1E9E" w:rsidRPr="00D2095A">
        <w:rPr>
          <w:sz w:val="20"/>
          <w:szCs w:val="20"/>
          <w:shd w:val="clear" w:color="auto" w:fill="FFFFFF"/>
        </w:rPr>
        <w:t>.</w:t>
      </w:r>
    </w:p>
    <w:p w14:paraId="42FBDED0" w14:textId="77777777" w:rsidR="00DE25C5" w:rsidRPr="00D2095A" w:rsidRDefault="00DE25C5" w:rsidP="00DE25C5">
      <w:pPr>
        <w:jc w:val="both"/>
        <w:rPr>
          <w:sz w:val="20"/>
          <w:szCs w:val="20"/>
          <w:shd w:val="clear" w:color="auto" w:fill="FFFFFF"/>
        </w:rPr>
      </w:pPr>
    </w:p>
    <w:p w14:paraId="24A77779" w14:textId="31E34E30" w:rsidR="0060172A" w:rsidRPr="00D2095A" w:rsidRDefault="00CA1E9E" w:rsidP="009C424B">
      <w:pPr>
        <w:ind w:firstLine="567"/>
        <w:jc w:val="both"/>
        <w:rPr>
          <w:sz w:val="20"/>
          <w:szCs w:val="20"/>
          <w:shd w:val="clear" w:color="auto" w:fill="FFFFFF"/>
        </w:rPr>
      </w:pPr>
      <w:r w:rsidRPr="00D2095A">
        <w:rPr>
          <w:sz w:val="20"/>
          <w:szCs w:val="20"/>
          <w:shd w:val="clear" w:color="auto" w:fill="FFFFFF"/>
        </w:rPr>
        <w:t>Torna-se de fundamental importância no controle a exposição de soldadores aos fumos de solda</w:t>
      </w:r>
      <w:r w:rsidR="0060172A" w:rsidRPr="00D2095A">
        <w:rPr>
          <w:sz w:val="20"/>
          <w:szCs w:val="20"/>
          <w:shd w:val="clear" w:color="auto" w:fill="FFFFFF"/>
        </w:rPr>
        <w:t xml:space="preserve">, pelo uso correto de </w:t>
      </w:r>
      <w:proofErr w:type="spellStart"/>
      <w:r w:rsidRPr="00D2095A">
        <w:rPr>
          <w:sz w:val="20"/>
          <w:szCs w:val="20"/>
          <w:shd w:val="clear" w:color="auto" w:fill="FFFFFF"/>
        </w:rPr>
        <w:t>EPI’</w:t>
      </w:r>
      <w:r w:rsidR="0060172A" w:rsidRPr="00D2095A">
        <w:rPr>
          <w:sz w:val="20"/>
          <w:szCs w:val="20"/>
          <w:shd w:val="clear" w:color="auto" w:fill="FFFFFF"/>
        </w:rPr>
        <w:t>s</w:t>
      </w:r>
      <w:proofErr w:type="spellEnd"/>
      <w:r w:rsidR="0060172A" w:rsidRPr="00D2095A">
        <w:rPr>
          <w:sz w:val="20"/>
          <w:szCs w:val="20"/>
          <w:shd w:val="clear" w:color="auto" w:fill="FFFFFF"/>
        </w:rPr>
        <w:t>/</w:t>
      </w:r>
      <w:proofErr w:type="spellStart"/>
      <w:r w:rsidRPr="00D2095A">
        <w:rPr>
          <w:sz w:val="20"/>
          <w:szCs w:val="20"/>
          <w:shd w:val="clear" w:color="auto" w:fill="FFFFFF"/>
        </w:rPr>
        <w:t>EPC’s</w:t>
      </w:r>
      <w:proofErr w:type="spellEnd"/>
      <w:r w:rsidR="0060172A" w:rsidRPr="00D2095A">
        <w:rPr>
          <w:sz w:val="20"/>
          <w:szCs w:val="20"/>
          <w:shd w:val="clear" w:color="auto" w:fill="FFFFFF"/>
        </w:rPr>
        <w:t xml:space="preserve">, pois segundo </w:t>
      </w:r>
      <w:r w:rsidR="00B02922" w:rsidRPr="00D2095A">
        <w:rPr>
          <w:sz w:val="20"/>
          <w:szCs w:val="20"/>
          <w:shd w:val="clear" w:color="auto" w:fill="FFFFFF"/>
        </w:rPr>
        <w:t xml:space="preserve">Barros e Morais </w:t>
      </w:r>
      <w:r w:rsidR="00B02922" w:rsidRPr="00D2095A">
        <w:rPr>
          <w:sz w:val="20"/>
          <w:szCs w:val="20"/>
          <w:shd w:val="clear" w:color="auto" w:fill="FFFFFF"/>
        </w:rPr>
        <w:lastRenderedPageBreak/>
        <w:t>(2017),</w:t>
      </w:r>
      <w:r w:rsidR="0060172A" w:rsidRPr="00D2095A">
        <w:rPr>
          <w:sz w:val="20"/>
          <w:szCs w:val="20"/>
          <w:shd w:val="clear" w:color="auto" w:fill="FFFFFF"/>
        </w:rPr>
        <w:t xml:space="preserve"> o uso destes se torna essencial na prevenção de doenças causadas pelos mesmos.</w:t>
      </w:r>
    </w:p>
    <w:p w14:paraId="3760A787" w14:textId="479F3419" w:rsidR="00DE25C5" w:rsidRPr="00D2095A" w:rsidRDefault="00CA1E9E" w:rsidP="009C424B">
      <w:pPr>
        <w:ind w:firstLine="567"/>
        <w:jc w:val="both"/>
        <w:rPr>
          <w:sz w:val="20"/>
          <w:szCs w:val="20"/>
          <w:shd w:val="clear" w:color="auto" w:fill="FFFFFF"/>
        </w:rPr>
      </w:pPr>
      <w:r w:rsidRPr="00D2095A">
        <w:rPr>
          <w:sz w:val="20"/>
          <w:szCs w:val="20"/>
          <w:shd w:val="clear" w:color="auto" w:fill="FFFFFF"/>
        </w:rPr>
        <w:t xml:space="preserve"> </w:t>
      </w:r>
      <w:r w:rsidR="002B2FF9" w:rsidRPr="00D2095A">
        <w:rPr>
          <w:sz w:val="20"/>
          <w:szCs w:val="20"/>
          <w:shd w:val="clear" w:color="auto" w:fill="FFFFFF"/>
        </w:rPr>
        <w:t>Mesmo que uma empresa não tenha capital para efetivar mediadas de controle, deve no mínimo, fornecer esses</w:t>
      </w:r>
      <w:r w:rsidRPr="00D2095A">
        <w:rPr>
          <w:sz w:val="20"/>
          <w:szCs w:val="20"/>
          <w:shd w:val="clear" w:color="auto" w:fill="FFFFFF"/>
        </w:rPr>
        <w:t xml:space="preserve"> equipamentos</w:t>
      </w:r>
      <w:r w:rsidR="002B2FF9" w:rsidRPr="00D2095A">
        <w:rPr>
          <w:sz w:val="20"/>
          <w:szCs w:val="20"/>
          <w:shd w:val="clear" w:color="auto" w:fill="FFFFFF"/>
        </w:rPr>
        <w:t xml:space="preserve"> que são</w:t>
      </w:r>
      <w:r w:rsidRPr="00D2095A">
        <w:rPr>
          <w:sz w:val="20"/>
          <w:szCs w:val="20"/>
          <w:shd w:val="clear" w:color="auto" w:fill="FFFFFF"/>
        </w:rPr>
        <w:t xml:space="preserve"> necessários para que seus funcionários não sejam prejudicados com a exposição diária a estes fu</w:t>
      </w:r>
      <w:r w:rsidR="002B2FF9" w:rsidRPr="00D2095A">
        <w:rPr>
          <w:sz w:val="20"/>
          <w:szCs w:val="20"/>
          <w:shd w:val="clear" w:color="auto" w:fill="FFFFFF"/>
        </w:rPr>
        <w:t>mos (ANSCHAU, 2010).</w:t>
      </w:r>
    </w:p>
    <w:p w14:paraId="4861FD20" w14:textId="1362D946" w:rsidR="00CA1E9E" w:rsidRPr="00D2095A" w:rsidRDefault="00CA1E9E" w:rsidP="009C424B">
      <w:pPr>
        <w:ind w:firstLine="567"/>
        <w:jc w:val="both"/>
        <w:rPr>
          <w:sz w:val="20"/>
          <w:szCs w:val="20"/>
          <w:shd w:val="clear" w:color="auto" w:fill="FFFFFF"/>
        </w:rPr>
      </w:pPr>
      <w:r w:rsidRPr="00D2095A">
        <w:rPr>
          <w:sz w:val="20"/>
          <w:szCs w:val="20"/>
          <w:shd w:val="clear" w:color="auto" w:fill="FFFFFF"/>
        </w:rPr>
        <w:t>No entanto, é fundamental destacar, s</w:t>
      </w:r>
      <w:r w:rsidR="00A07805">
        <w:rPr>
          <w:sz w:val="20"/>
          <w:szCs w:val="20"/>
          <w:shd w:val="clear" w:color="auto" w:fill="FFFFFF"/>
        </w:rPr>
        <w:t xml:space="preserve">egundo </w:t>
      </w:r>
      <w:proofErr w:type="spellStart"/>
      <w:r w:rsidR="00A07805">
        <w:rPr>
          <w:sz w:val="20"/>
          <w:szCs w:val="20"/>
          <w:shd w:val="clear" w:color="auto" w:fill="FFFFFF"/>
        </w:rPr>
        <w:t>Geary</w:t>
      </w:r>
      <w:proofErr w:type="spellEnd"/>
      <w:r w:rsidR="00A07805">
        <w:rPr>
          <w:sz w:val="20"/>
          <w:szCs w:val="20"/>
          <w:shd w:val="clear" w:color="auto" w:fill="FFFFFF"/>
        </w:rPr>
        <w:t xml:space="preserve"> e Miller (2013)</w:t>
      </w:r>
      <w:r w:rsidRPr="00D2095A">
        <w:rPr>
          <w:sz w:val="20"/>
          <w:szCs w:val="20"/>
          <w:shd w:val="clear" w:color="auto" w:fill="FFFFFF"/>
        </w:rPr>
        <w:t xml:space="preserve">, não importa o tamanho da empresa, é obrigatório que no ambiente de trabalho sejam respeitadas as normas regulamentadoras, principalmente, no caso da soldagem que sejam utilizados os </w:t>
      </w:r>
      <w:proofErr w:type="spellStart"/>
      <w:r w:rsidRPr="00D2095A">
        <w:rPr>
          <w:sz w:val="20"/>
          <w:szCs w:val="20"/>
          <w:shd w:val="clear" w:color="auto" w:fill="FFFFFF"/>
        </w:rPr>
        <w:t>EPI’s</w:t>
      </w:r>
      <w:proofErr w:type="spellEnd"/>
      <w:r w:rsidRPr="00D2095A">
        <w:rPr>
          <w:sz w:val="20"/>
          <w:szCs w:val="20"/>
          <w:shd w:val="clear" w:color="auto" w:fill="FFFFFF"/>
        </w:rPr>
        <w:t xml:space="preserve"> de forma correta conforme descreve a NR 6.</w:t>
      </w:r>
    </w:p>
    <w:p w14:paraId="7C2C96A1" w14:textId="77777777" w:rsidR="00845945" w:rsidRPr="00D2095A" w:rsidRDefault="00845945" w:rsidP="00C406A2">
      <w:pPr>
        <w:jc w:val="center"/>
        <w:rPr>
          <w:b/>
        </w:rPr>
      </w:pPr>
    </w:p>
    <w:p w14:paraId="559B8DC1" w14:textId="77777777" w:rsidR="001E4A3A" w:rsidRPr="00D2095A" w:rsidRDefault="001E4A3A" w:rsidP="00C406A2">
      <w:pPr>
        <w:jc w:val="center"/>
        <w:rPr>
          <w:b/>
          <w:sz w:val="20"/>
          <w:szCs w:val="20"/>
        </w:rPr>
      </w:pPr>
      <w:r w:rsidRPr="00D2095A">
        <w:rPr>
          <w:b/>
          <w:sz w:val="20"/>
          <w:szCs w:val="20"/>
        </w:rPr>
        <w:t>CONCLUSÃO</w:t>
      </w:r>
    </w:p>
    <w:p w14:paraId="4B9A1B46" w14:textId="77777777" w:rsidR="001E4A3A" w:rsidRPr="00D2095A" w:rsidRDefault="001E4A3A" w:rsidP="001E4A3A">
      <w:pPr>
        <w:ind w:firstLine="567"/>
        <w:jc w:val="both"/>
        <w:rPr>
          <w:bCs/>
          <w:iCs/>
          <w:sz w:val="20"/>
        </w:rPr>
      </w:pPr>
    </w:p>
    <w:p w14:paraId="7215376D" w14:textId="77777777" w:rsidR="001E4A3A" w:rsidRPr="00D2095A" w:rsidRDefault="001E4A3A" w:rsidP="00321F23">
      <w:pPr>
        <w:ind w:firstLine="567"/>
        <w:jc w:val="both"/>
        <w:rPr>
          <w:bCs/>
          <w:iCs/>
          <w:sz w:val="20"/>
        </w:rPr>
      </w:pPr>
      <w:r w:rsidRPr="00D2095A">
        <w:rPr>
          <w:bCs/>
          <w:iCs/>
          <w:sz w:val="20"/>
        </w:rPr>
        <w:t>A soldagem é um processo muito relevante para o avanço das indústrias, muitas vezes presente seja na fabricação, manutenção ou nas construções.  No entanto, é fundamental que sejam avaliados os possíveis riscos ao trabalhador para que medidas preventivas possam ser devidamente tomadas para minimizar esses riscos.</w:t>
      </w:r>
    </w:p>
    <w:p w14:paraId="32FC3920" w14:textId="5A93E157" w:rsidR="001E4A3A" w:rsidRPr="00D2095A" w:rsidRDefault="001E4A3A" w:rsidP="00321F23">
      <w:pPr>
        <w:ind w:firstLine="567"/>
        <w:jc w:val="both"/>
        <w:rPr>
          <w:bCs/>
          <w:iCs/>
          <w:sz w:val="20"/>
        </w:rPr>
      </w:pPr>
      <w:r w:rsidRPr="00D2095A">
        <w:rPr>
          <w:bCs/>
          <w:iCs/>
          <w:sz w:val="20"/>
        </w:rPr>
        <w:t>A ação de efetuar a “solda” apresenta diversos riscos aos soldadores, além dos riscos palpáveis, também e muito preocupantes os riscos químicos, estes que se tornaram verdadeiros vilões ocasionando diversos afastamentos e perda da saúde dos trabalhadores.</w:t>
      </w:r>
    </w:p>
    <w:p w14:paraId="11284317" w14:textId="77777777" w:rsidR="001E4A3A" w:rsidRPr="00D2095A" w:rsidRDefault="001E4A3A" w:rsidP="001E4A3A">
      <w:pPr>
        <w:ind w:firstLine="567"/>
        <w:jc w:val="both"/>
        <w:rPr>
          <w:bCs/>
          <w:iCs/>
          <w:sz w:val="20"/>
        </w:rPr>
      </w:pPr>
      <w:r w:rsidRPr="00D2095A">
        <w:rPr>
          <w:bCs/>
          <w:iCs/>
          <w:sz w:val="20"/>
        </w:rPr>
        <w:t xml:space="preserve">Pelo processo de soldagem Eletrodo Revestido foi possível observar que os trabalhadores estão expostos diariamente, a fumos de soldagem, ou seja, existência de diversas substâncias químicas presentes nas partículas emitidas durante o processo da soldagem. </w:t>
      </w:r>
    </w:p>
    <w:p w14:paraId="50A28140" w14:textId="37649EF8" w:rsidR="001E4A3A" w:rsidRPr="00D2095A" w:rsidRDefault="001E4A3A" w:rsidP="001E4A3A">
      <w:pPr>
        <w:ind w:firstLine="567"/>
        <w:jc w:val="both"/>
        <w:rPr>
          <w:bCs/>
          <w:iCs/>
          <w:sz w:val="20"/>
        </w:rPr>
      </w:pPr>
      <w:r w:rsidRPr="00D2095A">
        <w:rPr>
          <w:bCs/>
          <w:iCs/>
          <w:sz w:val="20"/>
        </w:rPr>
        <w:t xml:space="preserve">No entanto, para minimizar efeitos deletérios </w:t>
      </w:r>
      <w:r w:rsidR="00A07805" w:rsidRPr="00D2095A">
        <w:rPr>
          <w:bCs/>
          <w:iCs/>
          <w:sz w:val="20"/>
        </w:rPr>
        <w:t>a saúde dos soldadores</w:t>
      </w:r>
      <w:r w:rsidR="00A07805">
        <w:rPr>
          <w:bCs/>
          <w:iCs/>
          <w:sz w:val="20"/>
        </w:rPr>
        <w:t>,</w:t>
      </w:r>
      <w:r w:rsidR="00A07805" w:rsidRPr="00D2095A">
        <w:rPr>
          <w:bCs/>
          <w:iCs/>
          <w:sz w:val="20"/>
        </w:rPr>
        <w:t xml:space="preserve"> existe</w:t>
      </w:r>
      <w:r w:rsidR="00A07805">
        <w:rPr>
          <w:bCs/>
          <w:iCs/>
          <w:sz w:val="20"/>
        </w:rPr>
        <w:t>m</w:t>
      </w:r>
      <w:r w:rsidRPr="00D2095A">
        <w:rPr>
          <w:bCs/>
          <w:iCs/>
          <w:sz w:val="20"/>
        </w:rPr>
        <w:t xml:space="preserve"> os limites de tolerância à exposição de compostos químicos (</w:t>
      </w:r>
      <w:r w:rsidRPr="00D2095A">
        <w:rPr>
          <w:bCs/>
          <w:sz w:val="20"/>
          <w:szCs w:val="22"/>
          <w:lang w:val="pt-PT"/>
        </w:rPr>
        <w:t>ACGIH – TWA)</w:t>
      </w:r>
      <w:r w:rsidRPr="00D2095A">
        <w:rPr>
          <w:bCs/>
          <w:iCs/>
          <w:sz w:val="20"/>
        </w:rPr>
        <w:t>, acreditando ser um limite que não prejudica a saúde do trabalhador. Também, há a necessidade de uso de EPI’S e os equipamentos de captação de fumos e gases, sendo importantes instrumentos na busca da minimização dos riscos ocupacionais.</w:t>
      </w:r>
    </w:p>
    <w:p w14:paraId="0545616D" w14:textId="77777777" w:rsidR="001E4A3A" w:rsidRPr="00D2095A" w:rsidRDefault="001E4A3A" w:rsidP="001E4A3A">
      <w:pPr>
        <w:ind w:firstLine="567"/>
        <w:jc w:val="both"/>
        <w:rPr>
          <w:bCs/>
          <w:iCs/>
          <w:sz w:val="20"/>
        </w:rPr>
      </w:pPr>
      <w:r w:rsidRPr="00D2095A">
        <w:rPr>
          <w:bCs/>
          <w:iCs/>
          <w:sz w:val="20"/>
        </w:rPr>
        <w:t xml:space="preserve">O presente artigo analisou a presença de fumos metálicos e gases provenientes do processo de soldagem com Eletrodo Revestido, enfatizando a toxidade das substâncias contidas no processo, algumas dessas substâncias podem ser muito agressivas e causar uma séria doença como o câncer. </w:t>
      </w:r>
    </w:p>
    <w:p w14:paraId="51B738A9" w14:textId="77777777" w:rsidR="001E4A3A" w:rsidRPr="00D2095A" w:rsidRDefault="001E4A3A" w:rsidP="001E4A3A">
      <w:pPr>
        <w:jc w:val="both"/>
        <w:rPr>
          <w:bCs/>
          <w:iCs/>
          <w:sz w:val="20"/>
        </w:rPr>
      </w:pPr>
      <w:r w:rsidRPr="00D2095A">
        <w:rPr>
          <w:bCs/>
          <w:iCs/>
          <w:sz w:val="20"/>
        </w:rPr>
        <w:t xml:space="preserve">         Melhorias devem ser implantadas de imediato nas indústrias, porém cabe também aos órgãos competentes uma maior fiscalização, pois as normas muitas das vezes não são cumpridas pelo empregador, sendo o trabalhador o maior prejudicado. </w:t>
      </w:r>
    </w:p>
    <w:p w14:paraId="7D058FB8" w14:textId="77777777" w:rsidR="001E4A3A" w:rsidRPr="00D2095A" w:rsidRDefault="001E4A3A" w:rsidP="00196EEE">
      <w:pPr>
        <w:ind w:firstLine="567"/>
        <w:jc w:val="both"/>
        <w:rPr>
          <w:b/>
        </w:rPr>
      </w:pPr>
      <w:r w:rsidRPr="00D2095A">
        <w:rPr>
          <w:bCs/>
          <w:iCs/>
          <w:sz w:val="20"/>
        </w:rPr>
        <w:t>Sugere-se também que projetos de treinamento de pessoal, em saúde ocupacional, sejam realizados com soldadores</w:t>
      </w:r>
      <w:r w:rsidR="00196EEE" w:rsidRPr="00D2095A">
        <w:rPr>
          <w:bCs/>
          <w:iCs/>
          <w:sz w:val="20"/>
        </w:rPr>
        <w:t xml:space="preserve">. Afinal, é de grande importância que estes compreendam os riscos de seu trabalho, mas que também sejam conscientizados da importância do uso correto de </w:t>
      </w:r>
      <w:proofErr w:type="spellStart"/>
      <w:r w:rsidR="00196EEE" w:rsidRPr="00D2095A">
        <w:rPr>
          <w:bCs/>
          <w:iCs/>
          <w:sz w:val="20"/>
        </w:rPr>
        <w:t>EPI’s</w:t>
      </w:r>
      <w:proofErr w:type="spellEnd"/>
      <w:r w:rsidR="00196EEE" w:rsidRPr="00D2095A">
        <w:rPr>
          <w:bCs/>
          <w:iCs/>
          <w:sz w:val="20"/>
        </w:rPr>
        <w:t xml:space="preserve">. </w:t>
      </w:r>
    </w:p>
    <w:p w14:paraId="59678E5D" w14:textId="77777777" w:rsidR="00196EEE" w:rsidRPr="00D2095A" w:rsidRDefault="00196EEE" w:rsidP="00C406A2">
      <w:pPr>
        <w:jc w:val="center"/>
        <w:rPr>
          <w:b/>
        </w:rPr>
      </w:pPr>
    </w:p>
    <w:p w14:paraId="74CD5DD3" w14:textId="1EBEE8C4" w:rsidR="00C406A2" w:rsidRPr="0065002F" w:rsidRDefault="00C406A2" w:rsidP="00C406A2">
      <w:pPr>
        <w:jc w:val="center"/>
        <w:rPr>
          <w:b/>
          <w:sz w:val="20"/>
          <w:szCs w:val="20"/>
        </w:rPr>
      </w:pPr>
      <w:r w:rsidRPr="0065002F">
        <w:rPr>
          <w:b/>
          <w:sz w:val="20"/>
          <w:szCs w:val="20"/>
        </w:rPr>
        <w:lastRenderedPageBreak/>
        <w:t>REFERÊNCIAS</w:t>
      </w:r>
    </w:p>
    <w:p w14:paraId="059551E8" w14:textId="77777777" w:rsidR="00C406A2" w:rsidRPr="0065002F" w:rsidRDefault="00C406A2" w:rsidP="00C406A2">
      <w:pPr>
        <w:jc w:val="right"/>
        <w:rPr>
          <w:sz w:val="20"/>
        </w:rPr>
      </w:pPr>
    </w:p>
    <w:p w14:paraId="21EFC2E1" w14:textId="77777777" w:rsidR="00620758" w:rsidRPr="004112F2" w:rsidRDefault="00620758" w:rsidP="00B02922">
      <w:pPr>
        <w:rPr>
          <w:sz w:val="20"/>
          <w:szCs w:val="20"/>
        </w:rPr>
      </w:pPr>
      <w:r w:rsidRPr="0065002F">
        <w:rPr>
          <w:sz w:val="20"/>
          <w:szCs w:val="20"/>
          <w:shd w:val="clear" w:color="auto" w:fill="FFFFFF"/>
        </w:rPr>
        <w:t xml:space="preserve">ABHO - Associação </w:t>
      </w:r>
      <w:r w:rsidRPr="004112F2">
        <w:rPr>
          <w:sz w:val="20"/>
          <w:szCs w:val="20"/>
          <w:shd w:val="clear" w:color="auto" w:fill="FFFFFF"/>
        </w:rPr>
        <w:t xml:space="preserve">Brasileira de Higienistas Ocupacionais; Segura Assessoria e Proteção no Trabalho. </w:t>
      </w:r>
      <w:r w:rsidRPr="00FD522B">
        <w:rPr>
          <w:b/>
          <w:sz w:val="20"/>
          <w:szCs w:val="20"/>
          <w:shd w:val="clear" w:color="auto" w:fill="FFFFFF"/>
        </w:rPr>
        <w:t xml:space="preserve">Os limites de exposição ocupacionais </w:t>
      </w:r>
      <w:proofErr w:type="spellStart"/>
      <w:r w:rsidRPr="00FD522B">
        <w:rPr>
          <w:b/>
          <w:sz w:val="20"/>
          <w:szCs w:val="20"/>
          <w:shd w:val="clear" w:color="auto" w:fill="FFFFFF"/>
        </w:rPr>
        <w:t>TLVs</w:t>
      </w:r>
      <w:proofErr w:type="spellEnd"/>
      <w:r w:rsidRPr="00FD522B">
        <w:rPr>
          <w:b/>
          <w:sz w:val="20"/>
          <w:szCs w:val="20"/>
          <w:shd w:val="clear" w:color="auto" w:fill="FFFFFF"/>
        </w:rPr>
        <w:t xml:space="preserve"> e </w:t>
      </w:r>
      <w:proofErr w:type="spellStart"/>
      <w:r w:rsidRPr="00FD522B">
        <w:rPr>
          <w:b/>
          <w:sz w:val="20"/>
          <w:szCs w:val="20"/>
          <w:shd w:val="clear" w:color="auto" w:fill="FFFFFF"/>
        </w:rPr>
        <w:t>BEIs</w:t>
      </w:r>
      <w:proofErr w:type="spellEnd"/>
      <w:r w:rsidRPr="004112F2">
        <w:rPr>
          <w:sz w:val="20"/>
          <w:szCs w:val="20"/>
          <w:shd w:val="clear" w:color="auto" w:fill="FFFFFF"/>
        </w:rPr>
        <w:t xml:space="preserve">. Publicado em: 22 nov. 2016. Disponível em: </w:t>
      </w:r>
      <w:hyperlink r:id="rId23" w:history="1">
        <w:r w:rsidRPr="004112F2">
          <w:rPr>
            <w:rStyle w:val="Hyperlink"/>
            <w:color w:val="auto"/>
            <w:sz w:val="20"/>
            <w:szCs w:val="20"/>
            <w:u w:val="none"/>
          </w:rPr>
          <w:t>https://seguraass.com.br/blog/index.php?controller=post&amp;action=view&amp;id_post=18</w:t>
        </w:r>
      </w:hyperlink>
      <w:r w:rsidRPr="004112F2">
        <w:rPr>
          <w:sz w:val="20"/>
          <w:szCs w:val="20"/>
        </w:rPr>
        <w:t xml:space="preserve">. Acesso em: </w:t>
      </w:r>
      <w:proofErr w:type="gramStart"/>
      <w:r w:rsidRPr="004112F2">
        <w:rPr>
          <w:sz w:val="20"/>
          <w:szCs w:val="20"/>
        </w:rPr>
        <w:t>8 maio de 2019</w:t>
      </w:r>
      <w:proofErr w:type="gramEnd"/>
      <w:r w:rsidRPr="004112F2">
        <w:rPr>
          <w:sz w:val="20"/>
          <w:szCs w:val="20"/>
        </w:rPr>
        <w:t>.</w:t>
      </w:r>
    </w:p>
    <w:p w14:paraId="0613E79E" w14:textId="77777777" w:rsidR="00620758" w:rsidRPr="004112F2" w:rsidRDefault="00620758" w:rsidP="00B02922">
      <w:pPr>
        <w:shd w:val="clear" w:color="auto" w:fill="FFFFFF"/>
        <w:rPr>
          <w:sz w:val="20"/>
          <w:szCs w:val="20"/>
        </w:rPr>
      </w:pPr>
    </w:p>
    <w:p w14:paraId="44A93C84" w14:textId="77777777" w:rsidR="00620758" w:rsidRPr="004112F2" w:rsidRDefault="00620758" w:rsidP="00B02922">
      <w:pPr>
        <w:shd w:val="clear" w:color="auto" w:fill="FFFFFF"/>
        <w:rPr>
          <w:rFonts w:eastAsia="Calibri"/>
          <w:sz w:val="20"/>
          <w:szCs w:val="20"/>
          <w:lang w:eastAsia="en-US"/>
        </w:rPr>
      </w:pPr>
      <w:r w:rsidRPr="004112F2">
        <w:rPr>
          <w:sz w:val="20"/>
          <w:szCs w:val="20"/>
        </w:rPr>
        <w:t xml:space="preserve">ALVES, S. J. F. </w:t>
      </w:r>
      <w:r w:rsidRPr="00FD522B">
        <w:rPr>
          <w:b/>
          <w:sz w:val="20"/>
          <w:szCs w:val="20"/>
        </w:rPr>
        <w:t xml:space="preserve">Estudo dos fumos e gases gerados no processo de soldagem gás metal </w:t>
      </w:r>
      <w:proofErr w:type="spellStart"/>
      <w:r w:rsidRPr="00FD522B">
        <w:rPr>
          <w:b/>
          <w:sz w:val="20"/>
          <w:szCs w:val="20"/>
        </w:rPr>
        <w:t>arc</w:t>
      </w:r>
      <w:proofErr w:type="spellEnd"/>
      <w:r w:rsidRPr="00FD522B">
        <w:rPr>
          <w:b/>
          <w:sz w:val="20"/>
          <w:szCs w:val="20"/>
        </w:rPr>
        <w:t xml:space="preserve"> </w:t>
      </w:r>
      <w:proofErr w:type="spellStart"/>
      <w:r w:rsidRPr="00FD522B">
        <w:rPr>
          <w:b/>
          <w:sz w:val="20"/>
          <w:szCs w:val="20"/>
        </w:rPr>
        <w:t>welding</w:t>
      </w:r>
      <w:proofErr w:type="spellEnd"/>
      <w:r w:rsidRPr="00FD522B">
        <w:rPr>
          <w:b/>
          <w:sz w:val="20"/>
          <w:szCs w:val="20"/>
        </w:rPr>
        <w:t xml:space="preserve"> (</w:t>
      </w:r>
      <w:proofErr w:type="spellStart"/>
      <w:r w:rsidRPr="00FD522B">
        <w:rPr>
          <w:b/>
          <w:sz w:val="20"/>
          <w:szCs w:val="20"/>
        </w:rPr>
        <w:t>gmaw</w:t>
      </w:r>
      <w:proofErr w:type="spellEnd"/>
      <w:r w:rsidRPr="00FD522B">
        <w:rPr>
          <w:b/>
          <w:sz w:val="20"/>
          <w:szCs w:val="20"/>
        </w:rPr>
        <w:t>) em duas empresas do segmento metal mecânico de Pernambuco</w:t>
      </w:r>
      <w:r w:rsidRPr="004112F2">
        <w:rPr>
          <w:sz w:val="20"/>
          <w:szCs w:val="20"/>
        </w:rPr>
        <w:t xml:space="preserve">.  2016. 82 folhas, Tese (Doutorado). Universidade Federal de Pernambuco. CTG. Programa de Pós-Graduação em Engenharia Mecânica, 2016. </w:t>
      </w:r>
    </w:p>
    <w:p w14:paraId="2B835C8F" w14:textId="77777777" w:rsidR="00620758" w:rsidRPr="004112F2" w:rsidRDefault="00620758" w:rsidP="00B02922">
      <w:pPr>
        <w:shd w:val="clear" w:color="auto" w:fill="FFFFFF"/>
        <w:rPr>
          <w:sz w:val="20"/>
          <w:szCs w:val="20"/>
        </w:rPr>
      </w:pPr>
    </w:p>
    <w:p w14:paraId="6982B429" w14:textId="77777777" w:rsidR="00620758" w:rsidRPr="004112F2" w:rsidRDefault="00620758" w:rsidP="00B02922">
      <w:pPr>
        <w:shd w:val="clear" w:color="auto" w:fill="FFFFFF"/>
        <w:rPr>
          <w:rFonts w:eastAsia="Calibri"/>
          <w:sz w:val="20"/>
          <w:szCs w:val="20"/>
          <w:lang w:eastAsia="en-US"/>
        </w:rPr>
      </w:pPr>
      <w:r w:rsidRPr="004112F2">
        <w:rPr>
          <w:sz w:val="20"/>
          <w:szCs w:val="20"/>
        </w:rPr>
        <w:t xml:space="preserve">ANSCHAU, L. D. </w:t>
      </w:r>
      <w:r w:rsidRPr="00FD522B">
        <w:rPr>
          <w:b/>
          <w:sz w:val="20"/>
          <w:szCs w:val="20"/>
        </w:rPr>
        <w:t>Análise de fumos de soldagem, sistemas de proteção e desenvolvimento de protótipo para estudo de fumos da emissão de fumos de soldagem para processo MIG/MAG</w:t>
      </w:r>
      <w:r w:rsidRPr="004112F2">
        <w:rPr>
          <w:sz w:val="20"/>
          <w:szCs w:val="20"/>
        </w:rPr>
        <w:t>. Monografia (Engenharia Mecânica), Universidade Regional do Noroeste do Estado do Rio Grande do Sul – UNIJUÍ, 2010.</w:t>
      </w:r>
    </w:p>
    <w:p w14:paraId="56467D68" w14:textId="77777777" w:rsidR="00620758" w:rsidRPr="004112F2" w:rsidRDefault="00620758" w:rsidP="00B02922">
      <w:pPr>
        <w:shd w:val="clear" w:color="auto" w:fill="FFFFFF"/>
        <w:rPr>
          <w:sz w:val="20"/>
          <w:szCs w:val="20"/>
        </w:rPr>
      </w:pPr>
    </w:p>
    <w:p w14:paraId="64AC93AC" w14:textId="542EA7D4" w:rsidR="00321F23" w:rsidRPr="004112F2" w:rsidRDefault="00321F23" w:rsidP="00B02922">
      <w:pPr>
        <w:shd w:val="clear" w:color="auto" w:fill="FFFFFF"/>
        <w:rPr>
          <w:sz w:val="20"/>
          <w:szCs w:val="20"/>
        </w:rPr>
      </w:pPr>
      <w:r w:rsidRPr="004112F2">
        <w:rPr>
          <w:sz w:val="20"/>
          <w:szCs w:val="20"/>
        </w:rPr>
        <w:t xml:space="preserve">ARAÚJO, G. M. Normas regulamentadoras comentadas e ilustradas. Legislação de Segurança e Saúde no Trabalho. v. 2. 11. ed. Rio de Janeiro: </w:t>
      </w:r>
      <w:r w:rsidRPr="00FD522B">
        <w:rPr>
          <w:b/>
          <w:sz w:val="20"/>
          <w:szCs w:val="20"/>
        </w:rPr>
        <w:t xml:space="preserve">Gerenciamento Verde Consultoria </w:t>
      </w:r>
      <w:r w:rsidRPr="004112F2">
        <w:rPr>
          <w:sz w:val="20"/>
          <w:szCs w:val="20"/>
        </w:rPr>
        <w:t>– GVC, 2014.</w:t>
      </w:r>
    </w:p>
    <w:p w14:paraId="54126CCF" w14:textId="77777777" w:rsidR="0060172A" w:rsidRPr="004112F2" w:rsidRDefault="0060172A" w:rsidP="00B02922">
      <w:pPr>
        <w:shd w:val="clear" w:color="auto" w:fill="FFFFFF"/>
        <w:rPr>
          <w:sz w:val="20"/>
          <w:szCs w:val="20"/>
        </w:rPr>
      </w:pPr>
    </w:p>
    <w:p w14:paraId="6945E9ED" w14:textId="77777777" w:rsidR="00620758" w:rsidRPr="004112F2" w:rsidRDefault="00620758" w:rsidP="00B02922">
      <w:pPr>
        <w:shd w:val="clear" w:color="auto" w:fill="FFFFFF"/>
        <w:rPr>
          <w:sz w:val="20"/>
          <w:szCs w:val="20"/>
        </w:rPr>
      </w:pPr>
      <w:r w:rsidRPr="004112F2">
        <w:rPr>
          <w:sz w:val="20"/>
          <w:szCs w:val="20"/>
        </w:rPr>
        <w:t xml:space="preserve">AZEVEDO, S. V. </w:t>
      </w:r>
      <w:r w:rsidRPr="00FD522B">
        <w:rPr>
          <w:b/>
          <w:sz w:val="20"/>
          <w:szCs w:val="20"/>
        </w:rPr>
        <w:t xml:space="preserve">Determinação dos níveis de estanho em fluidos biológicos de população exposta ambientalmente na Vila </w:t>
      </w:r>
      <w:proofErr w:type="spellStart"/>
      <w:r w:rsidRPr="00FD522B">
        <w:rPr>
          <w:b/>
          <w:sz w:val="20"/>
          <w:szCs w:val="20"/>
        </w:rPr>
        <w:t>Massangana</w:t>
      </w:r>
      <w:proofErr w:type="spellEnd"/>
      <w:r w:rsidRPr="00FD522B">
        <w:rPr>
          <w:b/>
          <w:sz w:val="20"/>
          <w:szCs w:val="20"/>
        </w:rPr>
        <w:t>, RO</w:t>
      </w:r>
      <w:r w:rsidRPr="004112F2">
        <w:rPr>
          <w:sz w:val="20"/>
          <w:szCs w:val="20"/>
        </w:rPr>
        <w:t>. Dissertação (Mestrado) – Escola Nacional de Saúde Pública Sergio Arouca, Rio de Janeiro, 2009.</w:t>
      </w:r>
    </w:p>
    <w:p w14:paraId="3F73FCDB" w14:textId="77777777" w:rsidR="00B02922" w:rsidRPr="004112F2" w:rsidRDefault="00B02922" w:rsidP="00B02922">
      <w:pPr>
        <w:shd w:val="clear" w:color="auto" w:fill="FFFFFF"/>
        <w:rPr>
          <w:sz w:val="20"/>
          <w:szCs w:val="20"/>
        </w:rPr>
      </w:pPr>
    </w:p>
    <w:p w14:paraId="073739CE" w14:textId="1E350879" w:rsidR="00B02922" w:rsidRPr="004112F2" w:rsidRDefault="00B02922" w:rsidP="00B02922">
      <w:pPr>
        <w:shd w:val="clear" w:color="auto" w:fill="FFFFFF"/>
        <w:rPr>
          <w:sz w:val="20"/>
          <w:szCs w:val="20"/>
        </w:rPr>
      </w:pPr>
      <w:r w:rsidRPr="004112F2">
        <w:rPr>
          <w:sz w:val="20"/>
          <w:szCs w:val="20"/>
        </w:rPr>
        <w:t xml:space="preserve">BARROS, J. P. A. A.; MORAIS, M. V. G. Identificação dos riscos químicos no processo de soldagem e suas medidas de proteção. </w:t>
      </w:r>
      <w:proofErr w:type="spellStart"/>
      <w:r w:rsidRPr="004112F2">
        <w:rPr>
          <w:b/>
          <w:sz w:val="20"/>
          <w:szCs w:val="20"/>
        </w:rPr>
        <w:t>Nucleus</w:t>
      </w:r>
      <w:proofErr w:type="spellEnd"/>
      <w:r w:rsidRPr="004112F2">
        <w:rPr>
          <w:sz w:val="20"/>
          <w:szCs w:val="20"/>
        </w:rPr>
        <w:t>, v.14, n.2, out., 2017.</w:t>
      </w:r>
    </w:p>
    <w:p w14:paraId="69A7871C" w14:textId="77777777" w:rsidR="00B02922" w:rsidRPr="004112F2" w:rsidRDefault="00B02922" w:rsidP="00B02922">
      <w:pPr>
        <w:shd w:val="clear" w:color="auto" w:fill="FFFFFF"/>
        <w:rPr>
          <w:sz w:val="20"/>
          <w:szCs w:val="20"/>
        </w:rPr>
      </w:pPr>
    </w:p>
    <w:p w14:paraId="49C39175" w14:textId="77777777" w:rsidR="00620758" w:rsidRPr="004112F2" w:rsidRDefault="00620758" w:rsidP="00B02922">
      <w:pPr>
        <w:shd w:val="clear" w:color="auto" w:fill="FFFFFF"/>
        <w:rPr>
          <w:sz w:val="20"/>
          <w:szCs w:val="20"/>
        </w:rPr>
      </w:pPr>
      <w:r w:rsidRPr="004112F2">
        <w:rPr>
          <w:sz w:val="20"/>
          <w:szCs w:val="20"/>
        </w:rPr>
        <w:t xml:space="preserve">BUONO NETO, A.; BUONO, E. A. Perícias judiciais na medicina do trabalho. 5. ed. São Paulo: </w:t>
      </w:r>
      <w:proofErr w:type="spellStart"/>
      <w:r w:rsidRPr="00FD522B">
        <w:rPr>
          <w:b/>
          <w:sz w:val="20"/>
          <w:szCs w:val="20"/>
        </w:rPr>
        <w:t>Ltr</w:t>
      </w:r>
      <w:proofErr w:type="spellEnd"/>
      <w:r w:rsidRPr="004112F2">
        <w:rPr>
          <w:sz w:val="20"/>
          <w:szCs w:val="20"/>
        </w:rPr>
        <w:t>, 2018.</w:t>
      </w:r>
    </w:p>
    <w:p w14:paraId="6EB00D8B" w14:textId="77777777" w:rsidR="00620758" w:rsidRPr="004112F2" w:rsidRDefault="00620758" w:rsidP="00B02922">
      <w:pPr>
        <w:shd w:val="clear" w:color="auto" w:fill="FFFFFF"/>
        <w:rPr>
          <w:sz w:val="20"/>
          <w:szCs w:val="20"/>
        </w:rPr>
      </w:pPr>
    </w:p>
    <w:p w14:paraId="730477BE" w14:textId="77777777" w:rsidR="00620758" w:rsidRPr="004112F2" w:rsidRDefault="00620758" w:rsidP="00B02922">
      <w:pPr>
        <w:shd w:val="clear" w:color="auto" w:fill="FFFFFF"/>
        <w:rPr>
          <w:sz w:val="20"/>
          <w:szCs w:val="20"/>
        </w:rPr>
      </w:pPr>
      <w:r w:rsidRPr="004112F2">
        <w:rPr>
          <w:sz w:val="20"/>
          <w:szCs w:val="20"/>
        </w:rPr>
        <w:t xml:space="preserve">COLACIOPPO, S. </w:t>
      </w:r>
      <w:r w:rsidRPr="00FD522B">
        <w:rPr>
          <w:b/>
          <w:sz w:val="20"/>
          <w:szCs w:val="20"/>
        </w:rPr>
        <w:t>Avaliação da exposição à fumos metálicos em operações de solda.</w:t>
      </w:r>
      <w:r w:rsidRPr="004112F2">
        <w:rPr>
          <w:sz w:val="20"/>
          <w:szCs w:val="20"/>
        </w:rPr>
        <w:t xml:space="preserve"> Dissertação (Doutorado em Saúde Pública), Universidade de São Paulo, São Paulo, 1984.</w:t>
      </w:r>
    </w:p>
    <w:p w14:paraId="0D72A3BF" w14:textId="77777777" w:rsidR="00620758" w:rsidRPr="004112F2" w:rsidRDefault="00620758" w:rsidP="00B02922">
      <w:pPr>
        <w:shd w:val="clear" w:color="auto" w:fill="FFFFFF"/>
        <w:rPr>
          <w:sz w:val="20"/>
          <w:szCs w:val="20"/>
        </w:rPr>
      </w:pPr>
    </w:p>
    <w:p w14:paraId="02008346" w14:textId="77777777" w:rsidR="00620758" w:rsidRPr="004112F2" w:rsidRDefault="00620758" w:rsidP="00B02922">
      <w:pPr>
        <w:shd w:val="clear" w:color="auto" w:fill="FFFFFF"/>
        <w:rPr>
          <w:sz w:val="20"/>
          <w:szCs w:val="20"/>
        </w:rPr>
      </w:pPr>
      <w:r w:rsidRPr="004112F2">
        <w:rPr>
          <w:sz w:val="20"/>
          <w:szCs w:val="20"/>
          <w:lang w:val="en-US"/>
        </w:rPr>
        <w:t xml:space="preserve">GERY, D.; MILLER, R. </w:t>
      </w:r>
      <w:proofErr w:type="spellStart"/>
      <w:r w:rsidRPr="00616A88">
        <w:rPr>
          <w:b/>
          <w:sz w:val="20"/>
          <w:szCs w:val="20"/>
          <w:lang w:val="en-US"/>
        </w:rPr>
        <w:t>Soldagem</w:t>
      </w:r>
      <w:proofErr w:type="spellEnd"/>
      <w:r w:rsidRPr="004112F2">
        <w:rPr>
          <w:sz w:val="20"/>
          <w:szCs w:val="20"/>
          <w:lang w:val="en-US"/>
        </w:rPr>
        <w:t xml:space="preserve">. </w:t>
      </w:r>
      <w:r w:rsidRPr="004112F2">
        <w:rPr>
          <w:sz w:val="20"/>
          <w:szCs w:val="20"/>
        </w:rPr>
        <w:t>2. ed. Porto Alegre, 2013.</w:t>
      </w:r>
    </w:p>
    <w:p w14:paraId="68B8C056" w14:textId="77777777" w:rsidR="00620758" w:rsidRPr="004112F2" w:rsidRDefault="00620758" w:rsidP="00B02922">
      <w:pPr>
        <w:rPr>
          <w:rFonts w:eastAsia="Calibri"/>
          <w:sz w:val="20"/>
          <w:szCs w:val="20"/>
          <w:lang w:eastAsia="en-US"/>
        </w:rPr>
      </w:pPr>
    </w:p>
    <w:p w14:paraId="12B78E05" w14:textId="77777777" w:rsidR="00620758" w:rsidRPr="004112F2" w:rsidRDefault="00620758" w:rsidP="00B02922">
      <w:pPr>
        <w:rPr>
          <w:sz w:val="20"/>
          <w:szCs w:val="20"/>
        </w:rPr>
      </w:pPr>
      <w:r w:rsidRPr="004112F2">
        <w:rPr>
          <w:sz w:val="20"/>
          <w:szCs w:val="20"/>
        </w:rPr>
        <w:t xml:space="preserve">MAESTRI, A. A.; VITALI, C. A. </w:t>
      </w:r>
      <w:r w:rsidRPr="00616A88">
        <w:rPr>
          <w:b/>
          <w:sz w:val="20"/>
          <w:szCs w:val="20"/>
        </w:rPr>
        <w:t>Aspectos negativos dos fumos de soldagem: prevenção e soluções para salvaguardar a saúde do trabalhador</w:t>
      </w:r>
      <w:r w:rsidRPr="004112F2">
        <w:rPr>
          <w:sz w:val="20"/>
          <w:szCs w:val="20"/>
        </w:rPr>
        <w:t>. Monografia (Especialização), Universidade Estadual de Ponta Grossa – PR, 2005.</w:t>
      </w:r>
    </w:p>
    <w:p w14:paraId="26D01A14" w14:textId="77777777" w:rsidR="00620758" w:rsidRPr="004112F2" w:rsidRDefault="00620758" w:rsidP="00B02922">
      <w:pPr>
        <w:rPr>
          <w:sz w:val="20"/>
          <w:szCs w:val="20"/>
        </w:rPr>
      </w:pPr>
    </w:p>
    <w:p w14:paraId="188536F4" w14:textId="77777777" w:rsidR="00620758" w:rsidRPr="004112F2" w:rsidRDefault="00620758" w:rsidP="00B02922">
      <w:pPr>
        <w:rPr>
          <w:sz w:val="20"/>
          <w:szCs w:val="20"/>
        </w:rPr>
      </w:pPr>
      <w:r w:rsidRPr="004112F2">
        <w:rPr>
          <w:sz w:val="20"/>
          <w:szCs w:val="20"/>
        </w:rPr>
        <w:t xml:space="preserve">MODENESI, P.J.; MARQUES, P. V.; SANTOS, D. </w:t>
      </w:r>
      <w:r w:rsidRPr="00616A88">
        <w:rPr>
          <w:b/>
          <w:sz w:val="20"/>
          <w:szCs w:val="20"/>
        </w:rPr>
        <w:t>Introdução à Metalurgia da Soldagem</w:t>
      </w:r>
      <w:r w:rsidRPr="004112F2">
        <w:rPr>
          <w:sz w:val="20"/>
          <w:szCs w:val="20"/>
        </w:rPr>
        <w:t xml:space="preserve">. Universidade Federal de Minas Gerais, Departamento de Engenharia </w:t>
      </w:r>
      <w:r w:rsidRPr="004112F2">
        <w:rPr>
          <w:sz w:val="20"/>
          <w:szCs w:val="20"/>
        </w:rPr>
        <w:lastRenderedPageBreak/>
        <w:t xml:space="preserve">Metalúrgica e de Materiais, Belo Horizonte, MG, 2012. Disponível em: </w:t>
      </w:r>
      <w:hyperlink r:id="rId24" w:history="1">
        <w:r w:rsidRPr="004112F2">
          <w:rPr>
            <w:rStyle w:val="Hyperlink"/>
            <w:color w:val="auto"/>
            <w:sz w:val="20"/>
            <w:szCs w:val="20"/>
            <w:u w:val="none"/>
          </w:rPr>
          <w:t>http://demet.eng.ufmg.br/wp-content/uploads/2012/10/metalurgia.pdf</w:t>
        </w:r>
      </w:hyperlink>
      <w:r w:rsidRPr="004112F2">
        <w:rPr>
          <w:sz w:val="20"/>
          <w:szCs w:val="20"/>
        </w:rPr>
        <w:t xml:space="preserve">. Acesso em: </w:t>
      </w:r>
      <w:proofErr w:type="gramStart"/>
      <w:r w:rsidRPr="004112F2">
        <w:rPr>
          <w:sz w:val="20"/>
          <w:szCs w:val="20"/>
        </w:rPr>
        <w:t>8 maio 2019</w:t>
      </w:r>
      <w:proofErr w:type="gramEnd"/>
      <w:r w:rsidRPr="004112F2">
        <w:rPr>
          <w:sz w:val="20"/>
          <w:szCs w:val="20"/>
        </w:rPr>
        <w:t>.</w:t>
      </w:r>
    </w:p>
    <w:p w14:paraId="4999DF45" w14:textId="77777777" w:rsidR="00620758" w:rsidRPr="004112F2" w:rsidRDefault="00620758" w:rsidP="00B02922">
      <w:pPr>
        <w:rPr>
          <w:sz w:val="20"/>
          <w:szCs w:val="20"/>
        </w:rPr>
      </w:pPr>
    </w:p>
    <w:p w14:paraId="2F172F7C" w14:textId="77777777" w:rsidR="00620758" w:rsidRPr="004112F2" w:rsidRDefault="00620758" w:rsidP="00B02922">
      <w:pPr>
        <w:rPr>
          <w:color w:val="000000" w:themeColor="text1"/>
          <w:sz w:val="20"/>
          <w:szCs w:val="20"/>
          <w:lang w:val="en-US"/>
        </w:rPr>
      </w:pPr>
      <w:r w:rsidRPr="004112F2">
        <w:rPr>
          <w:color w:val="000000" w:themeColor="text1"/>
          <w:sz w:val="20"/>
          <w:szCs w:val="20"/>
        </w:rPr>
        <w:t xml:space="preserve">MOREIRA, F. R.; MOREIRA, J. C. Os efeitos do chumbo sobre o organismo humano e seu significado para a saúde. </w:t>
      </w:r>
      <w:proofErr w:type="spellStart"/>
      <w:r w:rsidRPr="004112F2">
        <w:rPr>
          <w:b/>
          <w:color w:val="000000" w:themeColor="text1"/>
          <w:sz w:val="20"/>
          <w:szCs w:val="20"/>
          <w:lang w:val="en-US"/>
        </w:rPr>
        <w:t>Revista</w:t>
      </w:r>
      <w:proofErr w:type="spellEnd"/>
      <w:r w:rsidRPr="004112F2">
        <w:rPr>
          <w:b/>
          <w:color w:val="000000" w:themeColor="text1"/>
          <w:sz w:val="20"/>
          <w:szCs w:val="20"/>
          <w:lang w:val="en-US"/>
        </w:rPr>
        <w:t xml:space="preserve"> </w:t>
      </w:r>
      <w:proofErr w:type="spellStart"/>
      <w:r w:rsidRPr="004112F2">
        <w:rPr>
          <w:b/>
          <w:color w:val="000000" w:themeColor="text1"/>
          <w:sz w:val="20"/>
          <w:szCs w:val="20"/>
          <w:lang w:val="en-US"/>
        </w:rPr>
        <w:t>Panamericana</w:t>
      </w:r>
      <w:proofErr w:type="spellEnd"/>
      <w:r w:rsidRPr="004112F2">
        <w:rPr>
          <w:b/>
          <w:color w:val="000000" w:themeColor="text1"/>
          <w:sz w:val="20"/>
          <w:szCs w:val="20"/>
          <w:lang w:val="en-US"/>
        </w:rPr>
        <w:t xml:space="preserve"> de </w:t>
      </w:r>
      <w:proofErr w:type="spellStart"/>
      <w:r w:rsidRPr="004112F2">
        <w:rPr>
          <w:b/>
          <w:color w:val="000000" w:themeColor="text1"/>
          <w:sz w:val="20"/>
          <w:szCs w:val="20"/>
          <w:lang w:val="en-US"/>
        </w:rPr>
        <w:t>Salud</w:t>
      </w:r>
      <w:proofErr w:type="spellEnd"/>
      <w:r w:rsidRPr="004112F2">
        <w:rPr>
          <w:b/>
          <w:color w:val="000000" w:themeColor="text1"/>
          <w:sz w:val="20"/>
          <w:szCs w:val="20"/>
          <w:lang w:val="en-US"/>
        </w:rPr>
        <w:t xml:space="preserve"> </w:t>
      </w:r>
      <w:proofErr w:type="spellStart"/>
      <w:r w:rsidRPr="004112F2">
        <w:rPr>
          <w:b/>
          <w:color w:val="000000" w:themeColor="text1"/>
          <w:sz w:val="20"/>
          <w:szCs w:val="20"/>
          <w:lang w:val="en-US"/>
        </w:rPr>
        <w:t>Publica</w:t>
      </w:r>
      <w:proofErr w:type="spellEnd"/>
      <w:r w:rsidRPr="004112F2">
        <w:rPr>
          <w:color w:val="000000" w:themeColor="text1"/>
          <w:sz w:val="20"/>
          <w:szCs w:val="20"/>
          <w:lang w:val="en-US"/>
        </w:rPr>
        <w:t>, Pan Am J Public Health, v. 15, n. 2, p.119-129, 2004.</w:t>
      </w:r>
    </w:p>
    <w:p w14:paraId="27858496" w14:textId="77777777" w:rsidR="00620758" w:rsidRPr="004112F2" w:rsidRDefault="00620758" w:rsidP="00B02922">
      <w:pPr>
        <w:rPr>
          <w:sz w:val="20"/>
          <w:szCs w:val="20"/>
          <w:lang w:val="en-US"/>
        </w:rPr>
      </w:pPr>
    </w:p>
    <w:p w14:paraId="483C2E7B" w14:textId="77777777" w:rsidR="00620758" w:rsidRPr="004112F2" w:rsidRDefault="00620758" w:rsidP="00B02922">
      <w:pPr>
        <w:rPr>
          <w:sz w:val="20"/>
          <w:szCs w:val="20"/>
        </w:rPr>
      </w:pPr>
      <w:r w:rsidRPr="004112F2">
        <w:rPr>
          <w:sz w:val="20"/>
          <w:szCs w:val="20"/>
          <w:lang w:val="en-US"/>
        </w:rPr>
        <w:t xml:space="preserve">MÜLLER, C. I. S., MÜLLER, N. L. (Orgs.). </w:t>
      </w:r>
      <w:r w:rsidRPr="004112F2">
        <w:rPr>
          <w:sz w:val="20"/>
          <w:szCs w:val="20"/>
        </w:rPr>
        <w:t xml:space="preserve">CBR – Tórax: série diagnóstico por imagem. 2. ed. Rio de Janeiro: </w:t>
      </w:r>
      <w:proofErr w:type="spellStart"/>
      <w:r w:rsidRPr="00616A88">
        <w:rPr>
          <w:b/>
          <w:sz w:val="20"/>
          <w:szCs w:val="20"/>
        </w:rPr>
        <w:t>Elsevier</w:t>
      </w:r>
      <w:proofErr w:type="spellEnd"/>
      <w:r w:rsidRPr="004112F2">
        <w:rPr>
          <w:sz w:val="20"/>
          <w:szCs w:val="20"/>
        </w:rPr>
        <w:t>, 2017.</w:t>
      </w:r>
    </w:p>
    <w:p w14:paraId="47D0032B" w14:textId="77777777" w:rsidR="00620758" w:rsidRPr="004112F2" w:rsidRDefault="00620758" w:rsidP="00B02922">
      <w:pPr>
        <w:shd w:val="clear" w:color="auto" w:fill="FFFFFF"/>
        <w:rPr>
          <w:sz w:val="20"/>
          <w:szCs w:val="20"/>
        </w:rPr>
      </w:pPr>
    </w:p>
    <w:p w14:paraId="12166456" w14:textId="77777777" w:rsidR="00620758" w:rsidRPr="004112F2" w:rsidRDefault="00620758" w:rsidP="00B02922">
      <w:pPr>
        <w:rPr>
          <w:rFonts w:eastAsia="Calibri"/>
          <w:sz w:val="20"/>
          <w:szCs w:val="20"/>
          <w:lang w:eastAsia="en-US"/>
        </w:rPr>
      </w:pPr>
      <w:r w:rsidRPr="004112F2">
        <w:rPr>
          <w:sz w:val="20"/>
          <w:szCs w:val="20"/>
        </w:rPr>
        <w:t xml:space="preserve">NEDERMAN. Riscos e soluções para os fumos de solda. Manual de Saúde para Soldadores. </w:t>
      </w:r>
      <w:r w:rsidRPr="00616A88">
        <w:rPr>
          <w:b/>
          <w:sz w:val="20"/>
          <w:szCs w:val="20"/>
        </w:rPr>
        <w:t xml:space="preserve">Laboratórios </w:t>
      </w:r>
      <w:proofErr w:type="spellStart"/>
      <w:r w:rsidRPr="00616A88">
        <w:rPr>
          <w:b/>
          <w:sz w:val="20"/>
          <w:szCs w:val="20"/>
        </w:rPr>
        <w:t>Nederman</w:t>
      </w:r>
      <w:proofErr w:type="spellEnd"/>
      <w:r w:rsidRPr="004112F2">
        <w:rPr>
          <w:sz w:val="20"/>
          <w:szCs w:val="20"/>
        </w:rPr>
        <w:t xml:space="preserve">, 2015. Disponível em:  </w:t>
      </w:r>
      <w:hyperlink r:id="rId25" w:history="1">
        <w:r w:rsidRPr="004112F2">
          <w:rPr>
            <w:rStyle w:val="Hyperlink"/>
            <w:color w:val="auto"/>
            <w:sz w:val="20"/>
            <w:szCs w:val="20"/>
            <w:u w:val="none"/>
          </w:rPr>
          <w:t>http://www.mkfiltragem.com.br/informativos/Riscos.pdf</w:t>
        </w:r>
      </w:hyperlink>
      <w:r w:rsidRPr="004112F2">
        <w:rPr>
          <w:sz w:val="20"/>
          <w:szCs w:val="20"/>
        </w:rPr>
        <w:t>, Acesso em: 08 maio 2019.</w:t>
      </w:r>
    </w:p>
    <w:p w14:paraId="0013F74F" w14:textId="77777777" w:rsidR="00620758" w:rsidRPr="004112F2" w:rsidRDefault="00620758" w:rsidP="00B02922">
      <w:pPr>
        <w:shd w:val="clear" w:color="auto" w:fill="FFFFFF"/>
        <w:rPr>
          <w:sz w:val="20"/>
          <w:szCs w:val="20"/>
        </w:rPr>
      </w:pPr>
    </w:p>
    <w:p w14:paraId="190350CB" w14:textId="77777777" w:rsidR="00620758" w:rsidRPr="004112F2" w:rsidRDefault="00620758" w:rsidP="00B02922">
      <w:pPr>
        <w:shd w:val="clear" w:color="auto" w:fill="FFFFFF"/>
        <w:rPr>
          <w:sz w:val="20"/>
          <w:szCs w:val="20"/>
        </w:rPr>
      </w:pPr>
      <w:r w:rsidRPr="004112F2">
        <w:rPr>
          <w:sz w:val="20"/>
          <w:szCs w:val="20"/>
        </w:rPr>
        <w:t xml:space="preserve">OLSON, K. R. Manual de toxicologia clínica. 6. ed. Porto Alegre: </w:t>
      </w:r>
      <w:proofErr w:type="spellStart"/>
      <w:r w:rsidRPr="00616A88">
        <w:rPr>
          <w:b/>
          <w:sz w:val="20"/>
          <w:szCs w:val="20"/>
        </w:rPr>
        <w:t>Atmed</w:t>
      </w:r>
      <w:proofErr w:type="spellEnd"/>
      <w:r w:rsidRPr="004112F2">
        <w:rPr>
          <w:sz w:val="20"/>
          <w:szCs w:val="20"/>
        </w:rPr>
        <w:t>, 2014.</w:t>
      </w:r>
    </w:p>
    <w:p w14:paraId="2F3F2CFA" w14:textId="77777777" w:rsidR="00620758" w:rsidRPr="004112F2" w:rsidRDefault="00620758" w:rsidP="00B02922">
      <w:pPr>
        <w:shd w:val="clear" w:color="auto" w:fill="FFFFFF"/>
        <w:rPr>
          <w:sz w:val="20"/>
          <w:szCs w:val="20"/>
        </w:rPr>
      </w:pPr>
    </w:p>
    <w:p w14:paraId="25AD40EB" w14:textId="77777777" w:rsidR="00620758" w:rsidRPr="004112F2" w:rsidRDefault="00620758" w:rsidP="00B02922">
      <w:pPr>
        <w:shd w:val="clear" w:color="auto" w:fill="FFFFFF"/>
        <w:rPr>
          <w:rFonts w:eastAsia="Calibri"/>
          <w:sz w:val="20"/>
          <w:szCs w:val="20"/>
          <w:lang w:eastAsia="en-US"/>
        </w:rPr>
      </w:pPr>
      <w:r w:rsidRPr="004112F2">
        <w:rPr>
          <w:sz w:val="20"/>
          <w:szCs w:val="20"/>
        </w:rPr>
        <w:t xml:space="preserve">RABELO, P. A. P.; COELI, L. B. M.; ROSA, H. V. D.; NASCIMENTO, E. S. Avaliação da exposição ocupacional a substâncias químicas em laboratórios de pesquisa e desenvolvimento na área petroquímica. </w:t>
      </w:r>
      <w:r w:rsidRPr="004112F2">
        <w:rPr>
          <w:b/>
          <w:sz w:val="20"/>
          <w:szCs w:val="20"/>
        </w:rPr>
        <w:t>Boletim Técnico da Petrobras</w:t>
      </w:r>
      <w:r w:rsidRPr="004112F2">
        <w:rPr>
          <w:sz w:val="20"/>
          <w:szCs w:val="20"/>
        </w:rPr>
        <w:t>, Rio de Janeiro, v. 52, n. 1/3, p. 99-116, abr./</w:t>
      </w:r>
      <w:proofErr w:type="gramStart"/>
      <w:r w:rsidRPr="004112F2">
        <w:rPr>
          <w:sz w:val="20"/>
          <w:szCs w:val="20"/>
        </w:rPr>
        <w:t>ago./</w:t>
      </w:r>
      <w:proofErr w:type="gramEnd"/>
      <w:r w:rsidRPr="004112F2">
        <w:rPr>
          <w:sz w:val="20"/>
          <w:szCs w:val="20"/>
        </w:rPr>
        <w:t>dez. 2009.</w:t>
      </w:r>
    </w:p>
    <w:p w14:paraId="02A02D53" w14:textId="77777777" w:rsidR="00620758" w:rsidRPr="004112F2" w:rsidRDefault="00620758" w:rsidP="00B02922">
      <w:pPr>
        <w:shd w:val="clear" w:color="auto" w:fill="FFFFFF"/>
        <w:rPr>
          <w:sz w:val="20"/>
          <w:szCs w:val="20"/>
        </w:rPr>
      </w:pPr>
    </w:p>
    <w:p w14:paraId="2EFDDEB2" w14:textId="77777777" w:rsidR="00B02922" w:rsidRPr="004112F2" w:rsidRDefault="00B02922" w:rsidP="00B02922">
      <w:pPr>
        <w:rPr>
          <w:sz w:val="20"/>
          <w:szCs w:val="20"/>
        </w:rPr>
      </w:pPr>
      <w:r w:rsidRPr="004112F2">
        <w:rPr>
          <w:sz w:val="20"/>
          <w:szCs w:val="20"/>
        </w:rPr>
        <w:t xml:space="preserve">RIBEIRO, A. C.; PERES, M. P.; IZIDORO, N. Desenho técnico e </w:t>
      </w:r>
      <w:proofErr w:type="spellStart"/>
      <w:r w:rsidRPr="004112F2">
        <w:rPr>
          <w:sz w:val="20"/>
          <w:szCs w:val="20"/>
        </w:rPr>
        <w:t>AutoCad</w:t>
      </w:r>
      <w:proofErr w:type="spellEnd"/>
      <w:r w:rsidRPr="004112F2">
        <w:rPr>
          <w:sz w:val="20"/>
          <w:szCs w:val="20"/>
        </w:rPr>
        <w:t xml:space="preserve">. São Paulo: </w:t>
      </w:r>
      <w:r w:rsidRPr="004112F2">
        <w:rPr>
          <w:b/>
          <w:sz w:val="20"/>
          <w:szCs w:val="20"/>
        </w:rPr>
        <w:t xml:space="preserve">Pearson </w:t>
      </w:r>
      <w:proofErr w:type="spellStart"/>
      <w:r w:rsidRPr="004112F2">
        <w:rPr>
          <w:b/>
          <w:sz w:val="20"/>
          <w:szCs w:val="20"/>
        </w:rPr>
        <w:t>Education</w:t>
      </w:r>
      <w:proofErr w:type="spellEnd"/>
      <w:r w:rsidRPr="004112F2">
        <w:rPr>
          <w:b/>
          <w:sz w:val="20"/>
          <w:szCs w:val="20"/>
        </w:rPr>
        <w:t xml:space="preserve"> do Brasil</w:t>
      </w:r>
      <w:r w:rsidRPr="004112F2">
        <w:rPr>
          <w:sz w:val="20"/>
          <w:szCs w:val="20"/>
        </w:rPr>
        <w:t>, 2013.</w:t>
      </w:r>
    </w:p>
    <w:p w14:paraId="3C5549D2" w14:textId="77777777" w:rsidR="00B02922" w:rsidRPr="004112F2" w:rsidRDefault="00B02922" w:rsidP="00B02922">
      <w:pPr>
        <w:shd w:val="clear" w:color="auto" w:fill="FFFFFF"/>
        <w:rPr>
          <w:sz w:val="20"/>
          <w:szCs w:val="20"/>
        </w:rPr>
      </w:pPr>
    </w:p>
    <w:p w14:paraId="55F7743C" w14:textId="13098221" w:rsidR="00620758" w:rsidRPr="004112F2" w:rsidRDefault="00620758" w:rsidP="00B02922">
      <w:pPr>
        <w:autoSpaceDE w:val="0"/>
        <w:rPr>
          <w:rFonts w:eastAsia="Calibri"/>
          <w:sz w:val="20"/>
          <w:szCs w:val="20"/>
          <w:shd w:val="clear" w:color="auto" w:fill="FFFFFF"/>
          <w:lang w:eastAsia="en-US"/>
        </w:rPr>
      </w:pPr>
      <w:r w:rsidRPr="004112F2">
        <w:rPr>
          <w:sz w:val="20"/>
          <w:szCs w:val="20"/>
        </w:rPr>
        <w:t xml:space="preserve">SANDER, A.; SOUZA, C. </w:t>
      </w:r>
      <w:r w:rsidRPr="00616A88">
        <w:rPr>
          <w:b/>
          <w:sz w:val="20"/>
          <w:szCs w:val="20"/>
        </w:rPr>
        <w:t>Dimensionamento de elementos e ligações em estruturas de aço</w:t>
      </w:r>
      <w:r w:rsidRPr="004112F2">
        <w:rPr>
          <w:sz w:val="20"/>
          <w:szCs w:val="20"/>
        </w:rPr>
        <w:t xml:space="preserve">. São Paulo: </w:t>
      </w:r>
      <w:proofErr w:type="spellStart"/>
      <w:r w:rsidRPr="004112F2">
        <w:rPr>
          <w:sz w:val="20"/>
          <w:szCs w:val="20"/>
          <w:shd w:val="clear" w:color="auto" w:fill="FFFFFF"/>
        </w:rPr>
        <w:t>Amazon</w:t>
      </w:r>
      <w:proofErr w:type="spellEnd"/>
      <w:r w:rsidRPr="004112F2">
        <w:rPr>
          <w:sz w:val="20"/>
          <w:szCs w:val="20"/>
          <w:shd w:val="clear" w:color="auto" w:fill="FFFFFF"/>
        </w:rPr>
        <w:t xml:space="preserve"> Serviços de Varejo do Brasil Ltda.; UFSCAR, 2017. </w:t>
      </w:r>
    </w:p>
    <w:p w14:paraId="3422D455" w14:textId="3A009F50" w:rsidR="00620758" w:rsidRPr="004112F2" w:rsidRDefault="00620758" w:rsidP="00B02922">
      <w:pPr>
        <w:shd w:val="clear" w:color="auto" w:fill="FFFFFF"/>
        <w:rPr>
          <w:sz w:val="20"/>
          <w:szCs w:val="20"/>
        </w:rPr>
      </w:pPr>
    </w:p>
    <w:p w14:paraId="37389852" w14:textId="65B0EBAC" w:rsidR="00620758" w:rsidRPr="004112F2" w:rsidRDefault="00620758" w:rsidP="00B02922">
      <w:pPr>
        <w:shd w:val="clear" w:color="auto" w:fill="FFFFFF"/>
        <w:rPr>
          <w:sz w:val="20"/>
          <w:szCs w:val="20"/>
        </w:rPr>
      </w:pPr>
      <w:r w:rsidRPr="004112F2">
        <w:rPr>
          <w:sz w:val="20"/>
          <w:szCs w:val="20"/>
        </w:rPr>
        <w:t xml:space="preserve">SESI. Serviço Social da Indústria. Departamento Nacional. </w:t>
      </w:r>
      <w:r w:rsidRPr="00616A88">
        <w:rPr>
          <w:b/>
          <w:sz w:val="20"/>
          <w:szCs w:val="20"/>
        </w:rPr>
        <w:t>Técnicas de avaliação</w:t>
      </w:r>
      <w:r w:rsidRPr="00616A88">
        <w:rPr>
          <w:b/>
          <w:sz w:val="20"/>
          <w:szCs w:val="20"/>
          <w:bdr w:val="none" w:sz="0" w:space="0" w:color="auto" w:frame="1"/>
        </w:rPr>
        <w:t xml:space="preserve"> </w:t>
      </w:r>
      <w:r w:rsidRPr="00616A88">
        <w:rPr>
          <w:b/>
          <w:sz w:val="20"/>
          <w:szCs w:val="20"/>
        </w:rPr>
        <w:t xml:space="preserve">de </w:t>
      </w:r>
      <w:proofErr w:type="gramStart"/>
      <w:r w:rsidRPr="00616A88">
        <w:rPr>
          <w:b/>
          <w:sz w:val="20"/>
          <w:szCs w:val="20"/>
        </w:rPr>
        <w:t xml:space="preserve">agentes </w:t>
      </w:r>
      <w:r w:rsidRPr="00616A88">
        <w:rPr>
          <w:b/>
          <w:sz w:val="20"/>
          <w:szCs w:val="20"/>
          <w:bdr w:val="none" w:sz="0" w:space="0" w:color="auto" w:frame="1"/>
        </w:rPr>
        <w:t xml:space="preserve"> </w:t>
      </w:r>
      <w:r w:rsidRPr="00616A88">
        <w:rPr>
          <w:b/>
          <w:sz w:val="20"/>
          <w:szCs w:val="20"/>
        </w:rPr>
        <w:t>ambientais</w:t>
      </w:r>
      <w:proofErr w:type="gramEnd"/>
      <w:r w:rsidRPr="00616A88">
        <w:rPr>
          <w:b/>
          <w:sz w:val="20"/>
          <w:szCs w:val="20"/>
        </w:rPr>
        <w:t xml:space="preserve">: </w:t>
      </w:r>
      <w:r w:rsidRPr="00616A88">
        <w:rPr>
          <w:b/>
          <w:sz w:val="20"/>
          <w:szCs w:val="20"/>
          <w:bdr w:val="none" w:sz="0" w:space="0" w:color="auto" w:frame="1"/>
        </w:rPr>
        <w:t xml:space="preserve"> </w:t>
      </w:r>
      <w:r w:rsidRPr="00616A88">
        <w:rPr>
          <w:b/>
          <w:sz w:val="20"/>
          <w:szCs w:val="20"/>
        </w:rPr>
        <w:t xml:space="preserve">manual </w:t>
      </w:r>
      <w:r w:rsidRPr="00616A88">
        <w:rPr>
          <w:b/>
          <w:sz w:val="20"/>
          <w:szCs w:val="20"/>
          <w:bdr w:val="none" w:sz="0" w:space="0" w:color="auto" w:frame="1"/>
        </w:rPr>
        <w:t xml:space="preserve"> </w:t>
      </w:r>
      <w:r w:rsidRPr="00616A88">
        <w:rPr>
          <w:b/>
          <w:sz w:val="20"/>
          <w:szCs w:val="20"/>
        </w:rPr>
        <w:t>SESI</w:t>
      </w:r>
      <w:r w:rsidRPr="004112F2">
        <w:rPr>
          <w:sz w:val="20"/>
          <w:szCs w:val="20"/>
        </w:rPr>
        <w:t xml:space="preserve">. Brasília: </w:t>
      </w:r>
      <w:r w:rsidRPr="00616A88">
        <w:rPr>
          <w:sz w:val="20"/>
          <w:szCs w:val="20"/>
        </w:rPr>
        <w:t>SESI</w:t>
      </w:r>
      <w:r w:rsidRPr="004112F2">
        <w:rPr>
          <w:b/>
          <w:sz w:val="20"/>
          <w:szCs w:val="20"/>
        </w:rPr>
        <w:t>/</w:t>
      </w:r>
      <w:r w:rsidRPr="00616A88">
        <w:rPr>
          <w:sz w:val="20"/>
          <w:szCs w:val="20"/>
        </w:rPr>
        <w:t>DN</w:t>
      </w:r>
      <w:r w:rsidRPr="004112F2">
        <w:rPr>
          <w:sz w:val="20"/>
          <w:szCs w:val="20"/>
        </w:rPr>
        <w:t>, 2007.</w:t>
      </w:r>
    </w:p>
    <w:p w14:paraId="11385AA8" w14:textId="77777777" w:rsidR="00620758" w:rsidRPr="004112F2" w:rsidRDefault="00620758" w:rsidP="00B02922">
      <w:pPr>
        <w:shd w:val="clear" w:color="auto" w:fill="FFFFFF"/>
        <w:rPr>
          <w:sz w:val="20"/>
          <w:szCs w:val="20"/>
        </w:rPr>
      </w:pPr>
    </w:p>
    <w:p w14:paraId="39FAA2D8" w14:textId="77777777" w:rsidR="00620758" w:rsidRPr="004112F2" w:rsidRDefault="00620758" w:rsidP="00B02922">
      <w:pPr>
        <w:shd w:val="clear" w:color="auto" w:fill="FFFFFF"/>
        <w:rPr>
          <w:sz w:val="20"/>
          <w:szCs w:val="20"/>
        </w:rPr>
      </w:pPr>
      <w:r w:rsidRPr="004112F2">
        <w:rPr>
          <w:sz w:val="20"/>
          <w:szCs w:val="20"/>
        </w:rPr>
        <w:t xml:space="preserve">SILVA, A. J. </w:t>
      </w:r>
      <w:r w:rsidRPr="00616A88">
        <w:rPr>
          <w:b/>
          <w:sz w:val="20"/>
          <w:szCs w:val="20"/>
        </w:rPr>
        <w:t>Soldagem para reparação automotiva</w:t>
      </w:r>
      <w:r w:rsidRPr="004112F2">
        <w:rPr>
          <w:sz w:val="20"/>
          <w:szCs w:val="20"/>
        </w:rPr>
        <w:t xml:space="preserve">. São Paulo: </w:t>
      </w:r>
      <w:r w:rsidRPr="00616A88">
        <w:rPr>
          <w:sz w:val="20"/>
          <w:szCs w:val="20"/>
        </w:rPr>
        <w:t>SENAI-SP,</w:t>
      </w:r>
      <w:r w:rsidRPr="004112F2">
        <w:rPr>
          <w:sz w:val="20"/>
          <w:szCs w:val="20"/>
        </w:rPr>
        <w:t xml:space="preserve"> 2016.</w:t>
      </w:r>
    </w:p>
    <w:p w14:paraId="62A9F457" w14:textId="4E8D4CAB" w:rsidR="00620758" w:rsidRPr="004112F2" w:rsidRDefault="00620758" w:rsidP="0065002F">
      <w:pPr>
        <w:spacing w:before="100" w:beforeAutospacing="1" w:after="100" w:afterAutospacing="1"/>
        <w:rPr>
          <w:rFonts w:eastAsia="Calibri"/>
          <w:sz w:val="20"/>
          <w:szCs w:val="20"/>
          <w:lang w:eastAsia="en-US"/>
        </w:rPr>
      </w:pPr>
      <w:r w:rsidRPr="004112F2">
        <w:rPr>
          <w:sz w:val="20"/>
          <w:szCs w:val="20"/>
        </w:rPr>
        <w:t xml:space="preserve">SILVA, A. H. C.; CALMETO, J. C. N. Noções de perfuração e </w:t>
      </w:r>
      <w:proofErr w:type="spellStart"/>
      <w:r w:rsidRPr="004112F2">
        <w:rPr>
          <w:sz w:val="20"/>
          <w:szCs w:val="20"/>
        </w:rPr>
        <w:t>completação</w:t>
      </w:r>
      <w:proofErr w:type="spellEnd"/>
      <w:r w:rsidRPr="004112F2">
        <w:rPr>
          <w:sz w:val="20"/>
          <w:szCs w:val="20"/>
        </w:rPr>
        <w:t xml:space="preserve">. </w:t>
      </w:r>
      <w:r w:rsidRPr="00616A88">
        <w:rPr>
          <w:b/>
          <w:sz w:val="20"/>
          <w:szCs w:val="20"/>
        </w:rPr>
        <w:t>Apostila da Petrobras</w:t>
      </w:r>
      <w:r w:rsidRPr="004112F2">
        <w:rPr>
          <w:sz w:val="20"/>
          <w:szCs w:val="20"/>
        </w:rPr>
        <w:t xml:space="preserve">. Brasil, 2012. Disponível em: </w:t>
      </w:r>
      <w:hyperlink r:id="rId26" w:history="1">
        <w:r w:rsidRPr="004112F2">
          <w:rPr>
            <w:rStyle w:val="Hyperlink"/>
            <w:color w:val="auto"/>
            <w:sz w:val="20"/>
            <w:szCs w:val="20"/>
            <w:u w:val="none"/>
          </w:rPr>
          <w:t>https://docgo.net/doc-detail.html?utm_source=apostila-da-petrobras-nocoes-de-perfuracao-e-completacao-alfonso-silva-e-joao-calmeto-1366-as059-1&amp;utm_campaign=download</w:t>
        </w:r>
      </w:hyperlink>
      <w:r w:rsidRPr="004112F2">
        <w:rPr>
          <w:sz w:val="20"/>
          <w:szCs w:val="20"/>
        </w:rPr>
        <w:t xml:space="preserve">. Acesso em: </w:t>
      </w:r>
      <w:proofErr w:type="gramStart"/>
      <w:r w:rsidRPr="004112F2">
        <w:rPr>
          <w:sz w:val="20"/>
          <w:szCs w:val="20"/>
        </w:rPr>
        <w:t>4 maio 2019</w:t>
      </w:r>
      <w:proofErr w:type="gramEnd"/>
      <w:r w:rsidRPr="004112F2">
        <w:rPr>
          <w:sz w:val="20"/>
          <w:szCs w:val="20"/>
        </w:rPr>
        <w:t>.</w:t>
      </w:r>
    </w:p>
    <w:p w14:paraId="718A989C" w14:textId="77777777" w:rsidR="00620758" w:rsidRPr="00D2095A" w:rsidRDefault="00620758" w:rsidP="00B02922">
      <w:pPr>
        <w:rPr>
          <w:sz w:val="20"/>
          <w:szCs w:val="20"/>
        </w:rPr>
      </w:pPr>
      <w:r w:rsidRPr="004112F2">
        <w:rPr>
          <w:sz w:val="20"/>
          <w:szCs w:val="20"/>
        </w:rPr>
        <w:t xml:space="preserve">ZEIDAS, S.; TATINI, I. </w:t>
      </w:r>
      <w:r w:rsidRPr="00616A88">
        <w:rPr>
          <w:b/>
          <w:sz w:val="20"/>
          <w:szCs w:val="20"/>
        </w:rPr>
        <w:t xml:space="preserve">Coleção tecnologia </w:t>
      </w:r>
      <w:proofErr w:type="spellStart"/>
      <w:r w:rsidRPr="00616A88">
        <w:rPr>
          <w:b/>
          <w:sz w:val="20"/>
          <w:szCs w:val="20"/>
        </w:rPr>
        <w:t>Senais</w:t>
      </w:r>
      <w:proofErr w:type="spellEnd"/>
      <w:r w:rsidRPr="00616A88">
        <w:rPr>
          <w:b/>
          <w:sz w:val="20"/>
          <w:szCs w:val="20"/>
        </w:rPr>
        <w:t xml:space="preserve"> Soldagem</w:t>
      </w:r>
      <w:r w:rsidRPr="004112F2">
        <w:rPr>
          <w:sz w:val="20"/>
          <w:szCs w:val="20"/>
        </w:rPr>
        <w:t xml:space="preserve">. São Paulo: </w:t>
      </w:r>
      <w:r w:rsidRPr="00616A88">
        <w:rPr>
          <w:sz w:val="20"/>
          <w:szCs w:val="20"/>
        </w:rPr>
        <w:t>SENAI,</w:t>
      </w:r>
      <w:r w:rsidRPr="004112F2">
        <w:rPr>
          <w:sz w:val="20"/>
          <w:szCs w:val="20"/>
        </w:rPr>
        <w:t xml:space="preserve"> 1997</w:t>
      </w:r>
      <w:r w:rsidRPr="0065002F">
        <w:rPr>
          <w:sz w:val="20"/>
          <w:szCs w:val="20"/>
        </w:rPr>
        <w:t>.</w:t>
      </w:r>
    </w:p>
    <w:p w14:paraId="3C51E342" w14:textId="0F9755D8" w:rsidR="00861BA5" w:rsidRPr="00D2095A" w:rsidRDefault="00861BA5">
      <w:r w:rsidRPr="00D2095A">
        <w:br w:type="page"/>
      </w:r>
    </w:p>
    <w:p w14:paraId="65DCFC8A" w14:textId="77777777" w:rsidR="00861BA5" w:rsidRPr="00D2095A" w:rsidRDefault="00861BA5">
      <w:pPr>
        <w:sectPr w:rsidR="00861BA5" w:rsidRPr="00D2095A" w:rsidSect="001E4A3A">
          <w:type w:val="continuous"/>
          <w:pgSz w:w="11906" w:h="16838"/>
          <w:pgMar w:top="1418" w:right="1021" w:bottom="1418" w:left="1021" w:header="720" w:footer="720" w:gutter="0"/>
          <w:cols w:num="2" w:space="340"/>
          <w:docGrid w:linePitch="360"/>
        </w:sectPr>
      </w:pPr>
    </w:p>
    <w:p w14:paraId="04C28ED9" w14:textId="3C634E0E" w:rsidR="00A73D36" w:rsidRPr="00D2095A" w:rsidRDefault="00861BA5">
      <w:pPr>
        <w:rPr>
          <w:b/>
        </w:rPr>
      </w:pPr>
      <w:r w:rsidRPr="00D2095A">
        <w:rPr>
          <w:b/>
        </w:rPr>
        <w:lastRenderedPageBreak/>
        <w:t>ANEXO A – LAUDO</w:t>
      </w:r>
      <w:r w:rsidR="00867721" w:rsidRPr="00D2095A">
        <w:rPr>
          <w:b/>
        </w:rPr>
        <w:t>S</w:t>
      </w:r>
      <w:r w:rsidRPr="00D2095A">
        <w:rPr>
          <w:b/>
        </w:rPr>
        <w:t xml:space="preserve"> TÉCNICO</w:t>
      </w:r>
      <w:r w:rsidR="00867721" w:rsidRPr="00D2095A">
        <w:rPr>
          <w:b/>
        </w:rPr>
        <w:t>S</w:t>
      </w:r>
      <w:r w:rsidRPr="00D2095A">
        <w:rPr>
          <w:b/>
        </w:rPr>
        <w:t xml:space="preserve"> DAS ANÁLISES REALIZADA</w:t>
      </w:r>
      <w:r w:rsidR="00867721" w:rsidRPr="00D2095A">
        <w:rPr>
          <w:b/>
        </w:rPr>
        <w:t>S</w:t>
      </w:r>
      <w:r w:rsidRPr="00D2095A">
        <w:rPr>
          <w:b/>
        </w:rPr>
        <w:t xml:space="preserve"> EM LABORATÓRIO</w:t>
      </w:r>
      <w:r w:rsidR="00867721" w:rsidRPr="00D2095A">
        <w:rPr>
          <w:b/>
        </w:rPr>
        <w:t xml:space="preserve"> QUÍMICO </w:t>
      </w:r>
    </w:p>
    <w:p w14:paraId="7E7FCBEA" w14:textId="77777777" w:rsidR="00D9203A" w:rsidRPr="00D2095A" w:rsidRDefault="00D9203A">
      <w:pPr>
        <w:rPr>
          <w:b/>
        </w:rPr>
      </w:pPr>
    </w:p>
    <w:p w14:paraId="001DE61E" w14:textId="174B071A" w:rsidR="00D9203A" w:rsidRPr="00D2095A" w:rsidRDefault="00D9203A">
      <w:pPr>
        <w:rPr>
          <w:b/>
        </w:rPr>
      </w:pPr>
      <w:r w:rsidRPr="00D2095A">
        <w:rPr>
          <w:b/>
          <w:noProof/>
        </w:rPr>
        <w:drawing>
          <wp:inline distT="0" distB="0" distL="0" distR="0" wp14:anchorId="46D4BCFB" wp14:editId="0DE72D02">
            <wp:extent cx="4533900" cy="2012339"/>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982" cy="2032792"/>
                    </a:xfrm>
                    <a:prstGeom prst="rect">
                      <a:avLst/>
                    </a:prstGeom>
                    <a:noFill/>
                    <a:ln>
                      <a:noFill/>
                    </a:ln>
                  </pic:spPr>
                </pic:pic>
              </a:graphicData>
            </a:graphic>
          </wp:inline>
        </w:drawing>
      </w:r>
      <w:r w:rsidRPr="00D2095A">
        <w:rPr>
          <w:b/>
          <w:noProof/>
        </w:rPr>
        <w:drawing>
          <wp:inline distT="0" distB="0" distL="0" distR="0" wp14:anchorId="7C7B0442" wp14:editId="1FE7AFFD">
            <wp:extent cx="4534532" cy="249736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186" cy="2518106"/>
                    </a:xfrm>
                    <a:prstGeom prst="rect">
                      <a:avLst/>
                    </a:prstGeom>
                    <a:noFill/>
                    <a:ln>
                      <a:noFill/>
                    </a:ln>
                  </pic:spPr>
                </pic:pic>
              </a:graphicData>
            </a:graphic>
          </wp:inline>
        </w:drawing>
      </w:r>
      <w:r w:rsidR="00D2095A" w:rsidRPr="00D2095A">
        <w:rPr>
          <w:b/>
          <w:noProof/>
        </w:rPr>
        <w:drawing>
          <wp:inline distT="0" distB="0" distL="0" distR="0" wp14:anchorId="715912F8" wp14:editId="626D1918">
            <wp:extent cx="4614128" cy="137362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899" cy="1393503"/>
                    </a:xfrm>
                    <a:prstGeom prst="rect">
                      <a:avLst/>
                    </a:prstGeom>
                    <a:noFill/>
                    <a:ln>
                      <a:noFill/>
                    </a:ln>
                  </pic:spPr>
                </pic:pic>
              </a:graphicData>
            </a:graphic>
          </wp:inline>
        </w:drawing>
      </w:r>
      <w:r w:rsidR="00A07805" w:rsidRPr="00D2095A">
        <w:rPr>
          <w:b/>
          <w:noProof/>
        </w:rPr>
        <w:drawing>
          <wp:inline distT="0" distB="0" distL="0" distR="0" wp14:anchorId="345C1BAE" wp14:editId="5BF0565F">
            <wp:extent cx="4572000" cy="2067302"/>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1033" cy="2089473"/>
                    </a:xfrm>
                    <a:prstGeom prst="rect">
                      <a:avLst/>
                    </a:prstGeom>
                    <a:noFill/>
                    <a:ln>
                      <a:noFill/>
                    </a:ln>
                  </pic:spPr>
                </pic:pic>
              </a:graphicData>
            </a:graphic>
          </wp:inline>
        </w:drawing>
      </w:r>
      <w:r w:rsidRPr="00D2095A">
        <w:rPr>
          <w:b/>
        </w:rPr>
        <w:br w:type="page"/>
      </w:r>
    </w:p>
    <w:p w14:paraId="1611CADE" w14:textId="63DBB370" w:rsidR="00D9203A" w:rsidRPr="00D2095A" w:rsidRDefault="00D9203A">
      <w:pPr>
        <w:rPr>
          <w:b/>
        </w:rPr>
      </w:pPr>
      <w:r w:rsidRPr="00D2095A">
        <w:rPr>
          <w:b/>
          <w:noProof/>
        </w:rPr>
        <w:lastRenderedPageBreak/>
        <w:drawing>
          <wp:inline distT="0" distB="0" distL="0" distR="0" wp14:anchorId="18C21A49" wp14:editId="5716F92A">
            <wp:extent cx="4470336" cy="2189799"/>
            <wp:effectExtent l="0" t="0" r="6985"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8201" cy="2193652"/>
                    </a:xfrm>
                    <a:prstGeom prst="rect">
                      <a:avLst/>
                    </a:prstGeom>
                    <a:noFill/>
                    <a:ln>
                      <a:noFill/>
                    </a:ln>
                  </pic:spPr>
                </pic:pic>
              </a:graphicData>
            </a:graphic>
          </wp:inline>
        </w:drawing>
      </w:r>
      <w:r w:rsidRPr="00D2095A">
        <w:rPr>
          <w:b/>
          <w:noProof/>
        </w:rPr>
        <w:drawing>
          <wp:inline distT="0" distB="0" distL="0" distR="0" wp14:anchorId="1E50549C" wp14:editId="3CA1B888">
            <wp:extent cx="4487323" cy="2647459"/>
            <wp:effectExtent l="0" t="0" r="889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6496" cy="2658771"/>
                    </a:xfrm>
                    <a:prstGeom prst="rect">
                      <a:avLst/>
                    </a:prstGeom>
                    <a:noFill/>
                    <a:ln>
                      <a:noFill/>
                    </a:ln>
                  </pic:spPr>
                </pic:pic>
              </a:graphicData>
            </a:graphic>
          </wp:inline>
        </w:drawing>
      </w:r>
    </w:p>
    <w:p w14:paraId="5D35E216" w14:textId="4AE82316" w:rsidR="00D9203A" w:rsidRPr="00D2095A" w:rsidRDefault="00D2095A">
      <w:pPr>
        <w:rPr>
          <w:b/>
        </w:rPr>
      </w:pPr>
      <w:r w:rsidRPr="00D2095A">
        <w:rPr>
          <w:b/>
          <w:noProof/>
        </w:rPr>
        <w:drawing>
          <wp:inline distT="0" distB="0" distL="0" distR="0" wp14:anchorId="4696E3A6" wp14:editId="3ED66E14">
            <wp:extent cx="4464143" cy="143629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968" cy="1447816"/>
                    </a:xfrm>
                    <a:prstGeom prst="rect">
                      <a:avLst/>
                    </a:prstGeom>
                    <a:noFill/>
                    <a:ln>
                      <a:noFill/>
                    </a:ln>
                  </pic:spPr>
                </pic:pic>
              </a:graphicData>
            </a:graphic>
          </wp:inline>
        </w:drawing>
      </w:r>
    </w:p>
    <w:p w14:paraId="0752E0B0" w14:textId="77777777" w:rsidR="00401CA8" w:rsidRPr="00D2095A" w:rsidRDefault="00401CA8">
      <w:pPr>
        <w:rPr>
          <w:b/>
        </w:rPr>
      </w:pPr>
    </w:p>
    <w:p w14:paraId="11827B6F" w14:textId="25BFB948" w:rsidR="00401CA8" w:rsidRPr="00D2095A" w:rsidRDefault="00D2095A">
      <w:pPr>
        <w:rPr>
          <w:b/>
        </w:rPr>
      </w:pPr>
      <w:r w:rsidRPr="00D2095A">
        <w:rPr>
          <w:b/>
          <w:noProof/>
        </w:rPr>
        <w:drawing>
          <wp:inline distT="0" distB="0" distL="0" distR="0" wp14:anchorId="5FEFB3B4" wp14:editId="4C3E28F9">
            <wp:extent cx="4533778" cy="2050020"/>
            <wp:effectExtent l="0" t="0" r="635"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52472" cy="2058473"/>
                    </a:xfrm>
                    <a:prstGeom prst="rect">
                      <a:avLst/>
                    </a:prstGeom>
                    <a:noFill/>
                    <a:ln>
                      <a:noFill/>
                    </a:ln>
                  </pic:spPr>
                </pic:pic>
              </a:graphicData>
            </a:graphic>
          </wp:inline>
        </w:drawing>
      </w:r>
    </w:p>
    <w:sectPr w:rsidR="00401CA8" w:rsidRPr="00D2095A" w:rsidSect="00861BA5">
      <w:type w:val="continuous"/>
      <w:pgSz w:w="11906" w:h="16838"/>
      <w:pgMar w:top="1418" w:right="1021" w:bottom="1418" w:left="1021" w:header="720" w:footer="720"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AEC4B" w14:textId="77777777" w:rsidR="00C35C51" w:rsidRDefault="00C35C51">
      <w:r>
        <w:separator/>
      </w:r>
    </w:p>
  </w:endnote>
  <w:endnote w:type="continuationSeparator" w:id="0">
    <w:p w14:paraId="20E2E6CF" w14:textId="77777777" w:rsidR="00C35C51" w:rsidRDefault="00C3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951193"/>
      <w:docPartObj>
        <w:docPartGallery w:val="Page Numbers (Bottom of Page)"/>
        <w:docPartUnique/>
      </w:docPartObj>
    </w:sdtPr>
    <w:sdtEndPr/>
    <w:sdtContent>
      <w:p w14:paraId="5E457EF1" w14:textId="5E301000" w:rsidR="00302847" w:rsidRDefault="00302847">
        <w:pPr>
          <w:pStyle w:val="Rodap"/>
          <w:jc w:val="center"/>
        </w:pPr>
        <w:r>
          <w:fldChar w:fldCharType="begin"/>
        </w:r>
        <w:r>
          <w:instrText>PAGE   \* MERGEFORMAT</w:instrText>
        </w:r>
        <w:r>
          <w:fldChar w:fldCharType="separate"/>
        </w:r>
        <w:r w:rsidR="00BD746C">
          <w:rPr>
            <w:noProof/>
          </w:rPr>
          <w:t>44</w:t>
        </w:r>
        <w:r>
          <w:fldChar w:fldCharType="end"/>
        </w:r>
      </w:p>
    </w:sdtContent>
  </w:sdt>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302847" w:rsidRPr="00DE67AB" w14:paraId="3F7484AB" w14:textId="77777777" w:rsidTr="00302847">
      <w:trPr>
        <w:jc w:val="center"/>
      </w:trPr>
      <w:tc>
        <w:tcPr>
          <w:tcW w:w="1881" w:type="pct"/>
          <w:tcBorders>
            <w:bottom w:val="single" w:sz="2" w:space="0" w:color="auto"/>
          </w:tcBorders>
          <w:shd w:val="clear" w:color="auto" w:fill="auto"/>
          <w:vAlign w:val="bottom"/>
        </w:tcPr>
        <w:p w14:paraId="628B0598" w14:textId="77777777" w:rsidR="00302847" w:rsidRPr="00DE67AB" w:rsidRDefault="00302847" w:rsidP="00E05202">
          <w:pPr>
            <w:pStyle w:val="Rodap"/>
            <w:jc w:val="center"/>
            <w:rPr>
              <w:i/>
              <w:sz w:val="16"/>
              <w:szCs w:val="16"/>
            </w:rPr>
          </w:pPr>
        </w:p>
      </w:tc>
      <w:tc>
        <w:tcPr>
          <w:tcW w:w="633" w:type="pct"/>
          <w:tcBorders>
            <w:bottom w:val="single" w:sz="2" w:space="0" w:color="auto"/>
          </w:tcBorders>
          <w:shd w:val="clear" w:color="auto" w:fill="auto"/>
          <w:vAlign w:val="bottom"/>
        </w:tcPr>
        <w:p w14:paraId="0A628FE3" w14:textId="77777777" w:rsidR="00302847" w:rsidRPr="00DE67AB" w:rsidRDefault="00302847" w:rsidP="00E05202">
          <w:pPr>
            <w:pStyle w:val="Rodap"/>
            <w:jc w:val="center"/>
            <w:rPr>
              <w:sz w:val="16"/>
              <w:szCs w:val="16"/>
            </w:rPr>
          </w:pPr>
        </w:p>
      </w:tc>
      <w:tc>
        <w:tcPr>
          <w:tcW w:w="351" w:type="pct"/>
          <w:tcBorders>
            <w:bottom w:val="single" w:sz="2" w:space="0" w:color="auto"/>
          </w:tcBorders>
          <w:shd w:val="clear" w:color="auto" w:fill="auto"/>
          <w:vAlign w:val="bottom"/>
        </w:tcPr>
        <w:p w14:paraId="02369EA8" w14:textId="77777777" w:rsidR="00302847" w:rsidRPr="00DE67AB" w:rsidRDefault="00302847" w:rsidP="00E05202">
          <w:pPr>
            <w:pStyle w:val="Rodap"/>
            <w:jc w:val="center"/>
            <w:rPr>
              <w:sz w:val="16"/>
              <w:szCs w:val="16"/>
            </w:rPr>
          </w:pPr>
        </w:p>
      </w:tc>
      <w:tc>
        <w:tcPr>
          <w:tcW w:w="281" w:type="pct"/>
          <w:tcBorders>
            <w:bottom w:val="single" w:sz="2" w:space="0" w:color="auto"/>
          </w:tcBorders>
          <w:shd w:val="clear" w:color="auto" w:fill="auto"/>
          <w:vAlign w:val="bottom"/>
        </w:tcPr>
        <w:p w14:paraId="04714670" w14:textId="77777777" w:rsidR="00302847" w:rsidRPr="00DE67AB" w:rsidRDefault="00302847" w:rsidP="00E05202">
          <w:pPr>
            <w:pStyle w:val="Rodap"/>
            <w:jc w:val="center"/>
            <w:rPr>
              <w:sz w:val="16"/>
              <w:szCs w:val="16"/>
            </w:rPr>
          </w:pPr>
        </w:p>
      </w:tc>
      <w:tc>
        <w:tcPr>
          <w:tcW w:w="493" w:type="pct"/>
          <w:tcBorders>
            <w:bottom w:val="single" w:sz="2" w:space="0" w:color="auto"/>
          </w:tcBorders>
          <w:shd w:val="clear" w:color="auto" w:fill="auto"/>
          <w:vAlign w:val="bottom"/>
        </w:tcPr>
        <w:p w14:paraId="08A7DB09" w14:textId="77777777" w:rsidR="00302847" w:rsidRPr="00DE67AB" w:rsidRDefault="00302847" w:rsidP="00E05202">
          <w:pPr>
            <w:pStyle w:val="Rodap"/>
            <w:jc w:val="center"/>
            <w:rPr>
              <w:sz w:val="16"/>
              <w:szCs w:val="16"/>
            </w:rPr>
          </w:pPr>
        </w:p>
      </w:tc>
      <w:tc>
        <w:tcPr>
          <w:tcW w:w="562" w:type="pct"/>
          <w:tcBorders>
            <w:bottom w:val="single" w:sz="2" w:space="0" w:color="auto"/>
          </w:tcBorders>
          <w:shd w:val="clear" w:color="auto" w:fill="auto"/>
          <w:vAlign w:val="bottom"/>
        </w:tcPr>
        <w:p w14:paraId="2A8A900C" w14:textId="77777777" w:rsidR="00302847" w:rsidRPr="00DE67AB" w:rsidRDefault="00302847" w:rsidP="00E05202">
          <w:pPr>
            <w:pStyle w:val="Rodap"/>
            <w:jc w:val="center"/>
            <w:rPr>
              <w:sz w:val="16"/>
              <w:szCs w:val="16"/>
            </w:rPr>
          </w:pPr>
        </w:p>
      </w:tc>
      <w:tc>
        <w:tcPr>
          <w:tcW w:w="798" w:type="pct"/>
          <w:tcBorders>
            <w:bottom w:val="single" w:sz="2" w:space="0" w:color="auto"/>
          </w:tcBorders>
          <w:shd w:val="clear" w:color="auto" w:fill="auto"/>
          <w:vAlign w:val="bottom"/>
        </w:tcPr>
        <w:p w14:paraId="20C4F840" w14:textId="77777777" w:rsidR="00302847" w:rsidRPr="00DE67AB" w:rsidRDefault="00302847" w:rsidP="00E05202">
          <w:pPr>
            <w:pStyle w:val="Rodap"/>
            <w:jc w:val="center"/>
            <w:rPr>
              <w:sz w:val="16"/>
              <w:szCs w:val="16"/>
            </w:rPr>
          </w:pPr>
        </w:p>
      </w:tc>
    </w:tr>
    <w:tr w:rsidR="00302847" w:rsidRPr="000253E3" w14:paraId="07337216" w14:textId="77777777" w:rsidTr="00302847">
      <w:tblPrEx>
        <w:jc w:val="left"/>
      </w:tblPrEx>
      <w:tc>
        <w:tcPr>
          <w:tcW w:w="1881" w:type="pct"/>
          <w:tcBorders>
            <w:top w:val="single" w:sz="2" w:space="0" w:color="auto"/>
            <w:bottom w:val="single" w:sz="2" w:space="0" w:color="auto"/>
            <w:right w:val="single" w:sz="2" w:space="0" w:color="auto"/>
          </w:tcBorders>
          <w:shd w:val="clear" w:color="auto" w:fill="auto"/>
        </w:tcPr>
        <w:p w14:paraId="741270A8" w14:textId="77777777" w:rsidR="00302847" w:rsidRPr="00DE67AB" w:rsidRDefault="00302847" w:rsidP="00E05202">
          <w:pPr>
            <w:pStyle w:val="Rodap"/>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0278C363" w14:textId="77777777" w:rsidR="00302847" w:rsidRPr="00DE67AB" w:rsidRDefault="00302847" w:rsidP="00E05202">
          <w:pPr>
            <w:pStyle w:val="Rodap"/>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6DEC653C" w14:textId="4F037D53" w:rsidR="00302847" w:rsidRPr="000253E3" w:rsidRDefault="000253E3" w:rsidP="00E05202">
          <w:pPr>
            <w:pStyle w:val="Rodap"/>
            <w:jc w:val="center"/>
            <w:rPr>
              <w:sz w:val="16"/>
              <w:szCs w:val="16"/>
              <w:lang w:val="en-US"/>
            </w:rPr>
          </w:pPr>
          <w:r w:rsidRPr="000253E3">
            <w:rPr>
              <w:sz w:val="16"/>
              <w:szCs w:val="16"/>
              <w:lang w:val="en-US"/>
            </w:rPr>
            <w:t>v. 4</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20F49873" w14:textId="655279D3" w:rsidR="00302847" w:rsidRPr="000253E3" w:rsidRDefault="00302847" w:rsidP="00E05202">
          <w:pPr>
            <w:pStyle w:val="Rodap"/>
            <w:jc w:val="center"/>
            <w:rPr>
              <w:sz w:val="16"/>
              <w:szCs w:val="16"/>
              <w:lang w:val="en-US"/>
            </w:rPr>
          </w:pPr>
          <w:r w:rsidRPr="000253E3">
            <w:rPr>
              <w:sz w:val="16"/>
              <w:szCs w:val="16"/>
              <w:lang w:val="en-US"/>
            </w:rPr>
            <w:t xml:space="preserve">n. </w:t>
          </w:r>
          <w:r w:rsidR="000253E3">
            <w:rPr>
              <w:sz w:val="16"/>
              <w:szCs w:val="16"/>
              <w:lang w:val="en-US"/>
            </w:rPr>
            <w:t>1</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628942AD" w14:textId="199B5D22" w:rsidR="00302847" w:rsidRPr="000253E3" w:rsidRDefault="00302847" w:rsidP="00874C60">
          <w:pPr>
            <w:pStyle w:val="Rodap"/>
            <w:jc w:val="center"/>
            <w:rPr>
              <w:sz w:val="16"/>
              <w:szCs w:val="16"/>
              <w:lang w:val="en-US"/>
            </w:rPr>
          </w:pPr>
          <w:r w:rsidRPr="000253E3">
            <w:rPr>
              <w:sz w:val="16"/>
              <w:szCs w:val="16"/>
              <w:lang w:val="en-US"/>
            </w:rPr>
            <w:t>p.</w:t>
          </w:r>
          <w:r w:rsidR="00452018">
            <w:rPr>
              <w:sz w:val="16"/>
              <w:szCs w:val="16"/>
              <w:lang w:val="en-US"/>
            </w:rPr>
            <w:t>34</w:t>
          </w:r>
          <w:r w:rsidR="00A07805" w:rsidRPr="000253E3">
            <w:rPr>
              <w:sz w:val="16"/>
              <w:szCs w:val="16"/>
              <w:lang w:val="en-US"/>
            </w:rPr>
            <w:t>-4</w:t>
          </w:r>
          <w:r w:rsidR="00452018">
            <w:rPr>
              <w:sz w:val="16"/>
              <w:szCs w:val="16"/>
              <w:lang w:val="en-US"/>
            </w:rPr>
            <w:t>4</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46CFCAF4" w14:textId="77777777" w:rsidR="00302847" w:rsidRPr="000253E3" w:rsidRDefault="00302847" w:rsidP="00E05202">
          <w:pPr>
            <w:pStyle w:val="Rodap"/>
            <w:jc w:val="center"/>
            <w:rPr>
              <w:sz w:val="16"/>
              <w:szCs w:val="16"/>
              <w:lang w:val="en-US"/>
            </w:rPr>
          </w:pPr>
          <w:proofErr w:type="spellStart"/>
          <w:r w:rsidRPr="000253E3">
            <w:rPr>
              <w:sz w:val="16"/>
              <w:szCs w:val="16"/>
              <w:lang w:val="en-US"/>
            </w:rPr>
            <w:t>jan.</w:t>
          </w:r>
          <w:proofErr w:type="spellEnd"/>
          <w:r w:rsidRPr="000253E3">
            <w:rPr>
              <w:sz w:val="16"/>
              <w:szCs w:val="16"/>
              <w:lang w:val="en-US"/>
            </w:rPr>
            <w:t>/jun. 2019</w:t>
          </w:r>
        </w:p>
      </w:tc>
      <w:tc>
        <w:tcPr>
          <w:tcW w:w="798" w:type="pct"/>
          <w:tcBorders>
            <w:top w:val="single" w:sz="2" w:space="0" w:color="auto"/>
            <w:left w:val="single" w:sz="2" w:space="0" w:color="auto"/>
            <w:bottom w:val="single" w:sz="2" w:space="0" w:color="auto"/>
          </w:tcBorders>
          <w:shd w:val="clear" w:color="auto" w:fill="auto"/>
        </w:tcPr>
        <w:p w14:paraId="2CA9BFE5" w14:textId="77777777" w:rsidR="00302847" w:rsidRPr="000253E3" w:rsidRDefault="00302847" w:rsidP="00E05202">
          <w:pPr>
            <w:pStyle w:val="Rodap"/>
            <w:jc w:val="center"/>
            <w:rPr>
              <w:sz w:val="16"/>
              <w:szCs w:val="16"/>
              <w:lang w:val="en-US"/>
            </w:rPr>
          </w:pPr>
          <w:r w:rsidRPr="000253E3">
            <w:rPr>
              <w:sz w:val="16"/>
              <w:szCs w:val="16"/>
              <w:lang w:val="en-US"/>
            </w:rPr>
            <w:t>ISSN 2526-060X</w:t>
          </w:r>
        </w:p>
      </w:tc>
    </w:tr>
  </w:tbl>
  <w:p w14:paraId="037A196C" w14:textId="77777777" w:rsidR="00302847" w:rsidRPr="000253E3" w:rsidRDefault="00302847" w:rsidP="00E05202">
    <w:pPr>
      <w:pStyle w:val="Rodap"/>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FCF8F" w14:textId="77777777" w:rsidR="00C35C51" w:rsidRDefault="00C35C51">
      <w:r>
        <w:separator/>
      </w:r>
    </w:p>
  </w:footnote>
  <w:footnote w:type="continuationSeparator" w:id="0">
    <w:p w14:paraId="4BA893A5" w14:textId="77777777" w:rsidR="00C35C51" w:rsidRDefault="00C35C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622D4" w14:textId="00C405AF" w:rsidR="00302847" w:rsidRDefault="00302847" w:rsidP="00E05202">
    <w:pPr>
      <w:pStyle w:val="Cabealho"/>
      <w:jc w:val="right"/>
    </w:pPr>
    <w:r w:rsidRPr="00D57E02">
      <w:rPr>
        <w:noProof/>
        <w:sz w:val="20"/>
        <w:szCs w:val="20"/>
        <w:lang w:val="pt-BR" w:eastAsia="pt-BR"/>
      </w:rPr>
      <w:drawing>
        <wp:inline distT="0" distB="0" distL="0" distR="0" wp14:anchorId="2C4F58FB" wp14:editId="7B157204">
          <wp:extent cx="1685925" cy="469265"/>
          <wp:effectExtent l="0" t="0" r="9525"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69265"/>
                  </a:xfrm>
                  <a:prstGeom prst="rect">
                    <a:avLst/>
                  </a:prstGeom>
                  <a:noFill/>
                  <a:ln>
                    <a:noFill/>
                  </a:ln>
                </pic:spPr>
              </pic:pic>
            </a:graphicData>
          </a:graphic>
        </wp:inline>
      </w:drawing>
    </w:r>
  </w:p>
  <w:p w14:paraId="7B1AB25C" w14:textId="77777777" w:rsidR="00302847" w:rsidRPr="00E05202" w:rsidRDefault="00302847" w:rsidP="00E05202">
    <w:pPr>
      <w:pStyle w:val="Cabealh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164E1"/>
    <w:multiLevelType w:val="multilevel"/>
    <w:tmpl w:val="9EAC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F96F37"/>
    <w:multiLevelType w:val="hybridMultilevel"/>
    <w:tmpl w:val="A87C0EF6"/>
    <w:lvl w:ilvl="0" w:tplc="0416000D">
      <w:start w:val="1"/>
      <w:numFmt w:val="bullet"/>
      <w:pStyle w:val="Ttulo1"/>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6A2"/>
    <w:rsid w:val="000144EE"/>
    <w:rsid w:val="0002429A"/>
    <w:rsid w:val="000253E3"/>
    <w:rsid w:val="000312E2"/>
    <w:rsid w:val="00052AB5"/>
    <w:rsid w:val="00094027"/>
    <w:rsid w:val="000C0211"/>
    <w:rsid w:val="000C1FB5"/>
    <w:rsid w:val="000D1C02"/>
    <w:rsid w:val="00110FAE"/>
    <w:rsid w:val="001146A3"/>
    <w:rsid w:val="001148B2"/>
    <w:rsid w:val="0013340F"/>
    <w:rsid w:val="001417E2"/>
    <w:rsid w:val="00153260"/>
    <w:rsid w:val="00165E3C"/>
    <w:rsid w:val="00196EEE"/>
    <w:rsid w:val="001D32D2"/>
    <w:rsid w:val="001D3C08"/>
    <w:rsid w:val="001D6A34"/>
    <w:rsid w:val="001E4A3A"/>
    <w:rsid w:val="0020083C"/>
    <w:rsid w:val="00205C66"/>
    <w:rsid w:val="00280F11"/>
    <w:rsid w:val="00291FEA"/>
    <w:rsid w:val="002B15D5"/>
    <w:rsid w:val="002B2FF9"/>
    <w:rsid w:val="002B5D0A"/>
    <w:rsid w:val="002E73B9"/>
    <w:rsid w:val="002F0ACB"/>
    <w:rsid w:val="00302847"/>
    <w:rsid w:val="0030413D"/>
    <w:rsid w:val="003055E6"/>
    <w:rsid w:val="00306D33"/>
    <w:rsid w:val="0032042B"/>
    <w:rsid w:val="00321F23"/>
    <w:rsid w:val="003302DA"/>
    <w:rsid w:val="0033104E"/>
    <w:rsid w:val="00347C85"/>
    <w:rsid w:val="0038698F"/>
    <w:rsid w:val="003D771F"/>
    <w:rsid w:val="003E18D8"/>
    <w:rsid w:val="003F24CC"/>
    <w:rsid w:val="003F2922"/>
    <w:rsid w:val="003F35B7"/>
    <w:rsid w:val="00400CD8"/>
    <w:rsid w:val="00401C43"/>
    <w:rsid w:val="00401CA8"/>
    <w:rsid w:val="0040277E"/>
    <w:rsid w:val="004112F2"/>
    <w:rsid w:val="00412B2C"/>
    <w:rsid w:val="00413FB2"/>
    <w:rsid w:val="00416517"/>
    <w:rsid w:val="00417862"/>
    <w:rsid w:val="00452018"/>
    <w:rsid w:val="00481D3A"/>
    <w:rsid w:val="0049042F"/>
    <w:rsid w:val="004C6796"/>
    <w:rsid w:val="004C6B2D"/>
    <w:rsid w:val="004D006D"/>
    <w:rsid w:val="004F2903"/>
    <w:rsid w:val="00527768"/>
    <w:rsid w:val="00535806"/>
    <w:rsid w:val="0054719D"/>
    <w:rsid w:val="00550713"/>
    <w:rsid w:val="005530B9"/>
    <w:rsid w:val="005554CF"/>
    <w:rsid w:val="005878C1"/>
    <w:rsid w:val="00597441"/>
    <w:rsid w:val="005D25B9"/>
    <w:rsid w:val="005E707C"/>
    <w:rsid w:val="0060172A"/>
    <w:rsid w:val="00602785"/>
    <w:rsid w:val="0060393D"/>
    <w:rsid w:val="00616A88"/>
    <w:rsid w:val="00620758"/>
    <w:rsid w:val="00645275"/>
    <w:rsid w:val="0064727F"/>
    <w:rsid w:val="0065002F"/>
    <w:rsid w:val="0066274D"/>
    <w:rsid w:val="00675A00"/>
    <w:rsid w:val="006B296B"/>
    <w:rsid w:val="006C374D"/>
    <w:rsid w:val="006E169E"/>
    <w:rsid w:val="006F09E4"/>
    <w:rsid w:val="00704FC7"/>
    <w:rsid w:val="0071172C"/>
    <w:rsid w:val="00722F76"/>
    <w:rsid w:val="00725365"/>
    <w:rsid w:val="00727DA8"/>
    <w:rsid w:val="007436C4"/>
    <w:rsid w:val="00770554"/>
    <w:rsid w:val="0079048C"/>
    <w:rsid w:val="00794954"/>
    <w:rsid w:val="007B05DC"/>
    <w:rsid w:val="007B0C2A"/>
    <w:rsid w:val="007B4B5F"/>
    <w:rsid w:val="007E3347"/>
    <w:rsid w:val="00803A6C"/>
    <w:rsid w:val="008045CE"/>
    <w:rsid w:val="00815CEC"/>
    <w:rsid w:val="00835C28"/>
    <w:rsid w:val="00844623"/>
    <w:rsid w:val="00845945"/>
    <w:rsid w:val="008548BA"/>
    <w:rsid w:val="00861BA5"/>
    <w:rsid w:val="00863499"/>
    <w:rsid w:val="00867721"/>
    <w:rsid w:val="00874C60"/>
    <w:rsid w:val="00884E33"/>
    <w:rsid w:val="00886708"/>
    <w:rsid w:val="008A26BE"/>
    <w:rsid w:val="008A70BE"/>
    <w:rsid w:val="008C7B66"/>
    <w:rsid w:val="008D02C9"/>
    <w:rsid w:val="008D2154"/>
    <w:rsid w:val="008F13CE"/>
    <w:rsid w:val="009140E7"/>
    <w:rsid w:val="0091706B"/>
    <w:rsid w:val="00931AE7"/>
    <w:rsid w:val="0093597E"/>
    <w:rsid w:val="00961A30"/>
    <w:rsid w:val="009634C6"/>
    <w:rsid w:val="00974BB3"/>
    <w:rsid w:val="00975683"/>
    <w:rsid w:val="00976D87"/>
    <w:rsid w:val="009A3F3C"/>
    <w:rsid w:val="009C424B"/>
    <w:rsid w:val="00A07805"/>
    <w:rsid w:val="00A124B9"/>
    <w:rsid w:val="00A31098"/>
    <w:rsid w:val="00A31D94"/>
    <w:rsid w:val="00A35D65"/>
    <w:rsid w:val="00A73D36"/>
    <w:rsid w:val="00A84D55"/>
    <w:rsid w:val="00A84FC2"/>
    <w:rsid w:val="00AA00DC"/>
    <w:rsid w:val="00AB6B81"/>
    <w:rsid w:val="00AE07D2"/>
    <w:rsid w:val="00B02922"/>
    <w:rsid w:val="00B146BF"/>
    <w:rsid w:val="00B15C59"/>
    <w:rsid w:val="00B20F80"/>
    <w:rsid w:val="00B61D00"/>
    <w:rsid w:val="00B624BB"/>
    <w:rsid w:val="00B746F1"/>
    <w:rsid w:val="00BA6D3D"/>
    <w:rsid w:val="00BD746C"/>
    <w:rsid w:val="00BE3716"/>
    <w:rsid w:val="00C0304A"/>
    <w:rsid w:val="00C0647C"/>
    <w:rsid w:val="00C0734F"/>
    <w:rsid w:val="00C14133"/>
    <w:rsid w:val="00C35C51"/>
    <w:rsid w:val="00C406A2"/>
    <w:rsid w:val="00C4443D"/>
    <w:rsid w:val="00C52105"/>
    <w:rsid w:val="00C60943"/>
    <w:rsid w:val="00CA1E9E"/>
    <w:rsid w:val="00CB3CA2"/>
    <w:rsid w:val="00CC026E"/>
    <w:rsid w:val="00CC1307"/>
    <w:rsid w:val="00CD2C69"/>
    <w:rsid w:val="00D2095A"/>
    <w:rsid w:val="00D23DFA"/>
    <w:rsid w:val="00D25780"/>
    <w:rsid w:val="00D56F2A"/>
    <w:rsid w:val="00D9203A"/>
    <w:rsid w:val="00D932A7"/>
    <w:rsid w:val="00DA249E"/>
    <w:rsid w:val="00DB0017"/>
    <w:rsid w:val="00DE25C5"/>
    <w:rsid w:val="00DE3EDD"/>
    <w:rsid w:val="00DE7951"/>
    <w:rsid w:val="00E03FE3"/>
    <w:rsid w:val="00E05202"/>
    <w:rsid w:val="00E81737"/>
    <w:rsid w:val="00E84F44"/>
    <w:rsid w:val="00E9446C"/>
    <w:rsid w:val="00EC553C"/>
    <w:rsid w:val="00F20E86"/>
    <w:rsid w:val="00F51F55"/>
    <w:rsid w:val="00F62B52"/>
    <w:rsid w:val="00F65910"/>
    <w:rsid w:val="00FD522B"/>
    <w:rsid w:val="00FF4269"/>
    <w:rsid w:val="00FF65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B6D2"/>
  <w15:docId w15:val="{B02BAAC7-BC79-4446-BBF4-24B59A05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6A2"/>
    <w:rPr>
      <w:rFonts w:ascii="Times New Roman" w:eastAsia="Times New Roman" w:hAnsi="Times New Roman"/>
      <w:sz w:val="24"/>
      <w:szCs w:val="24"/>
      <w:lang w:eastAsia="pt-BR"/>
    </w:rPr>
  </w:style>
  <w:style w:type="paragraph" w:styleId="Ttulo1">
    <w:name w:val="heading 1"/>
    <w:basedOn w:val="Normal"/>
    <w:next w:val="Normal"/>
    <w:link w:val="Ttulo1Char"/>
    <w:qFormat/>
    <w:rsid w:val="00725365"/>
    <w:pPr>
      <w:keepNext/>
      <w:numPr>
        <w:numId w:val="1"/>
      </w:numPr>
      <w:suppressAutoHyphens/>
      <w:spacing w:before="240" w:after="60"/>
      <w:outlineLvl w:val="0"/>
    </w:pPr>
    <w:rPr>
      <w:rFonts w:ascii="Cambria" w:eastAsia="Calibri" w:hAnsi="Cambria"/>
      <w:b/>
      <w:bCs/>
      <w:kern w:val="1"/>
      <w:sz w:val="32"/>
      <w:szCs w:val="32"/>
      <w:lang w:val="x-none" w:eastAsia="ar-SA"/>
    </w:rPr>
  </w:style>
  <w:style w:type="paragraph" w:styleId="Ttulo2">
    <w:name w:val="heading 2"/>
    <w:basedOn w:val="Normal"/>
    <w:next w:val="Normal"/>
    <w:link w:val="Ttulo2Char"/>
    <w:qFormat/>
    <w:rsid w:val="00725365"/>
    <w:pPr>
      <w:keepNext/>
      <w:suppressAutoHyphens/>
      <w:spacing w:before="240" w:after="60"/>
      <w:outlineLvl w:val="1"/>
    </w:pPr>
    <w:rPr>
      <w:rFonts w:ascii="Arial" w:eastAsia="Calibri" w:hAnsi="Arial" w:cs="Arial"/>
      <w:b/>
      <w:bCs/>
      <w:i/>
      <w:iCs/>
      <w:sz w:val="28"/>
      <w:szCs w:val="28"/>
      <w:lang w:val="x-none" w:eastAsia="ar-SA"/>
    </w:rPr>
  </w:style>
  <w:style w:type="paragraph" w:styleId="Ttulo3">
    <w:name w:val="heading 3"/>
    <w:basedOn w:val="Normal"/>
    <w:next w:val="Normal"/>
    <w:link w:val="Ttulo3Char"/>
    <w:uiPriority w:val="9"/>
    <w:unhideWhenUsed/>
    <w:qFormat/>
    <w:rsid w:val="00725365"/>
    <w:pPr>
      <w:keepNext/>
      <w:spacing w:before="240" w:after="60"/>
      <w:outlineLvl w:val="2"/>
    </w:pPr>
    <w:rPr>
      <w:rFonts w:ascii="Cambria" w:eastAsia="Calibri" w:hAnsi="Cambria"/>
      <w:b/>
      <w:bCs/>
      <w:sz w:val="26"/>
      <w:szCs w:val="26"/>
      <w:lang w:eastAsia="en-US"/>
    </w:rPr>
  </w:style>
  <w:style w:type="paragraph" w:styleId="Ttulo4">
    <w:name w:val="heading 4"/>
    <w:basedOn w:val="Normal"/>
    <w:next w:val="Normal"/>
    <w:link w:val="Ttulo4Char"/>
    <w:uiPriority w:val="9"/>
    <w:semiHidden/>
    <w:unhideWhenUsed/>
    <w:qFormat/>
    <w:rsid w:val="009140E7"/>
    <w:pPr>
      <w:keepNext/>
      <w:keepLines/>
      <w:spacing w:before="200"/>
      <w:outlineLvl w:val="3"/>
    </w:pPr>
    <w:rPr>
      <w:rFonts w:asciiTheme="majorHAnsi" w:eastAsiaTheme="majorEastAsia" w:hAnsiTheme="majorHAnsi" w:cstheme="majorBidi"/>
      <w:b/>
      <w:bCs/>
      <w:i/>
      <w:iCs/>
      <w:color w:val="4472C4" w:themeColor="accent1"/>
      <w:lang w:eastAsia="en-US"/>
    </w:rPr>
  </w:style>
  <w:style w:type="paragraph" w:styleId="Ttulo5">
    <w:name w:val="heading 5"/>
    <w:basedOn w:val="Normal"/>
    <w:next w:val="Normal"/>
    <w:link w:val="Ttulo5Char"/>
    <w:uiPriority w:val="9"/>
    <w:semiHidden/>
    <w:unhideWhenUsed/>
    <w:qFormat/>
    <w:rsid w:val="009140E7"/>
    <w:pPr>
      <w:keepNext/>
      <w:keepLines/>
      <w:spacing w:before="200"/>
      <w:outlineLvl w:val="4"/>
    </w:pPr>
    <w:rPr>
      <w:rFonts w:asciiTheme="majorHAnsi" w:eastAsiaTheme="majorEastAsia" w:hAnsiTheme="majorHAnsi" w:cstheme="majorBidi"/>
      <w:color w:val="1F3763" w:themeColor="accent1" w:themeShade="7F"/>
      <w:lang w:eastAsia="en-US"/>
    </w:rPr>
  </w:style>
  <w:style w:type="paragraph" w:styleId="Ttulo6">
    <w:name w:val="heading 6"/>
    <w:basedOn w:val="Normal"/>
    <w:next w:val="Normal"/>
    <w:link w:val="Ttulo6Char"/>
    <w:qFormat/>
    <w:rsid w:val="00725365"/>
    <w:pPr>
      <w:spacing w:before="240" w:after="60"/>
      <w:outlineLvl w:val="5"/>
    </w:pPr>
    <w:rPr>
      <w:rFonts w:eastAsia="Calibri"/>
      <w:b/>
      <w:bCs/>
      <w:sz w:val="22"/>
      <w:szCs w:val="22"/>
      <w:lang w:val="x-none" w:eastAsia="x-none"/>
    </w:rPr>
  </w:style>
  <w:style w:type="paragraph" w:styleId="Ttulo7">
    <w:name w:val="heading 7"/>
    <w:basedOn w:val="Normal"/>
    <w:next w:val="Normal"/>
    <w:link w:val="Ttulo7Char"/>
    <w:uiPriority w:val="9"/>
    <w:semiHidden/>
    <w:unhideWhenUsed/>
    <w:qFormat/>
    <w:rsid w:val="009140E7"/>
    <w:pPr>
      <w:keepNext/>
      <w:keepLines/>
      <w:spacing w:before="200"/>
      <w:outlineLvl w:val="6"/>
    </w:pPr>
    <w:rPr>
      <w:rFonts w:asciiTheme="majorHAnsi" w:eastAsiaTheme="majorEastAsia" w:hAnsiTheme="majorHAnsi" w:cstheme="majorBidi"/>
      <w:i/>
      <w:iCs/>
      <w:color w:val="404040" w:themeColor="text1" w:themeTint="BF"/>
      <w:lang w:eastAsia="en-US"/>
    </w:rPr>
  </w:style>
  <w:style w:type="paragraph" w:styleId="Ttulo8">
    <w:name w:val="heading 8"/>
    <w:basedOn w:val="Normal"/>
    <w:next w:val="Normal"/>
    <w:link w:val="Ttulo8Char"/>
    <w:uiPriority w:val="9"/>
    <w:semiHidden/>
    <w:unhideWhenUsed/>
    <w:qFormat/>
    <w:rsid w:val="009140E7"/>
    <w:pPr>
      <w:keepNext/>
      <w:keepLines/>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Ttulo9">
    <w:name w:val="heading 9"/>
    <w:basedOn w:val="Normal"/>
    <w:next w:val="Normal"/>
    <w:link w:val="Ttulo9Char"/>
    <w:uiPriority w:val="9"/>
    <w:semiHidden/>
    <w:unhideWhenUsed/>
    <w:qFormat/>
    <w:rsid w:val="009140E7"/>
    <w:pPr>
      <w:keepNext/>
      <w:keepLines/>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725365"/>
    <w:rPr>
      <w:rFonts w:ascii="Cambria" w:hAnsi="Cambria"/>
      <w:b/>
      <w:bCs/>
      <w:kern w:val="1"/>
      <w:sz w:val="32"/>
      <w:szCs w:val="32"/>
      <w:lang w:val="x-none" w:eastAsia="ar-SA"/>
    </w:rPr>
  </w:style>
  <w:style w:type="character" w:customStyle="1" w:styleId="Ttulo2Char">
    <w:name w:val="Título 2 Char"/>
    <w:link w:val="Ttulo2"/>
    <w:rsid w:val="00725365"/>
    <w:rPr>
      <w:rFonts w:ascii="Arial" w:hAnsi="Arial" w:cs="Arial"/>
      <w:b/>
      <w:bCs/>
      <w:i/>
      <w:iCs/>
      <w:sz w:val="28"/>
      <w:szCs w:val="28"/>
      <w:lang w:val="x-none" w:eastAsia="ar-SA"/>
    </w:rPr>
  </w:style>
  <w:style w:type="character" w:customStyle="1" w:styleId="Ttulo3Char">
    <w:name w:val="Título 3 Char"/>
    <w:link w:val="Ttulo3"/>
    <w:uiPriority w:val="9"/>
    <w:rsid w:val="00725365"/>
    <w:rPr>
      <w:rFonts w:ascii="Cambria" w:hAnsi="Cambria"/>
      <w:b/>
      <w:bCs/>
      <w:sz w:val="26"/>
      <w:szCs w:val="26"/>
    </w:rPr>
  </w:style>
  <w:style w:type="character" w:customStyle="1" w:styleId="Ttulo4Char">
    <w:name w:val="Título 4 Char"/>
    <w:link w:val="Ttulo4"/>
    <w:uiPriority w:val="9"/>
    <w:semiHidden/>
    <w:rsid w:val="009140E7"/>
    <w:rPr>
      <w:rFonts w:asciiTheme="majorHAnsi" w:eastAsiaTheme="majorEastAsia" w:hAnsiTheme="majorHAnsi" w:cstheme="majorBidi"/>
      <w:b/>
      <w:bCs/>
      <w:i/>
      <w:iCs/>
      <w:color w:val="4472C4" w:themeColor="accent1"/>
      <w:sz w:val="24"/>
      <w:szCs w:val="24"/>
    </w:rPr>
  </w:style>
  <w:style w:type="character" w:customStyle="1" w:styleId="Ttulo5Char">
    <w:name w:val="Título 5 Char"/>
    <w:link w:val="Ttulo5"/>
    <w:uiPriority w:val="9"/>
    <w:semiHidden/>
    <w:rsid w:val="009140E7"/>
    <w:rPr>
      <w:rFonts w:asciiTheme="majorHAnsi" w:eastAsiaTheme="majorEastAsia" w:hAnsiTheme="majorHAnsi" w:cstheme="majorBidi"/>
      <w:color w:val="1F3763" w:themeColor="accent1" w:themeShade="7F"/>
      <w:sz w:val="24"/>
      <w:szCs w:val="24"/>
    </w:rPr>
  </w:style>
  <w:style w:type="character" w:customStyle="1" w:styleId="Ttulo6Char">
    <w:name w:val="Título 6 Char"/>
    <w:link w:val="Ttulo6"/>
    <w:rsid w:val="00725365"/>
    <w:rPr>
      <w:rFonts w:ascii="Times New Roman" w:hAnsi="Times New Roman"/>
      <w:b/>
      <w:bCs/>
      <w:sz w:val="22"/>
      <w:szCs w:val="22"/>
      <w:lang w:val="x-none" w:eastAsia="x-none"/>
    </w:rPr>
  </w:style>
  <w:style w:type="character" w:customStyle="1" w:styleId="Ttulo7Char">
    <w:name w:val="Título 7 Char"/>
    <w:link w:val="Ttulo7"/>
    <w:uiPriority w:val="9"/>
    <w:semiHidden/>
    <w:rsid w:val="009140E7"/>
    <w:rPr>
      <w:rFonts w:asciiTheme="majorHAnsi" w:eastAsiaTheme="majorEastAsia" w:hAnsiTheme="majorHAnsi" w:cstheme="majorBidi"/>
      <w:i/>
      <w:iCs/>
      <w:color w:val="404040" w:themeColor="text1" w:themeTint="BF"/>
      <w:sz w:val="24"/>
      <w:szCs w:val="24"/>
    </w:rPr>
  </w:style>
  <w:style w:type="character" w:customStyle="1" w:styleId="Ttulo8Char">
    <w:name w:val="Título 8 Char"/>
    <w:link w:val="Ttulo8"/>
    <w:uiPriority w:val="9"/>
    <w:semiHidden/>
    <w:rsid w:val="009140E7"/>
    <w:rPr>
      <w:rFonts w:asciiTheme="majorHAnsi" w:eastAsiaTheme="majorEastAsia" w:hAnsiTheme="majorHAnsi" w:cstheme="majorBidi"/>
      <w:color w:val="404040" w:themeColor="text1" w:themeTint="BF"/>
    </w:rPr>
  </w:style>
  <w:style w:type="character" w:customStyle="1" w:styleId="Ttulo9Char">
    <w:name w:val="Título 9 Char"/>
    <w:link w:val="Ttulo9"/>
    <w:uiPriority w:val="9"/>
    <w:semiHidden/>
    <w:rsid w:val="009140E7"/>
    <w:rPr>
      <w:rFonts w:asciiTheme="majorHAnsi" w:eastAsiaTheme="majorEastAsia" w:hAnsiTheme="majorHAnsi" w:cstheme="majorBidi"/>
      <w:i/>
      <w:iCs/>
      <w:color w:val="404040" w:themeColor="text1" w:themeTint="BF"/>
    </w:rPr>
  </w:style>
  <w:style w:type="paragraph" w:styleId="Sumrio1">
    <w:name w:val="toc 1"/>
    <w:basedOn w:val="Normal"/>
    <w:next w:val="Normal"/>
    <w:autoRedefine/>
    <w:uiPriority w:val="39"/>
    <w:rsid w:val="009140E7"/>
    <w:pPr>
      <w:tabs>
        <w:tab w:val="right" w:leader="dot" w:pos="9062"/>
      </w:tabs>
      <w:spacing w:before="120" w:line="360" w:lineRule="auto"/>
      <w:jc w:val="both"/>
    </w:pPr>
    <w:rPr>
      <w:rFonts w:eastAsia="Calibri"/>
      <w:b/>
      <w:bCs/>
      <w:iCs/>
      <w:noProof/>
      <w:lang w:eastAsia="en-US"/>
    </w:rPr>
  </w:style>
  <w:style w:type="paragraph" w:styleId="Sumrio2">
    <w:name w:val="toc 2"/>
    <w:basedOn w:val="Normal"/>
    <w:next w:val="Normal"/>
    <w:autoRedefine/>
    <w:uiPriority w:val="39"/>
    <w:rsid w:val="009140E7"/>
    <w:pPr>
      <w:spacing w:before="120"/>
      <w:ind w:left="240"/>
    </w:pPr>
    <w:rPr>
      <w:rFonts w:ascii="Calibri" w:eastAsia="Calibri" w:hAnsi="Calibri" w:cs="Calibri"/>
      <w:b/>
      <w:bCs/>
      <w:sz w:val="22"/>
      <w:szCs w:val="22"/>
      <w:lang w:eastAsia="en-US"/>
    </w:rPr>
  </w:style>
  <w:style w:type="paragraph" w:styleId="Sumrio3">
    <w:name w:val="toc 3"/>
    <w:basedOn w:val="Normal"/>
    <w:next w:val="Normal"/>
    <w:autoRedefine/>
    <w:uiPriority w:val="39"/>
    <w:rsid w:val="009140E7"/>
    <w:pPr>
      <w:ind w:left="480"/>
    </w:pPr>
    <w:rPr>
      <w:rFonts w:ascii="Calibri" w:eastAsia="Calibri" w:hAnsi="Calibri" w:cs="Calibri"/>
      <w:sz w:val="20"/>
      <w:szCs w:val="20"/>
      <w:lang w:eastAsia="en-US"/>
    </w:rPr>
  </w:style>
  <w:style w:type="paragraph" w:styleId="Legenda">
    <w:name w:val="caption"/>
    <w:basedOn w:val="Normal"/>
    <w:next w:val="Normal"/>
    <w:uiPriority w:val="35"/>
    <w:unhideWhenUsed/>
    <w:qFormat/>
    <w:rsid w:val="00725365"/>
    <w:pPr>
      <w:spacing w:after="200"/>
    </w:pPr>
    <w:rPr>
      <w:rFonts w:asciiTheme="minorHAnsi" w:eastAsiaTheme="minorHAnsi" w:hAnsiTheme="minorHAnsi" w:cstheme="minorBidi"/>
      <w:i/>
      <w:iCs/>
      <w:color w:val="44546A" w:themeColor="text2"/>
      <w:sz w:val="18"/>
      <w:szCs w:val="18"/>
      <w:lang w:eastAsia="en-US"/>
    </w:rPr>
  </w:style>
  <w:style w:type="paragraph" w:styleId="Ttulo">
    <w:name w:val="Title"/>
    <w:basedOn w:val="Normal"/>
    <w:link w:val="TtuloChar"/>
    <w:qFormat/>
    <w:rsid w:val="00725365"/>
    <w:pPr>
      <w:spacing w:before="400" w:after="200" w:line="360" w:lineRule="auto"/>
      <w:jc w:val="center"/>
    </w:pPr>
    <w:rPr>
      <w:rFonts w:ascii="Arial" w:eastAsia="Calibri" w:hAnsi="Arial"/>
      <w:b/>
      <w:bCs/>
      <w:caps/>
      <w:sz w:val="36"/>
      <w:szCs w:val="36"/>
      <w:lang w:val="x-none" w:eastAsia="x-none"/>
    </w:rPr>
  </w:style>
  <w:style w:type="character" w:customStyle="1" w:styleId="TtuloChar">
    <w:name w:val="Título Char"/>
    <w:link w:val="Ttulo"/>
    <w:rsid w:val="00725365"/>
    <w:rPr>
      <w:rFonts w:ascii="Arial" w:hAnsi="Arial"/>
      <w:b/>
      <w:bCs/>
      <w:caps/>
      <w:sz w:val="36"/>
      <w:szCs w:val="36"/>
      <w:lang w:val="x-none" w:eastAsia="x-none"/>
    </w:rPr>
  </w:style>
  <w:style w:type="paragraph" w:styleId="Subttulo">
    <w:name w:val="Subtitle"/>
    <w:basedOn w:val="Normal"/>
    <w:next w:val="Normal"/>
    <w:link w:val="SubttuloChar"/>
    <w:uiPriority w:val="11"/>
    <w:qFormat/>
    <w:rsid w:val="009140E7"/>
    <w:pPr>
      <w:numPr>
        <w:ilvl w:val="1"/>
      </w:numPr>
    </w:pPr>
    <w:rPr>
      <w:rFonts w:asciiTheme="majorHAnsi" w:eastAsiaTheme="majorEastAsia" w:hAnsiTheme="majorHAnsi" w:cstheme="majorBidi"/>
      <w:i/>
      <w:iCs/>
      <w:color w:val="4472C4" w:themeColor="accent1"/>
      <w:spacing w:val="15"/>
      <w:lang w:eastAsia="en-US"/>
    </w:rPr>
  </w:style>
  <w:style w:type="character" w:customStyle="1" w:styleId="SubttuloChar">
    <w:name w:val="Subtítulo Char"/>
    <w:link w:val="Subttulo"/>
    <w:uiPriority w:val="11"/>
    <w:rsid w:val="009140E7"/>
    <w:rPr>
      <w:rFonts w:asciiTheme="majorHAnsi" w:eastAsiaTheme="majorEastAsia" w:hAnsiTheme="majorHAnsi" w:cstheme="majorBidi"/>
      <w:i/>
      <w:iCs/>
      <w:color w:val="4472C4" w:themeColor="accent1"/>
      <w:spacing w:val="15"/>
      <w:sz w:val="24"/>
      <w:szCs w:val="24"/>
    </w:rPr>
  </w:style>
  <w:style w:type="character" w:styleId="Forte">
    <w:name w:val="Strong"/>
    <w:uiPriority w:val="22"/>
    <w:qFormat/>
    <w:rsid w:val="00725365"/>
    <w:rPr>
      <w:b/>
      <w:bCs/>
    </w:rPr>
  </w:style>
  <w:style w:type="character" w:styleId="nfase">
    <w:name w:val="Emphasis"/>
    <w:uiPriority w:val="20"/>
    <w:qFormat/>
    <w:rsid w:val="00725365"/>
    <w:rPr>
      <w:i/>
      <w:iCs/>
    </w:rPr>
  </w:style>
  <w:style w:type="paragraph" w:styleId="SemEspaamento">
    <w:name w:val="No Spacing"/>
    <w:basedOn w:val="Normal"/>
    <w:link w:val="SemEspaamentoChar"/>
    <w:uiPriority w:val="1"/>
    <w:qFormat/>
    <w:rsid w:val="00725365"/>
    <w:rPr>
      <w:rFonts w:ascii="Calibri" w:eastAsia="Calibri" w:hAnsi="Calibri"/>
      <w:sz w:val="22"/>
      <w:szCs w:val="22"/>
      <w:lang w:eastAsia="en-US"/>
    </w:rPr>
  </w:style>
  <w:style w:type="character" w:customStyle="1" w:styleId="SemEspaamentoChar">
    <w:name w:val="Sem Espaçamento Char"/>
    <w:link w:val="SemEspaamento"/>
    <w:uiPriority w:val="1"/>
    <w:rsid w:val="00725365"/>
    <w:rPr>
      <w:sz w:val="22"/>
      <w:szCs w:val="22"/>
    </w:rPr>
  </w:style>
  <w:style w:type="paragraph" w:styleId="PargrafodaLista">
    <w:name w:val="List Paragraph"/>
    <w:basedOn w:val="Normal"/>
    <w:uiPriority w:val="34"/>
    <w:qFormat/>
    <w:rsid w:val="00725365"/>
    <w:pPr>
      <w:ind w:left="708"/>
    </w:pPr>
    <w:rPr>
      <w:rFonts w:eastAsia="Calibri"/>
      <w:lang w:eastAsia="en-US"/>
    </w:rPr>
  </w:style>
  <w:style w:type="paragraph" w:styleId="Citao">
    <w:name w:val="Quote"/>
    <w:basedOn w:val="Normal"/>
    <w:next w:val="Normal"/>
    <w:link w:val="CitaoChar"/>
    <w:uiPriority w:val="29"/>
    <w:qFormat/>
    <w:rsid w:val="009140E7"/>
    <w:rPr>
      <w:rFonts w:eastAsia="Calibri"/>
      <w:i/>
      <w:iCs/>
      <w:color w:val="000000" w:themeColor="text1"/>
      <w:lang w:eastAsia="en-US"/>
    </w:rPr>
  </w:style>
  <w:style w:type="character" w:customStyle="1" w:styleId="CitaoChar">
    <w:name w:val="Citação Char"/>
    <w:link w:val="Citao"/>
    <w:uiPriority w:val="29"/>
    <w:rsid w:val="009140E7"/>
    <w:rPr>
      <w:rFonts w:ascii="Times New Roman" w:hAnsi="Times New Roman"/>
      <w:i/>
      <w:iCs/>
      <w:color w:val="000000" w:themeColor="text1"/>
      <w:sz w:val="24"/>
      <w:szCs w:val="24"/>
    </w:rPr>
  </w:style>
  <w:style w:type="paragraph" w:styleId="CitaoIntensa">
    <w:name w:val="Intense Quote"/>
    <w:basedOn w:val="Normal"/>
    <w:next w:val="Normal"/>
    <w:link w:val="CitaoIntensaChar"/>
    <w:qFormat/>
    <w:rsid w:val="00725365"/>
    <w:pPr>
      <w:suppressAutoHyphens/>
      <w:spacing w:line="360" w:lineRule="auto"/>
      <w:ind w:left="4536"/>
      <w:jc w:val="both"/>
    </w:pPr>
    <w:rPr>
      <w:rFonts w:ascii="Arial" w:eastAsia="Calibri" w:hAnsi="Arial"/>
      <w:bCs/>
      <w:iCs/>
      <w:lang w:val="x-none" w:eastAsia="ar-SA"/>
    </w:rPr>
  </w:style>
  <w:style w:type="character" w:customStyle="1" w:styleId="CitaoIntensaChar">
    <w:name w:val="Citação Intensa Char"/>
    <w:link w:val="CitaoIntensa"/>
    <w:rsid w:val="00725365"/>
    <w:rPr>
      <w:rFonts w:ascii="Arial" w:hAnsi="Arial"/>
      <w:bCs/>
      <w:iCs/>
      <w:sz w:val="24"/>
      <w:szCs w:val="24"/>
      <w:lang w:val="x-none" w:eastAsia="ar-SA"/>
    </w:rPr>
  </w:style>
  <w:style w:type="character" w:styleId="nfaseSutil">
    <w:name w:val="Subtle Emphasis"/>
    <w:uiPriority w:val="19"/>
    <w:qFormat/>
    <w:rsid w:val="009140E7"/>
    <w:rPr>
      <w:i/>
      <w:iCs/>
      <w:color w:val="808080" w:themeColor="text1" w:themeTint="7F"/>
    </w:rPr>
  </w:style>
  <w:style w:type="character" w:styleId="nfaseIntensa">
    <w:name w:val="Intense Emphasis"/>
    <w:uiPriority w:val="21"/>
    <w:qFormat/>
    <w:rsid w:val="009140E7"/>
    <w:rPr>
      <w:b/>
      <w:bCs/>
      <w:i/>
      <w:iCs/>
      <w:color w:val="4472C4" w:themeColor="accent1"/>
    </w:rPr>
  </w:style>
  <w:style w:type="character" w:styleId="RefernciaSutil">
    <w:name w:val="Subtle Reference"/>
    <w:uiPriority w:val="31"/>
    <w:qFormat/>
    <w:rsid w:val="009140E7"/>
    <w:rPr>
      <w:smallCaps/>
      <w:color w:val="ED7D31" w:themeColor="accent2"/>
      <w:u w:val="single"/>
    </w:rPr>
  </w:style>
  <w:style w:type="character" w:styleId="RefernciaIntensa">
    <w:name w:val="Intense Reference"/>
    <w:uiPriority w:val="32"/>
    <w:qFormat/>
    <w:rsid w:val="009140E7"/>
    <w:rPr>
      <w:b/>
      <w:bCs/>
      <w:smallCaps/>
      <w:color w:val="ED7D31" w:themeColor="accent2"/>
      <w:spacing w:val="5"/>
      <w:u w:val="single"/>
    </w:rPr>
  </w:style>
  <w:style w:type="character" w:styleId="TtulodoLivro">
    <w:name w:val="Book Title"/>
    <w:uiPriority w:val="33"/>
    <w:qFormat/>
    <w:rsid w:val="009140E7"/>
    <w:rPr>
      <w:b/>
      <w:bCs/>
      <w:smallCaps/>
      <w:spacing w:val="5"/>
    </w:rPr>
  </w:style>
  <w:style w:type="paragraph" w:styleId="CabealhodoSumrio">
    <w:name w:val="TOC Heading"/>
    <w:basedOn w:val="Ttulo1"/>
    <w:next w:val="Normal"/>
    <w:uiPriority w:val="39"/>
    <w:unhideWhenUsed/>
    <w:qFormat/>
    <w:rsid w:val="00725365"/>
    <w:pPr>
      <w:numPr>
        <w:numId w:val="0"/>
      </w:numPr>
      <w:suppressAutoHyphens w:val="0"/>
      <w:outlineLvl w:val="9"/>
    </w:pPr>
    <w:rPr>
      <w:kern w:val="32"/>
      <w:lang w:val="pt-BR" w:eastAsia="pt-BR"/>
    </w:rPr>
  </w:style>
  <w:style w:type="paragraph" w:customStyle="1" w:styleId="Figura">
    <w:name w:val="Figura"/>
    <w:basedOn w:val="Normal"/>
    <w:link w:val="FiguraChar"/>
    <w:autoRedefine/>
    <w:qFormat/>
    <w:rsid w:val="00675A00"/>
    <w:pPr>
      <w:tabs>
        <w:tab w:val="left" w:pos="567"/>
        <w:tab w:val="left" w:pos="945"/>
      </w:tabs>
      <w:jc w:val="both"/>
    </w:pPr>
    <w:rPr>
      <w:noProof/>
      <w:sz w:val="20"/>
      <w:szCs w:val="20"/>
      <w:lang w:eastAsia="en-US"/>
    </w:rPr>
  </w:style>
  <w:style w:type="character" w:customStyle="1" w:styleId="FiguraChar">
    <w:name w:val="Figura Char"/>
    <w:link w:val="Figura"/>
    <w:rsid w:val="00675A00"/>
    <w:rPr>
      <w:rFonts w:ascii="Times New Roman" w:eastAsia="Times New Roman" w:hAnsi="Times New Roman"/>
      <w:noProof/>
    </w:rPr>
  </w:style>
  <w:style w:type="paragraph" w:customStyle="1" w:styleId="SemEspaamento1">
    <w:name w:val="Sem Espaçamento1"/>
    <w:qFormat/>
    <w:rsid w:val="00725365"/>
    <w:rPr>
      <w:rFonts w:cs="Calibri"/>
      <w:sz w:val="22"/>
      <w:szCs w:val="22"/>
    </w:rPr>
  </w:style>
  <w:style w:type="paragraph" w:styleId="Corpodetexto">
    <w:name w:val="Body Text"/>
    <w:basedOn w:val="Normal"/>
    <w:link w:val="CorpodetextoChar"/>
    <w:rsid w:val="00C406A2"/>
    <w:pPr>
      <w:spacing w:line="480" w:lineRule="auto"/>
      <w:jc w:val="both"/>
    </w:pPr>
    <w:rPr>
      <w:szCs w:val="20"/>
    </w:rPr>
  </w:style>
  <w:style w:type="character" w:customStyle="1" w:styleId="CorpodetextoChar">
    <w:name w:val="Corpo de texto Char"/>
    <w:basedOn w:val="Fontepargpadro"/>
    <w:link w:val="Corpodetexto"/>
    <w:rsid w:val="00C406A2"/>
    <w:rPr>
      <w:rFonts w:ascii="Times New Roman" w:eastAsia="Times New Roman" w:hAnsi="Times New Roman"/>
      <w:sz w:val="24"/>
      <w:lang w:eastAsia="pt-BR"/>
    </w:rPr>
  </w:style>
  <w:style w:type="paragraph" w:styleId="Cabealho">
    <w:name w:val="header"/>
    <w:basedOn w:val="Normal"/>
    <w:link w:val="CabealhoChar"/>
    <w:uiPriority w:val="99"/>
    <w:rsid w:val="00C406A2"/>
    <w:pPr>
      <w:tabs>
        <w:tab w:val="center" w:pos="4252"/>
        <w:tab w:val="right" w:pos="8504"/>
      </w:tabs>
    </w:pPr>
    <w:rPr>
      <w:lang w:val="x-none" w:eastAsia="x-none"/>
    </w:rPr>
  </w:style>
  <w:style w:type="character" w:customStyle="1" w:styleId="CabealhoChar">
    <w:name w:val="Cabeçalho Char"/>
    <w:basedOn w:val="Fontepargpadro"/>
    <w:link w:val="Cabealho"/>
    <w:uiPriority w:val="99"/>
    <w:rsid w:val="00C406A2"/>
    <w:rPr>
      <w:rFonts w:ascii="Times New Roman" w:eastAsia="Times New Roman" w:hAnsi="Times New Roman"/>
      <w:sz w:val="24"/>
      <w:szCs w:val="24"/>
      <w:lang w:val="x-none" w:eastAsia="x-none"/>
    </w:rPr>
  </w:style>
  <w:style w:type="paragraph" w:customStyle="1" w:styleId="Default">
    <w:name w:val="Default"/>
    <w:rsid w:val="00C406A2"/>
    <w:pPr>
      <w:autoSpaceDE w:val="0"/>
      <w:autoSpaceDN w:val="0"/>
      <w:adjustRightInd w:val="0"/>
    </w:pPr>
    <w:rPr>
      <w:rFonts w:ascii="Arial" w:eastAsia="Times New Roman" w:hAnsi="Arial" w:cs="Arial"/>
      <w:color w:val="000000"/>
      <w:sz w:val="24"/>
      <w:szCs w:val="24"/>
      <w:lang w:eastAsia="pt-BR"/>
    </w:rPr>
  </w:style>
  <w:style w:type="character" w:styleId="Refdecomentrio">
    <w:name w:val="annotation reference"/>
    <w:basedOn w:val="Fontepargpadro"/>
    <w:unhideWhenUsed/>
    <w:rsid w:val="00C406A2"/>
    <w:rPr>
      <w:sz w:val="16"/>
      <w:szCs w:val="16"/>
    </w:rPr>
  </w:style>
  <w:style w:type="paragraph" w:styleId="Textodebalo">
    <w:name w:val="Balloon Text"/>
    <w:basedOn w:val="Normal"/>
    <w:link w:val="TextodebaloChar"/>
    <w:uiPriority w:val="99"/>
    <w:semiHidden/>
    <w:unhideWhenUsed/>
    <w:rsid w:val="00C406A2"/>
    <w:rPr>
      <w:rFonts w:ascii="Tahoma" w:hAnsi="Tahoma" w:cs="Tahoma"/>
      <w:sz w:val="16"/>
      <w:szCs w:val="16"/>
    </w:rPr>
  </w:style>
  <w:style w:type="character" w:customStyle="1" w:styleId="TextodebaloChar">
    <w:name w:val="Texto de balão Char"/>
    <w:basedOn w:val="Fontepargpadro"/>
    <w:link w:val="Textodebalo"/>
    <w:uiPriority w:val="99"/>
    <w:semiHidden/>
    <w:rsid w:val="00C406A2"/>
    <w:rPr>
      <w:rFonts w:ascii="Tahoma" w:eastAsia="Times New Roman" w:hAnsi="Tahoma" w:cs="Tahoma"/>
      <w:sz w:val="16"/>
      <w:szCs w:val="16"/>
      <w:lang w:eastAsia="pt-BR"/>
    </w:rPr>
  </w:style>
  <w:style w:type="paragraph" w:styleId="Textodecomentrio">
    <w:name w:val="annotation text"/>
    <w:basedOn w:val="Normal"/>
    <w:link w:val="TextodecomentrioChar"/>
    <w:rsid w:val="001417E2"/>
    <w:rPr>
      <w:sz w:val="20"/>
      <w:szCs w:val="20"/>
    </w:rPr>
  </w:style>
  <w:style w:type="character" w:customStyle="1" w:styleId="TextodecomentrioChar">
    <w:name w:val="Texto de comentário Char"/>
    <w:basedOn w:val="Fontepargpadro"/>
    <w:link w:val="Textodecomentrio"/>
    <w:rsid w:val="001417E2"/>
    <w:rPr>
      <w:rFonts w:ascii="Times New Roman" w:eastAsia="Times New Roman" w:hAnsi="Times New Roman"/>
      <w:lang w:eastAsia="pt-BR"/>
    </w:rPr>
  </w:style>
  <w:style w:type="character" w:styleId="Hyperlink">
    <w:name w:val="Hyperlink"/>
    <w:basedOn w:val="Fontepargpadro"/>
    <w:uiPriority w:val="99"/>
    <w:unhideWhenUsed/>
    <w:rsid w:val="00835C28"/>
    <w:rPr>
      <w:color w:val="0000FF"/>
      <w:u w:val="single"/>
    </w:rPr>
  </w:style>
  <w:style w:type="paragraph" w:styleId="Assuntodocomentrio">
    <w:name w:val="annotation subject"/>
    <w:basedOn w:val="Textodecomentrio"/>
    <w:next w:val="Textodecomentrio"/>
    <w:link w:val="AssuntodocomentrioChar"/>
    <w:uiPriority w:val="99"/>
    <w:semiHidden/>
    <w:unhideWhenUsed/>
    <w:rsid w:val="007436C4"/>
    <w:rPr>
      <w:b/>
      <w:bCs/>
    </w:rPr>
  </w:style>
  <w:style w:type="character" w:customStyle="1" w:styleId="AssuntodocomentrioChar">
    <w:name w:val="Assunto do comentário Char"/>
    <w:basedOn w:val="TextodecomentrioChar"/>
    <w:link w:val="Assuntodocomentrio"/>
    <w:uiPriority w:val="99"/>
    <w:semiHidden/>
    <w:rsid w:val="007436C4"/>
    <w:rPr>
      <w:rFonts w:ascii="Times New Roman" w:eastAsia="Times New Roman" w:hAnsi="Times New Roman"/>
      <w:b/>
      <w:bCs/>
      <w:lang w:eastAsia="pt-BR"/>
    </w:rPr>
  </w:style>
  <w:style w:type="table" w:styleId="Tabelacomgrade">
    <w:name w:val="Table Grid"/>
    <w:basedOn w:val="Tabelanormal"/>
    <w:uiPriority w:val="59"/>
    <w:rsid w:val="00E81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65910"/>
    <w:pPr>
      <w:tabs>
        <w:tab w:val="center" w:pos="4252"/>
        <w:tab w:val="right" w:pos="8504"/>
      </w:tabs>
    </w:pPr>
  </w:style>
  <w:style w:type="character" w:customStyle="1" w:styleId="RodapChar">
    <w:name w:val="Rodapé Char"/>
    <w:basedOn w:val="Fontepargpadro"/>
    <w:link w:val="Rodap"/>
    <w:uiPriority w:val="99"/>
    <w:rsid w:val="00F65910"/>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062955">
      <w:bodyDiv w:val="1"/>
      <w:marLeft w:val="0"/>
      <w:marRight w:val="0"/>
      <w:marTop w:val="0"/>
      <w:marBottom w:val="0"/>
      <w:divBdr>
        <w:top w:val="none" w:sz="0" w:space="0" w:color="auto"/>
        <w:left w:val="none" w:sz="0" w:space="0" w:color="auto"/>
        <w:bottom w:val="none" w:sz="0" w:space="0" w:color="auto"/>
        <w:right w:val="none" w:sz="0" w:space="0" w:color="auto"/>
      </w:divBdr>
    </w:div>
    <w:div w:id="778137825">
      <w:bodyDiv w:val="1"/>
      <w:marLeft w:val="0"/>
      <w:marRight w:val="0"/>
      <w:marTop w:val="0"/>
      <w:marBottom w:val="0"/>
      <w:divBdr>
        <w:top w:val="none" w:sz="0" w:space="0" w:color="auto"/>
        <w:left w:val="none" w:sz="0" w:space="0" w:color="auto"/>
        <w:bottom w:val="none" w:sz="0" w:space="0" w:color="auto"/>
        <w:right w:val="none" w:sz="0" w:space="0" w:color="auto"/>
      </w:divBdr>
    </w:div>
    <w:div w:id="935334140">
      <w:bodyDiv w:val="1"/>
      <w:marLeft w:val="0"/>
      <w:marRight w:val="0"/>
      <w:marTop w:val="0"/>
      <w:marBottom w:val="0"/>
      <w:divBdr>
        <w:top w:val="none" w:sz="0" w:space="0" w:color="auto"/>
        <w:left w:val="none" w:sz="0" w:space="0" w:color="auto"/>
        <w:bottom w:val="none" w:sz="0" w:space="0" w:color="auto"/>
        <w:right w:val="none" w:sz="0" w:space="0" w:color="auto"/>
      </w:divBdr>
    </w:div>
    <w:div w:id="1322663016">
      <w:bodyDiv w:val="1"/>
      <w:marLeft w:val="0"/>
      <w:marRight w:val="0"/>
      <w:marTop w:val="0"/>
      <w:marBottom w:val="0"/>
      <w:divBdr>
        <w:top w:val="none" w:sz="0" w:space="0" w:color="auto"/>
        <w:left w:val="none" w:sz="0" w:space="0" w:color="auto"/>
        <w:bottom w:val="none" w:sz="0" w:space="0" w:color="auto"/>
        <w:right w:val="none" w:sz="0" w:space="0" w:color="auto"/>
      </w:divBdr>
    </w:div>
    <w:div w:id="1340737039">
      <w:bodyDiv w:val="1"/>
      <w:marLeft w:val="0"/>
      <w:marRight w:val="0"/>
      <w:marTop w:val="0"/>
      <w:marBottom w:val="0"/>
      <w:divBdr>
        <w:top w:val="none" w:sz="0" w:space="0" w:color="auto"/>
        <w:left w:val="none" w:sz="0" w:space="0" w:color="auto"/>
        <w:bottom w:val="none" w:sz="0" w:space="0" w:color="auto"/>
        <w:right w:val="none" w:sz="0" w:space="0" w:color="auto"/>
      </w:divBdr>
    </w:div>
    <w:div w:id="1555893479">
      <w:bodyDiv w:val="1"/>
      <w:marLeft w:val="0"/>
      <w:marRight w:val="0"/>
      <w:marTop w:val="0"/>
      <w:marBottom w:val="0"/>
      <w:divBdr>
        <w:top w:val="none" w:sz="0" w:space="0" w:color="auto"/>
        <w:left w:val="none" w:sz="0" w:space="0" w:color="auto"/>
        <w:bottom w:val="none" w:sz="0" w:space="0" w:color="auto"/>
        <w:right w:val="none" w:sz="0" w:space="0" w:color="auto"/>
      </w:divBdr>
    </w:div>
    <w:div w:id="1650356209">
      <w:bodyDiv w:val="1"/>
      <w:marLeft w:val="0"/>
      <w:marRight w:val="0"/>
      <w:marTop w:val="0"/>
      <w:marBottom w:val="0"/>
      <w:divBdr>
        <w:top w:val="none" w:sz="0" w:space="0" w:color="auto"/>
        <w:left w:val="none" w:sz="0" w:space="0" w:color="auto"/>
        <w:bottom w:val="none" w:sz="0" w:space="0" w:color="auto"/>
        <w:right w:val="none" w:sz="0" w:space="0" w:color="auto"/>
      </w:divBdr>
    </w:div>
    <w:div w:id="167530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cgo.net/doc-detail.html?utm_source=apostila-da-petrobras-nocoes-de-perfuracao-e-completacao-alfonso-silva-e-joao-calmeto-1366-as059-1&amp;utm_campaign=download"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kfiltragem.com.br/informativos/Riscos.pdf" TargetMode="Externa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emet.eng.ufmg.br/wp-content/uploads/2012/10/metalurgia.pdf" TargetMode="Externa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eguraass.com.br/blog/index.php?controller=post&amp;action=view&amp;id_post=18"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CEBC6-7CAC-41A9-9437-CC93738EB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5766</Words>
  <Characters>31141</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Cida</dc:creator>
  <cp:lastModifiedBy>Felipe Moreira</cp:lastModifiedBy>
  <cp:revision>22</cp:revision>
  <cp:lastPrinted>2021-12-13T13:27:00Z</cp:lastPrinted>
  <dcterms:created xsi:type="dcterms:W3CDTF">2021-12-01T16:29:00Z</dcterms:created>
  <dcterms:modified xsi:type="dcterms:W3CDTF">2021-12-13T13:43:00Z</dcterms:modified>
</cp:coreProperties>
</file>