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D438FC" w14:textId="77777777" w:rsidR="006E3659" w:rsidRPr="00AF3C00" w:rsidRDefault="006E3659" w:rsidP="006E3659">
      <w:pPr>
        <w:pStyle w:val="Ttulo"/>
        <w:spacing w:before="0" w:after="0"/>
        <w:rPr>
          <w:rFonts w:ascii="Times New Roman" w:hAnsi="Times New Roman"/>
          <w:sz w:val="24"/>
          <w:szCs w:val="24"/>
        </w:rPr>
      </w:pPr>
      <w:bookmarkStart w:id="0" w:name="_Toc26635205"/>
      <w:bookmarkStart w:id="1" w:name="_Toc26635802"/>
      <w:r w:rsidRPr="00AF3C00">
        <w:rPr>
          <w:rFonts w:ascii="Times New Roman" w:hAnsi="Times New Roman"/>
          <w:sz w:val="24"/>
          <w:szCs w:val="24"/>
        </w:rPr>
        <w:t>GESTÃO DE ENERGIA ELÉTRICA APLICADA A MOTORES DE INDUÇÃO TRIFÁSICOS</w:t>
      </w:r>
      <w:bookmarkEnd w:id="0"/>
      <w:bookmarkEnd w:id="1"/>
    </w:p>
    <w:p w14:paraId="009B171C" w14:textId="77777777" w:rsidR="006E3659" w:rsidRPr="008607DA" w:rsidRDefault="006E3659" w:rsidP="006E3659">
      <w:pPr>
        <w:widowControl w:val="0"/>
        <w:jc w:val="right"/>
        <w:rPr>
          <w:color w:val="FF0000"/>
          <w:sz w:val="20"/>
          <w:szCs w:val="20"/>
        </w:rPr>
      </w:pPr>
    </w:p>
    <w:p w14:paraId="58D22E84" w14:textId="77777777" w:rsidR="006E3659" w:rsidRPr="008607DA" w:rsidRDefault="006E3659" w:rsidP="006E3659">
      <w:pPr>
        <w:widowControl w:val="0"/>
        <w:jc w:val="right"/>
        <w:rPr>
          <w:color w:val="FF0000"/>
          <w:sz w:val="20"/>
          <w:szCs w:val="20"/>
        </w:rPr>
      </w:pPr>
    </w:p>
    <w:p w14:paraId="4AE1F9BE" w14:textId="7A4FB6E6" w:rsidR="00DA6F66" w:rsidRPr="00E72E52" w:rsidRDefault="00DA6F66" w:rsidP="00DA6F66">
      <w:pPr>
        <w:jc w:val="center"/>
        <w:rPr>
          <w:sz w:val="20"/>
          <w:szCs w:val="20"/>
        </w:rPr>
      </w:pPr>
      <w:r w:rsidRPr="005D2B82">
        <w:rPr>
          <w:sz w:val="20"/>
          <w:szCs w:val="20"/>
        </w:rPr>
        <w:t>Edgar Luiz de</w:t>
      </w:r>
      <w:r>
        <w:rPr>
          <w:sz w:val="20"/>
          <w:szCs w:val="20"/>
        </w:rPr>
        <w:t xml:space="preserve"> </w:t>
      </w:r>
      <w:r w:rsidRPr="005D2B82">
        <w:rPr>
          <w:sz w:val="20"/>
          <w:szCs w:val="20"/>
        </w:rPr>
        <w:t>O</w:t>
      </w:r>
      <w:r>
        <w:rPr>
          <w:sz w:val="20"/>
          <w:szCs w:val="20"/>
        </w:rPr>
        <w:t>liveira</w:t>
      </w:r>
      <w:r w:rsidRPr="005D2B82">
        <w:rPr>
          <w:sz w:val="20"/>
          <w:szCs w:val="20"/>
          <w:vertAlign w:val="superscript"/>
        </w:rPr>
        <w:t>1</w:t>
      </w:r>
      <w:r w:rsidRPr="005D2B82">
        <w:rPr>
          <w:sz w:val="20"/>
          <w:szCs w:val="20"/>
        </w:rPr>
        <w:t>; Alaor Rufino da</w:t>
      </w:r>
      <w:r>
        <w:rPr>
          <w:sz w:val="20"/>
          <w:szCs w:val="20"/>
        </w:rPr>
        <w:t xml:space="preserve"> Silva Neto²</w:t>
      </w:r>
      <w:r w:rsidRPr="005D2B82">
        <w:rPr>
          <w:sz w:val="20"/>
          <w:szCs w:val="20"/>
        </w:rPr>
        <w:t xml:space="preserve">; </w:t>
      </w:r>
      <w:r w:rsidR="005E1A37" w:rsidRPr="005D2B82">
        <w:rPr>
          <w:sz w:val="20"/>
          <w:szCs w:val="20"/>
        </w:rPr>
        <w:t>Lidiana Mendes</w:t>
      </w:r>
      <w:r w:rsidR="005E1A37">
        <w:rPr>
          <w:sz w:val="20"/>
          <w:szCs w:val="20"/>
        </w:rPr>
        <w:t xml:space="preserve"> Sousa</w:t>
      </w:r>
      <w:r w:rsidR="005E1A37">
        <w:rPr>
          <w:sz w:val="20"/>
          <w:szCs w:val="20"/>
          <w:vertAlign w:val="superscript"/>
        </w:rPr>
        <w:t>3</w:t>
      </w:r>
      <w:r w:rsidR="005E1A37" w:rsidRPr="005E1A37">
        <w:rPr>
          <w:sz w:val="20"/>
          <w:szCs w:val="20"/>
        </w:rPr>
        <w:t>;</w:t>
      </w:r>
      <w:r w:rsidR="005E1A37">
        <w:rPr>
          <w:sz w:val="20"/>
          <w:szCs w:val="20"/>
        </w:rPr>
        <w:t xml:space="preserve"> </w:t>
      </w:r>
      <w:r w:rsidR="00CE5E5F" w:rsidRPr="00CE5E5F">
        <w:rPr>
          <w:sz w:val="20"/>
          <w:szCs w:val="20"/>
        </w:rPr>
        <w:t>Leandro Aureliano da Silva</w:t>
      </w:r>
      <w:r w:rsidR="005E1A37" w:rsidRPr="005E1A37">
        <w:rPr>
          <w:sz w:val="20"/>
          <w:szCs w:val="20"/>
          <w:vertAlign w:val="superscript"/>
        </w:rPr>
        <w:t>4</w:t>
      </w:r>
      <w:r w:rsidR="00957F3C">
        <w:rPr>
          <w:sz w:val="20"/>
          <w:szCs w:val="20"/>
        </w:rPr>
        <w:t xml:space="preserve"> </w:t>
      </w:r>
    </w:p>
    <w:p w14:paraId="07EDCF23" w14:textId="77777777" w:rsidR="006E3659" w:rsidRPr="008607DA" w:rsidRDefault="006E3659" w:rsidP="006E3659">
      <w:pPr>
        <w:widowControl w:val="0"/>
        <w:jc w:val="right"/>
        <w:rPr>
          <w:color w:val="FF0000"/>
          <w:sz w:val="20"/>
          <w:szCs w:val="20"/>
        </w:rPr>
      </w:pPr>
    </w:p>
    <w:p w14:paraId="64A0E718" w14:textId="32893184" w:rsidR="00DA6F66" w:rsidRPr="00CE229A" w:rsidRDefault="00DA6F66" w:rsidP="00DA6F66">
      <w:pPr>
        <w:jc w:val="center"/>
        <w:rPr>
          <w:sz w:val="20"/>
          <w:szCs w:val="20"/>
        </w:rPr>
      </w:pPr>
      <w:r w:rsidRPr="00CE229A">
        <w:rPr>
          <w:sz w:val="20"/>
          <w:vertAlign w:val="superscript"/>
        </w:rPr>
        <w:t>1,2,3</w:t>
      </w:r>
      <w:r w:rsidR="00CE5E5F">
        <w:rPr>
          <w:sz w:val="20"/>
          <w:vertAlign w:val="superscript"/>
        </w:rPr>
        <w:t>,4</w:t>
      </w:r>
      <w:r w:rsidRPr="00CE229A">
        <w:rPr>
          <w:sz w:val="20"/>
          <w:szCs w:val="20"/>
        </w:rPr>
        <w:t xml:space="preserve"> Faculdade de Talentos Humanos - FACTHUS, Uberaba (MG), Brasil</w:t>
      </w:r>
    </w:p>
    <w:p w14:paraId="0BCE80ED" w14:textId="77777777" w:rsidR="00DA6F66" w:rsidRPr="00CE229A" w:rsidRDefault="00DA6F66" w:rsidP="00DA6F66">
      <w:pPr>
        <w:jc w:val="center"/>
        <w:rPr>
          <w:sz w:val="20"/>
          <w:szCs w:val="20"/>
        </w:rPr>
      </w:pPr>
    </w:p>
    <w:p w14:paraId="0C34CB95" w14:textId="559C712D" w:rsidR="00DA6F66" w:rsidRPr="00CE229A" w:rsidRDefault="00DA6F66" w:rsidP="00DA6F66">
      <w:pPr>
        <w:jc w:val="center"/>
        <w:rPr>
          <w:sz w:val="20"/>
          <w:szCs w:val="20"/>
        </w:rPr>
      </w:pPr>
      <w:r w:rsidRPr="008607DA">
        <w:rPr>
          <w:sz w:val="20"/>
          <w:szCs w:val="20"/>
        </w:rPr>
        <w:t>edgarloliveira@gmail.com</w:t>
      </w:r>
      <w:r w:rsidRPr="00CE229A">
        <w:rPr>
          <w:rStyle w:val="Hyperlink"/>
          <w:color w:val="auto"/>
          <w:sz w:val="20"/>
          <w:szCs w:val="20"/>
        </w:rPr>
        <w:t xml:space="preserve">, </w:t>
      </w:r>
      <w:r w:rsidRPr="008607DA">
        <w:rPr>
          <w:sz w:val="20"/>
          <w:szCs w:val="20"/>
        </w:rPr>
        <w:t>alaor.rufino@hotmail.com</w:t>
      </w:r>
      <w:r w:rsidRPr="00CE229A">
        <w:rPr>
          <w:sz w:val="20"/>
          <w:szCs w:val="20"/>
        </w:rPr>
        <w:t xml:space="preserve">, </w:t>
      </w:r>
      <w:r w:rsidR="005E1A37" w:rsidRPr="008607DA">
        <w:rPr>
          <w:sz w:val="20"/>
          <w:szCs w:val="20"/>
        </w:rPr>
        <w:t>lidiana.sousa@facthus.edu.br</w:t>
      </w:r>
      <w:r w:rsidR="005E1A37">
        <w:rPr>
          <w:sz w:val="20"/>
          <w:szCs w:val="20"/>
        </w:rPr>
        <w:t>,</w:t>
      </w:r>
      <w:r w:rsidR="005E1A37" w:rsidRPr="00CE5E5F">
        <w:rPr>
          <w:sz w:val="20"/>
          <w:szCs w:val="20"/>
        </w:rPr>
        <w:t xml:space="preserve"> </w:t>
      </w:r>
      <w:r w:rsidR="00CE5E5F" w:rsidRPr="00CE5E5F">
        <w:rPr>
          <w:sz w:val="20"/>
          <w:szCs w:val="20"/>
        </w:rPr>
        <w:t>lasilva@facthus.edu.br</w:t>
      </w:r>
    </w:p>
    <w:p w14:paraId="27A34A89" w14:textId="77777777" w:rsidR="006E3659" w:rsidRPr="008607DA" w:rsidRDefault="006E3659" w:rsidP="006E3659">
      <w:pPr>
        <w:pStyle w:val="Corpodetexto"/>
        <w:widowControl w:val="0"/>
        <w:spacing w:line="240" w:lineRule="auto"/>
        <w:jc w:val="right"/>
        <w:rPr>
          <w:color w:val="FF0000"/>
          <w:sz w:val="20"/>
        </w:rPr>
      </w:pPr>
    </w:p>
    <w:p w14:paraId="3E6F3A51" w14:textId="5378D972" w:rsidR="006E3659" w:rsidRPr="008607DA" w:rsidRDefault="006E3659" w:rsidP="006E3659">
      <w:pPr>
        <w:pStyle w:val="Corpodetexto"/>
        <w:widowControl w:val="0"/>
        <w:spacing w:line="240" w:lineRule="auto"/>
        <w:rPr>
          <w:sz w:val="20"/>
        </w:rPr>
      </w:pPr>
      <w:r w:rsidRPr="008607DA">
        <w:rPr>
          <w:b/>
          <w:sz w:val="20"/>
        </w:rPr>
        <w:t xml:space="preserve">RESUMO: </w:t>
      </w:r>
      <w:r w:rsidRPr="008607DA">
        <w:rPr>
          <w:sz w:val="20"/>
        </w:rPr>
        <w:t xml:space="preserve">A indústria reconhece a importância da gestão de energia e da melhoria do desempenho energético no processo produtivo industrial, como fator que influencia diretamente na sua competitividade. </w:t>
      </w:r>
      <w:r w:rsidR="00BA459D">
        <w:rPr>
          <w:sz w:val="20"/>
        </w:rPr>
        <w:t xml:space="preserve">É </w:t>
      </w:r>
      <w:r w:rsidRPr="008607DA">
        <w:rPr>
          <w:sz w:val="20"/>
        </w:rPr>
        <w:t>o setor da economia responsável pelo consumo da maior parte da energia elétrica produzida no Brasil, sendo os motores elétricos responsáveis por grande parte deste consumo devido a sua importância. Este estudo tem como objetivo desenvolver uma metodologia para a gestão de energia elétrica e monitoramento contínuo dos motores com o objetivo de melhorar o seu desempenho energético nos processos produtivos altamente dependentes destas máquinas.</w:t>
      </w:r>
    </w:p>
    <w:p w14:paraId="4C1D1961" w14:textId="77777777" w:rsidR="006E3659" w:rsidRPr="008607DA" w:rsidRDefault="006E3659" w:rsidP="006E3659">
      <w:pPr>
        <w:pStyle w:val="Corpodetexto"/>
        <w:widowControl w:val="0"/>
        <w:spacing w:line="240" w:lineRule="auto"/>
        <w:jc w:val="right"/>
        <w:rPr>
          <w:color w:val="FF0000"/>
          <w:sz w:val="20"/>
        </w:rPr>
      </w:pPr>
    </w:p>
    <w:p w14:paraId="136383EB" w14:textId="06E1424A" w:rsidR="006E3659" w:rsidRPr="008607DA" w:rsidRDefault="006E3659" w:rsidP="006E3659">
      <w:pPr>
        <w:pStyle w:val="Corpodetexto"/>
        <w:widowControl w:val="0"/>
        <w:spacing w:line="240" w:lineRule="auto"/>
        <w:rPr>
          <w:sz w:val="20"/>
        </w:rPr>
      </w:pPr>
      <w:r w:rsidRPr="008607DA">
        <w:rPr>
          <w:b/>
          <w:sz w:val="20"/>
        </w:rPr>
        <w:t xml:space="preserve">PALAVRAS CHAVE: </w:t>
      </w:r>
      <w:r w:rsidR="00DA6F66">
        <w:rPr>
          <w:sz w:val="20"/>
        </w:rPr>
        <w:t>C</w:t>
      </w:r>
      <w:r w:rsidRPr="008607DA">
        <w:rPr>
          <w:sz w:val="20"/>
        </w:rPr>
        <w:t>o</w:t>
      </w:r>
      <w:r w:rsidR="00DA6F66">
        <w:rPr>
          <w:sz w:val="20"/>
        </w:rPr>
        <w:t>mpetitividade, E</w:t>
      </w:r>
      <w:r w:rsidRPr="008607DA">
        <w:rPr>
          <w:sz w:val="20"/>
        </w:rPr>
        <w:t>ficiência energética</w:t>
      </w:r>
      <w:r w:rsidR="00DA6F66">
        <w:rPr>
          <w:sz w:val="20"/>
        </w:rPr>
        <w:t>,</w:t>
      </w:r>
      <w:r w:rsidRPr="008607DA">
        <w:rPr>
          <w:sz w:val="20"/>
        </w:rPr>
        <w:t xml:space="preserve"> </w:t>
      </w:r>
      <w:r w:rsidR="00DA6F66">
        <w:rPr>
          <w:sz w:val="20"/>
        </w:rPr>
        <w:t>G</w:t>
      </w:r>
      <w:r w:rsidRPr="008607DA">
        <w:rPr>
          <w:sz w:val="20"/>
        </w:rPr>
        <w:t>estão de energia</w:t>
      </w:r>
      <w:r w:rsidR="00DA6F66">
        <w:rPr>
          <w:sz w:val="20"/>
        </w:rPr>
        <w:t>,</w:t>
      </w:r>
      <w:r w:rsidRPr="008607DA">
        <w:rPr>
          <w:sz w:val="20"/>
        </w:rPr>
        <w:t xml:space="preserve"> </w:t>
      </w:r>
      <w:r w:rsidR="00DA6F66">
        <w:rPr>
          <w:sz w:val="20"/>
        </w:rPr>
        <w:t>Monitoramento, M</w:t>
      </w:r>
      <w:r w:rsidRPr="008607DA">
        <w:rPr>
          <w:sz w:val="20"/>
        </w:rPr>
        <w:t>otores.</w:t>
      </w:r>
    </w:p>
    <w:p w14:paraId="6BC89480" w14:textId="77777777" w:rsidR="006E3659" w:rsidRPr="00E86657" w:rsidRDefault="006E3659" w:rsidP="006E3659">
      <w:pPr>
        <w:widowControl w:val="0"/>
        <w:jc w:val="right"/>
        <w:rPr>
          <w:i/>
          <w:noProof/>
          <w:color w:val="FF0000"/>
          <w:sz w:val="20"/>
          <w:szCs w:val="20"/>
        </w:rPr>
      </w:pPr>
      <w:bookmarkStart w:id="2" w:name="_GoBack"/>
      <w:bookmarkEnd w:id="2"/>
    </w:p>
    <w:p w14:paraId="08F5F34E" w14:textId="77777777" w:rsidR="006E3659" w:rsidRPr="006E3659" w:rsidRDefault="006E3659" w:rsidP="006E3659">
      <w:pPr>
        <w:jc w:val="center"/>
        <w:rPr>
          <w:b/>
          <w:i/>
          <w:sz w:val="20"/>
          <w:szCs w:val="20"/>
          <w:lang w:val="en-US"/>
        </w:rPr>
      </w:pPr>
      <w:r w:rsidRPr="006E3659">
        <w:rPr>
          <w:b/>
          <w:i/>
          <w:sz w:val="20"/>
          <w:szCs w:val="20"/>
          <w:lang w:val="en-US"/>
        </w:rPr>
        <w:t>ELECTRIC ENERGY MANAGEMENT APPLIED IN THREE-PHASE INDUCTION MOTORS</w:t>
      </w:r>
    </w:p>
    <w:p w14:paraId="5E83B41A" w14:textId="77777777" w:rsidR="006E3659" w:rsidRPr="006E3659" w:rsidRDefault="006E3659" w:rsidP="006E3659">
      <w:pPr>
        <w:jc w:val="center"/>
        <w:rPr>
          <w:b/>
          <w:i/>
          <w:sz w:val="20"/>
          <w:szCs w:val="20"/>
          <w:lang w:val="en-US"/>
        </w:rPr>
      </w:pPr>
    </w:p>
    <w:p w14:paraId="7DA12F32" w14:textId="526530C7" w:rsidR="006E3659" w:rsidRPr="00E86657" w:rsidRDefault="006E3659" w:rsidP="006E3659">
      <w:pPr>
        <w:widowControl w:val="0"/>
        <w:jc w:val="both"/>
        <w:rPr>
          <w:i/>
          <w:noProof/>
          <w:color w:val="FF0000"/>
          <w:sz w:val="20"/>
          <w:szCs w:val="20"/>
          <w:lang w:val="en-US"/>
        </w:rPr>
      </w:pPr>
      <w:r w:rsidRPr="00E86657">
        <w:rPr>
          <w:b/>
          <w:i/>
          <w:noProof/>
          <w:sz w:val="20"/>
          <w:szCs w:val="20"/>
          <w:lang w:val="en-US"/>
        </w:rPr>
        <w:t xml:space="preserve">ABSTRACT: </w:t>
      </w:r>
      <w:r w:rsidRPr="00E86657">
        <w:rPr>
          <w:i/>
          <w:noProof/>
          <w:sz w:val="20"/>
          <w:szCs w:val="20"/>
          <w:lang w:val="en-US"/>
        </w:rPr>
        <w:t>The industry recognize the importance of energy management and the improvement of energy performance in the industrial production process as a factor that directly influences in their competitivity. t is the economy sector responsible for the comsumption of most of the electric energy producted in Brazil, the electric motors being responsible for much of this comsumption due to the their value. This research has as objective develop a methodology for electric energy management and continuous motors monitoring to improve their energetic performance in the highly dependent production processes of these machines.</w:t>
      </w:r>
      <w:r w:rsidRPr="00E86657">
        <w:rPr>
          <w:i/>
          <w:noProof/>
          <w:color w:val="FF0000"/>
          <w:sz w:val="20"/>
          <w:szCs w:val="20"/>
          <w:lang w:val="en-US"/>
        </w:rPr>
        <w:t xml:space="preserve"> </w:t>
      </w:r>
    </w:p>
    <w:p w14:paraId="2B9C84A1" w14:textId="77777777" w:rsidR="006E3659" w:rsidRPr="008607DA" w:rsidRDefault="006E3659" w:rsidP="006E3659">
      <w:pPr>
        <w:widowControl w:val="0"/>
        <w:jc w:val="right"/>
        <w:rPr>
          <w:noProof/>
          <w:color w:val="FF0000"/>
          <w:sz w:val="20"/>
          <w:szCs w:val="20"/>
          <w:lang w:val="en-US"/>
        </w:rPr>
      </w:pPr>
    </w:p>
    <w:p w14:paraId="2E98EAE2" w14:textId="0C0C6849" w:rsidR="006E3659" w:rsidRPr="00AF3C00" w:rsidRDefault="006E3659" w:rsidP="006E3659">
      <w:pPr>
        <w:widowControl w:val="0"/>
        <w:jc w:val="both"/>
        <w:rPr>
          <w:i/>
          <w:noProof/>
          <w:sz w:val="20"/>
          <w:szCs w:val="20"/>
          <w:lang w:val="en-US"/>
        </w:rPr>
      </w:pPr>
      <w:r w:rsidRPr="00AF3C00">
        <w:rPr>
          <w:b/>
          <w:i/>
          <w:sz w:val="20"/>
          <w:szCs w:val="20"/>
          <w:lang w:val="en-US"/>
        </w:rPr>
        <w:t xml:space="preserve">KEYWORDS: </w:t>
      </w:r>
      <w:r w:rsidR="00DA6F66">
        <w:rPr>
          <w:i/>
          <w:sz w:val="20"/>
          <w:szCs w:val="20"/>
          <w:lang w:val="en-US"/>
        </w:rPr>
        <w:t>C</w:t>
      </w:r>
      <w:r w:rsidRPr="00AF3C00">
        <w:rPr>
          <w:i/>
          <w:sz w:val="20"/>
          <w:szCs w:val="20"/>
          <w:lang w:val="en-US"/>
        </w:rPr>
        <w:t>ompetitiveness</w:t>
      </w:r>
      <w:r w:rsidR="00DA6F66">
        <w:rPr>
          <w:i/>
          <w:sz w:val="20"/>
          <w:szCs w:val="20"/>
          <w:lang w:val="en-US"/>
        </w:rPr>
        <w:t>, E</w:t>
      </w:r>
      <w:r w:rsidRPr="00AF3C00">
        <w:rPr>
          <w:i/>
          <w:sz w:val="20"/>
          <w:szCs w:val="20"/>
          <w:lang w:val="en-US"/>
        </w:rPr>
        <w:t>nergetic efficiency</w:t>
      </w:r>
      <w:r w:rsidR="00DA6F66">
        <w:rPr>
          <w:i/>
          <w:sz w:val="20"/>
          <w:szCs w:val="20"/>
          <w:lang w:val="en-US"/>
        </w:rPr>
        <w:t>, Energy management,</w:t>
      </w:r>
      <w:r w:rsidRPr="00AF3C00">
        <w:rPr>
          <w:i/>
          <w:sz w:val="20"/>
          <w:szCs w:val="20"/>
          <w:lang w:val="en-US"/>
        </w:rPr>
        <w:t xml:space="preserve"> </w:t>
      </w:r>
      <w:r w:rsidR="00DA6F66">
        <w:rPr>
          <w:i/>
          <w:sz w:val="20"/>
          <w:szCs w:val="20"/>
          <w:lang w:val="en-US"/>
        </w:rPr>
        <w:t>M</w:t>
      </w:r>
      <w:r w:rsidRPr="00AF3C00">
        <w:rPr>
          <w:i/>
          <w:sz w:val="20"/>
          <w:szCs w:val="20"/>
          <w:lang w:val="en-US"/>
        </w:rPr>
        <w:t>onitoring</w:t>
      </w:r>
      <w:r w:rsidR="00DA6F66">
        <w:rPr>
          <w:i/>
          <w:sz w:val="20"/>
          <w:szCs w:val="20"/>
          <w:lang w:val="en-US"/>
        </w:rPr>
        <w:t>,</w:t>
      </w:r>
      <w:r w:rsidRPr="00AF3C00">
        <w:rPr>
          <w:i/>
          <w:sz w:val="20"/>
          <w:szCs w:val="20"/>
          <w:lang w:val="en-US"/>
        </w:rPr>
        <w:t xml:space="preserve"> </w:t>
      </w:r>
      <w:r w:rsidR="00DA6F66">
        <w:rPr>
          <w:i/>
          <w:sz w:val="20"/>
          <w:szCs w:val="20"/>
          <w:lang w:val="en-US"/>
        </w:rPr>
        <w:t>M</w:t>
      </w:r>
      <w:r w:rsidRPr="00AF3C00">
        <w:rPr>
          <w:i/>
          <w:sz w:val="20"/>
          <w:szCs w:val="20"/>
          <w:lang w:val="en-US"/>
        </w:rPr>
        <w:t>otors.</w:t>
      </w:r>
    </w:p>
    <w:p w14:paraId="3B77A423" w14:textId="77777777" w:rsidR="006E3659" w:rsidRPr="008607DA" w:rsidRDefault="006E3659" w:rsidP="006E3659">
      <w:pPr>
        <w:widowControl w:val="0"/>
        <w:ind w:left="-720"/>
        <w:jc w:val="right"/>
        <w:rPr>
          <w:noProof/>
          <w:color w:val="FF0000"/>
          <w:sz w:val="20"/>
          <w:szCs w:val="20"/>
          <w:lang w:val="en-US"/>
        </w:rPr>
      </w:pPr>
    </w:p>
    <w:p w14:paraId="77E0A9DA" w14:textId="77777777" w:rsidR="006E3659" w:rsidRPr="008607DA" w:rsidRDefault="006E3659" w:rsidP="006E3659">
      <w:pPr>
        <w:widowControl w:val="0"/>
        <w:ind w:left="-720"/>
        <w:jc w:val="right"/>
        <w:rPr>
          <w:b/>
          <w:noProof/>
          <w:color w:val="FF0000"/>
          <w:sz w:val="20"/>
          <w:szCs w:val="20"/>
          <w:lang w:val="en-US"/>
        </w:rPr>
        <w:sectPr w:rsidR="006E3659" w:rsidRPr="008607DA" w:rsidSect="00600B12">
          <w:headerReference w:type="even" r:id="rId7"/>
          <w:headerReference w:type="default" r:id="rId8"/>
          <w:footerReference w:type="even" r:id="rId9"/>
          <w:footerReference w:type="default" r:id="rId10"/>
          <w:headerReference w:type="first" r:id="rId11"/>
          <w:footerReference w:type="first" r:id="rId12"/>
          <w:pgSz w:w="11906" w:h="16838" w:code="9"/>
          <w:pgMar w:top="1418" w:right="1021" w:bottom="1418" w:left="1021" w:header="709" w:footer="709" w:gutter="0"/>
          <w:pgNumType w:start="1"/>
          <w:cols w:space="708"/>
          <w:docGrid w:linePitch="360"/>
        </w:sectPr>
      </w:pPr>
    </w:p>
    <w:p w14:paraId="00E119EB" w14:textId="77777777" w:rsidR="006E3659" w:rsidRPr="00AF3C00" w:rsidRDefault="006E3659" w:rsidP="006E3659">
      <w:pPr>
        <w:jc w:val="center"/>
        <w:rPr>
          <w:b/>
          <w:sz w:val="20"/>
          <w:szCs w:val="20"/>
        </w:rPr>
      </w:pPr>
      <w:r w:rsidRPr="00AF3C00">
        <w:rPr>
          <w:b/>
          <w:sz w:val="20"/>
          <w:szCs w:val="20"/>
        </w:rPr>
        <w:lastRenderedPageBreak/>
        <w:t>INTRODUÇÃO</w:t>
      </w:r>
    </w:p>
    <w:p w14:paraId="56ABFA73" w14:textId="77777777" w:rsidR="006E3659" w:rsidRPr="00AF3C00" w:rsidRDefault="006E3659" w:rsidP="006E3659">
      <w:pPr>
        <w:widowControl w:val="0"/>
        <w:rPr>
          <w:sz w:val="20"/>
          <w:szCs w:val="20"/>
        </w:rPr>
      </w:pPr>
    </w:p>
    <w:p w14:paraId="1EB402D2" w14:textId="25722646" w:rsidR="006E3659" w:rsidRDefault="006E3659" w:rsidP="006E3659">
      <w:pPr>
        <w:widowControl w:val="0"/>
        <w:ind w:firstLine="567"/>
        <w:jc w:val="both"/>
        <w:rPr>
          <w:sz w:val="20"/>
          <w:szCs w:val="20"/>
        </w:rPr>
      </w:pPr>
      <w:r w:rsidRPr="008607DA">
        <w:rPr>
          <w:sz w:val="20"/>
          <w:szCs w:val="20"/>
        </w:rPr>
        <w:t>Segundo dados da</w:t>
      </w:r>
      <w:r>
        <w:rPr>
          <w:sz w:val="20"/>
          <w:szCs w:val="20"/>
        </w:rPr>
        <w:t xml:space="preserve"> </w:t>
      </w:r>
      <w:r w:rsidR="00BA459D" w:rsidRPr="008607DA">
        <w:rPr>
          <w:sz w:val="20"/>
          <w:szCs w:val="20"/>
        </w:rPr>
        <w:t>Empresa de Pesquisas Energéticas</w:t>
      </w:r>
      <w:r w:rsidR="00BA459D">
        <w:rPr>
          <w:sz w:val="20"/>
          <w:szCs w:val="20"/>
        </w:rPr>
        <w:t xml:space="preserve"> - </w:t>
      </w:r>
      <w:r>
        <w:rPr>
          <w:sz w:val="20"/>
          <w:szCs w:val="20"/>
        </w:rPr>
        <w:t>EPE (2018),</w:t>
      </w:r>
      <w:r w:rsidR="00BA459D">
        <w:rPr>
          <w:sz w:val="20"/>
          <w:szCs w:val="20"/>
        </w:rPr>
        <w:t xml:space="preserve"> </w:t>
      </w:r>
      <w:r w:rsidRPr="008607DA">
        <w:rPr>
          <w:sz w:val="20"/>
          <w:szCs w:val="20"/>
        </w:rPr>
        <w:t xml:space="preserve">a participação do Setor Industrial no consumo total da energia elétrica disponibilizada no Brasil, em 2017, foi da ordem de 31,8%, concluindo-se que é o setor que mais consome energia elétrica no país. De acordo, também, com uma pesquisa publicada em 2015, pelo </w:t>
      </w:r>
      <w:r w:rsidR="00BA459D" w:rsidRPr="008607DA">
        <w:rPr>
          <w:sz w:val="20"/>
          <w:szCs w:val="20"/>
        </w:rPr>
        <w:t>Ministério das Minas e Energia</w:t>
      </w:r>
      <w:r w:rsidR="00BA459D">
        <w:rPr>
          <w:sz w:val="20"/>
          <w:szCs w:val="20"/>
        </w:rPr>
        <w:t xml:space="preserve"> - </w:t>
      </w:r>
      <w:r>
        <w:rPr>
          <w:sz w:val="20"/>
          <w:szCs w:val="20"/>
        </w:rPr>
        <w:t>MME</w:t>
      </w:r>
      <w:r w:rsidRPr="008607DA">
        <w:rPr>
          <w:sz w:val="20"/>
          <w:szCs w:val="20"/>
        </w:rPr>
        <w:t xml:space="preserve">, no </w:t>
      </w:r>
      <w:r w:rsidR="00BA459D" w:rsidRPr="008607DA">
        <w:rPr>
          <w:sz w:val="20"/>
          <w:szCs w:val="20"/>
        </w:rPr>
        <w:t xml:space="preserve">Balanço de Energia Útil </w:t>
      </w:r>
      <w:r w:rsidR="00BA459D">
        <w:rPr>
          <w:sz w:val="20"/>
          <w:szCs w:val="20"/>
        </w:rPr>
        <w:t>- BEU</w:t>
      </w:r>
      <w:r w:rsidRPr="008607DA">
        <w:rPr>
          <w:sz w:val="20"/>
          <w:szCs w:val="20"/>
        </w:rPr>
        <w:t xml:space="preserve"> (Plano Nacional de Eficiência Energética), a Força Motriz é responsável por 68% da energia elé</w:t>
      </w:r>
      <w:r>
        <w:rPr>
          <w:sz w:val="20"/>
          <w:szCs w:val="20"/>
        </w:rPr>
        <w:t xml:space="preserve">trica consumida pela Indústria. </w:t>
      </w:r>
      <w:r w:rsidRPr="008607DA">
        <w:rPr>
          <w:sz w:val="20"/>
          <w:szCs w:val="20"/>
        </w:rPr>
        <w:t>Sendo assim,</w:t>
      </w:r>
      <w:r>
        <w:rPr>
          <w:sz w:val="20"/>
          <w:szCs w:val="20"/>
        </w:rPr>
        <w:t xml:space="preserve"> a</w:t>
      </w:r>
      <w:r w:rsidRPr="008607DA">
        <w:rPr>
          <w:sz w:val="20"/>
          <w:szCs w:val="20"/>
        </w:rPr>
        <w:t xml:space="preserve"> implementação de ações que visem a melhoria da eficiê</w:t>
      </w:r>
      <w:r>
        <w:rPr>
          <w:sz w:val="20"/>
          <w:szCs w:val="20"/>
        </w:rPr>
        <w:t>ncia energética destas máquinas, resulta</w:t>
      </w:r>
      <w:r w:rsidRPr="008607DA">
        <w:rPr>
          <w:sz w:val="20"/>
          <w:szCs w:val="20"/>
        </w:rPr>
        <w:t>m na redução do consumo de energia, melhoram a competividade da indústria nacional, preservam o meio ambiente e diminuem a necessidade de investimentos na infraestrutura de geração e transmissão de energia elétrica.</w:t>
      </w:r>
    </w:p>
    <w:p w14:paraId="7ADCE696" w14:textId="77777777" w:rsidR="006E3659" w:rsidRDefault="006E3659" w:rsidP="006E3659">
      <w:pPr>
        <w:widowControl w:val="0"/>
        <w:ind w:firstLine="567"/>
        <w:jc w:val="both"/>
        <w:rPr>
          <w:sz w:val="20"/>
          <w:szCs w:val="20"/>
        </w:rPr>
      </w:pPr>
      <w:r w:rsidRPr="008607DA">
        <w:rPr>
          <w:sz w:val="20"/>
          <w:szCs w:val="20"/>
        </w:rPr>
        <w:t>A redução da demanda através principalmente da implantação de programas de eficiência energética, permite alcançar o objetivo supracitado.</w:t>
      </w:r>
      <w:r>
        <w:rPr>
          <w:sz w:val="20"/>
          <w:szCs w:val="20"/>
        </w:rPr>
        <w:t xml:space="preserve"> </w:t>
      </w:r>
      <w:r w:rsidRPr="008607DA">
        <w:rPr>
          <w:sz w:val="20"/>
          <w:szCs w:val="20"/>
        </w:rPr>
        <w:t>Todo proces</w:t>
      </w:r>
      <w:r>
        <w:rPr>
          <w:sz w:val="20"/>
          <w:szCs w:val="20"/>
        </w:rPr>
        <w:t>so de conversão da</w:t>
      </w:r>
      <w:r w:rsidRPr="008607DA">
        <w:rPr>
          <w:sz w:val="20"/>
          <w:szCs w:val="20"/>
        </w:rPr>
        <w:t xml:space="preserve"> energia envolve perdas, isto é, a diferença entre a energia consumida da fonte geradora e a ener</w:t>
      </w:r>
      <w:r>
        <w:rPr>
          <w:sz w:val="20"/>
          <w:szCs w:val="20"/>
        </w:rPr>
        <w:t xml:space="preserve">gia utilizada, efetivamente, na </w:t>
      </w:r>
      <w:r w:rsidRPr="008607DA">
        <w:rPr>
          <w:sz w:val="20"/>
          <w:szCs w:val="20"/>
        </w:rPr>
        <w:t>realização de trabalho</w:t>
      </w:r>
      <w:r>
        <w:rPr>
          <w:sz w:val="20"/>
          <w:szCs w:val="20"/>
        </w:rPr>
        <w:t xml:space="preserve"> (MORAIS, </w:t>
      </w:r>
      <w:r w:rsidRPr="008607DA">
        <w:rPr>
          <w:sz w:val="20"/>
          <w:szCs w:val="20"/>
        </w:rPr>
        <w:t>2015). Estas perdas são decorrentes do funcionamento de equipamentos e processos</w:t>
      </w:r>
      <w:r>
        <w:rPr>
          <w:sz w:val="20"/>
          <w:szCs w:val="20"/>
        </w:rPr>
        <w:t>, e a</w:t>
      </w:r>
      <w:r w:rsidRPr="008607DA">
        <w:rPr>
          <w:sz w:val="20"/>
          <w:szCs w:val="20"/>
        </w:rPr>
        <w:t xml:space="preserve"> sua redução é obtida pela adoção de novas tecnologias.</w:t>
      </w:r>
      <w:r>
        <w:rPr>
          <w:sz w:val="20"/>
          <w:szCs w:val="20"/>
        </w:rPr>
        <w:t xml:space="preserve"> </w:t>
      </w:r>
    </w:p>
    <w:p w14:paraId="07870075" w14:textId="77777777" w:rsidR="006E3659" w:rsidRPr="008607DA" w:rsidRDefault="006E3659" w:rsidP="006E3659">
      <w:pPr>
        <w:widowControl w:val="0"/>
        <w:ind w:firstLine="567"/>
        <w:jc w:val="both"/>
        <w:rPr>
          <w:sz w:val="20"/>
          <w:szCs w:val="20"/>
        </w:rPr>
      </w:pPr>
      <w:r w:rsidRPr="008607DA">
        <w:rPr>
          <w:sz w:val="20"/>
          <w:szCs w:val="20"/>
        </w:rPr>
        <w:t>Os desperdícios ap</w:t>
      </w:r>
      <w:r>
        <w:rPr>
          <w:sz w:val="20"/>
          <w:szCs w:val="20"/>
        </w:rPr>
        <w:t xml:space="preserve">esar de serem considerados como </w:t>
      </w:r>
      <w:r w:rsidRPr="008607DA">
        <w:rPr>
          <w:sz w:val="20"/>
          <w:szCs w:val="20"/>
        </w:rPr>
        <w:t>perdas, são a utilização de energia com pouco resu</w:t>
      </w:r>
      <w:r>
        <w:rPr>
          <w:sz w:val="20"/>
          <w:szCs w:val="20"/>
        </w:rPr>
        <w:t xml:space="preserve">ltado útil, onde é necessário a </w:t>
      </w:r>
      <w:r w:rsidRPr="008607DA">
        <w:rPr>
          <w:sz w:val="20"/>
          <w:szCs w:val="20"/>
        </w:rPr>
        <w:t xml:space="preserve">gestão organizacional, a conscientização </w:t>
      </w:r>
      <w:r w:rsidRPr="008607DA">
        <w:rPr>
          <w:sz w:val="20"/>
          <w:szCs w:val="20"/>
        </w:rPr>
        <w:lastRenderedPageBreak/>
        <w:t>e a mudança de hábitos.</w:t>
      </w:r>
    </w:p>
    <w:p w14:paraId="612934A3" w14:textId="778F3656" w:rsidR="006E3659" w:rsidRPr="008607DA" w:rsidRDefault="006E3659" w:rsidP="00BA459D">
      <w:pPr>
        <w:widowControl w:val="0"/>
        <w:ind w:firstLine="567"/>
        <w:jc w:val="both"/>
        <w:rPr>
          <w:sz w:val="20"/>
          <w:szCs w:val="20"/>
        </w:rPr>
      </w:pPr>
      <w:r w:rsidRPr="008607DA">
        <w:rPr>
          <w:sz w:val="20"/>
          <w:szCs w:val="20"/>
        </w:rPr>
        <w:t xml:space="preserve">Segundo o </w:t>
      </w:r>
      <w:r>
        <w:rPr>
          <w:sz w:val="20"/>
          <w:szCs w:val="20"/>
        </w:rPr>
        <w:t xml:space="preserve">MME (2011), no </w:t>
      </w:r>
      <w:r w:rsidRPr="008607DA">
        <w:rPr>
          <w:sz w:val="20"/>
          <w:szCs w:val="20"/>
        </w:rPr>
        <w:t xml:space="preserve">Plano </w:t>
      </w:r>
      <w:r>
        <w:rPr>
          <w:sz w:val="20"/>
          <w:szCs w:val="20"/>
        </w:rPr>
        <w:t xml:space="preserve">Nacional </w:t>
      </w:r>
      <w:r w:rsidRPr="008607DA">
        <w:rPr>
          <w:sz w:val="20"/>
          <w:szCs w:val="20"/>
        </w:rPr>
        <w:t>de Eficiência</w:t>
      </w:r>
      <w:r>
        <w:rPr>
          <w:sz w:val="20"/>
          <w:szCs w:val="20"/>
        </w:rPr>
        <w:t xml:space="preserve"> Energética (PNEf), </w:t>
      </w:r>
      <w:r w:rsidRPr="008607DA">
        <w:rPr>
          <w:sz w:val="20"/>
          <w:szCs w:val="20"/>
        </w:rPr>
        <w:t xml:space="preserve">a energia é um fator de custo significativo para a indústria, chegando em algumas delas a atingir 60% do custo de produção. Indicando que a energia elétrica é custo e fator de competitividade para a indústria nacional, e, apesar disso, os projetos de eficiência energética concorrem com os investimentos em produção, o que demonstra uma visão de curto prazo e a falta de uma cultura de gestão de energia. Há a dificuldade de acesso a linhas de financiamento para projetos desta natureza. Faltam profissionais qualificados, com conhecimento para tratar as questões de implementação de projetos de eficiência energética. Estes </w:t>
      </w:r>
      <w:r>
        <w:rPr>
          <w:sz w:val="20"/>
          <w:szCs w:val="20"/>
        </w:rPr>
        <w:t xml:space="preserve">problemas são comuns as </w:t>
      </w:r>
      <w:r w:rsidR="00BA459D">
        <w:rPr>
          <w:sz w:val="20"/>
          <w:szCs w:val="20"/>
        </w:rPr>
        <w:t>micro, pequenas, médias e grandes</w:t>
      </w:r>
      <w:r>
        <w:rPr>
          <w:sz w:val="20"/>
          <w:szCs w:val="20"/>
        </w:rPr>
        <w:t xml:space="preserve"> indústrias</w:t>
      </w:r>
      <w:r w:rsidRPr="008607DA">
        <w:rPr>
          <w:sz w:val="20"/>
          <w:szCs w:val="20"/>
        </w:rPr>
        <w:t>. Para as</w:t>
      </w:r>
      <w:r w:rsidR="00BA459D">
        <w:rPr>
          <w:sz w:val="20"/>
          <w:szCs w:val="20"/>
        </w:rPr>
        <w:t xml:space="preserve"> médias indústrias e</w:t>
      </w:r>
      <w:r w:rsidRPr="008607DA">
        <w:rPr>
          <w:sz w:val="20"/>
          <w:szCs w:val="20"/>
        </w:rPr>
        <w:t xml:space="preserve">xiste, ainda, o agravante da falta de acompanhamento sistemático do uso de energia e de informações que permitam comparar as métricas e indicadores de desempenho energético dentro do seu seguimento de atuação. </w:t>
      </w:r>
    </w:p>
    <w:p w14:paraId="04D52A89" w14:textId="77777777" w:rsidR="006E3659" w:rsidRDefault="006E3659" w:rsidP="006E3659">
      <w:pPr>
        <w:widowControl w:val="0"/>
        <w:ind w:firstLine="567"/>
        <w:jc w:val="both"/>
        <w:rPr>
          <w:sz w:val="20"/>
          <w:szCs w:val="20"/>
        </w:rPr>
      </w:pPr>
      <w:r w:rsidRPr="008607DA">
        <w:rPr>
          <w:sz w:val="20"/>
          <w:szCs w:val="20"/>
        </w:rPr>
        <w:t xml:space="preserve">No Brasil algumas indústrias de grande porte adotam programas de eficiência energética e sistemas de gestão de energia, como a Braskem, 3M, Alcoa, Eastman. Dow, Vale e Votorantin (MORAIS, 2015). </w:t>
      </w:r>
      <w:r>
        <w:rPr>
          <w:sz w:val="20"/>
          <w:szCs w:val="20"/>
        </w:rPr>
        <w:t xml:space="preserve">Muitos </w:t>
      </w:r>
      <w:r w:rsidRPr="008607DA">
        <w:rPr>
          <w:sz w:val="20"/>
          <w:szCs w:val="20"/>
        </w:rPr>
        <w:t xml:space="preserve">projetos são focados na redução de desperdício e contam com pequenos investimentos que buscam retorno em um curto período de tempo. Os programas e leis implantados com o objetivo de reduzir os desperdícios, custos e investimento no setor elétrico, não têm conseguido sensibilizar a sociedade e o </w:t>
      </w:r>
      <w:r w:rsidRPr="008607DA">
        <w:rPr>
          <w:sz w:val="20"/>
          <w:szCs w:val="20"/>
        </w:rPr>
        <w:lastRenderedPageBreak/>
        <w:t>setor produtivo, para a importância da eficiência energética.</w:t>
      </w:r>
    </w:p>
    <w:p w14:paraId="00CD6AAB" w14:textId="77777777" w:rsidR="006E3659" w:rsidRPr="008607DA" w:rsidRDefault="006E3659" w:rsidP="006E3659">
      <w:pPr>
        <w:widowControl w:val="0"/>
        <w:ind w:firstLine="567"/>
        <w:jc w:val="both"/>
        <w:rPr>
          <w:sz w:val="20"/>
          <w:szCs w:val="20"/>
        </w:rPr>
      </w:pPr>
      <w:r w:rsidRPr="008607DA">
        <w:rPr>
          <w:sz w:val="20"/>
          <w:szCs w:val="20"/>
        </w:rPr>
        <w:t xml:space="preserve">Trabalhos neste sentido têm sido empreendidos e são objeto de diversos estudos, como em: </w:t>
      </w:r>
    </w:p>
    <w:p w14:paraId="6381CBA1" w14:textId="77777777" w:rsidR="006E3659" w:rsidRPr="008607DA" w:rsidRDefault="006E3659" w:rsidP="006E3659">
      <w:pPr>
        <w:widowControl w:val="0"/>
        <w:ind w:firstLine="567"/>
        <w:jc w:val="both"/>
        <w:rPr>
          <w:sz w:val="20"/>
          <w:szCs w:val="20"/>
        </w:rPr>
      </w:pPr>
      <w:r w:rsidRPr="008607DA">
        <w:rPr>
          <w:sz w:val="20"/>
          <w:szCs w:val="20"/>
        </w:rPr>
        <w:t xml:space="preserve">Sola e Mota (2015), em </w:t>
      </w:r>
      <w:r>
        <w:rPr>
          <w:sz w:val="20"/>
          <w:szCs w:val="20"/>
        </w:rPr>
        <w:t>a M</w:t>
      </w:r>
      <w:r w:rsidRPr="008607DA">
        <w:rPr>
          <w:sz w:val="20"/>
          <w:szCs w:val="20"/>
        </w:rPr>
        <w:t xml:space="preserve">elhoria da Eficiência Energética em Sistemas Motrizes Industriais, </w:t>
      </w:r>
      <w:r>
        <w:rPr>
          <w:sz w:val="20"/>
          <w:szCs w:val="20"/>
        </w:rPr>
        <w:t xml:space="preserve">que </w:t>
      </w:r>
      <w:r w:rsidRPr="008607DA">
        <w:rPr>
          <w:sz w:val="20"/>
          <w:szCs w:val="20"/>
        </w:rPr>
        <w:t>apresentam um estudo de caso, de uma indústria, em que a seleção de motores tradicionais para substituição por motores de alto rendimento</w:t>
      </w:r>
      <w:r>
        <w:rPr>
          <w:sz w:val="20"/>
          <w:szCs w:val="20"/>
        </w:rPr>
        <w:t>,</w:t>
      </w:r>
      <w:r w:rsidRPr="008607DA">
        <w:rPr>
          <w:sz w:val="20"/>
          <w:szCs w:val="20"/>
        </w:rPr>
        <w:t xml:space="preserve"> foi feita segundo o método </w:t>
      </w:r>
      <w:r>
        <w:rPr>
          <w:sz w:val="20"/>
          <w:szCs w:val="20"/>
        </w:rPr>
        <w:t xml:space="preserve">de análise </w:t>
      </w:r>
      <w:r w:rsidRPr="008607DA">
        <w:rPr>
          <w:sz w:val="20"/>
          <w:szCs w:val="20"/>
        </w:rPr>
        <w:t>multicritério PROMETHEE II.</w:t>
      </w:r>
    </w:p>
    <w:p w14:paraId="056DD176" w14:textId="77777777" w:rsidR="006E3659" w:rsidRPr="008607DA" w:rsidRDefault="006E3659" w:rsidP="006E3659">
      <w:pPr>
        <w:widowControl w:val="0"/>
        <w:ind w:firstLine="567"/>
        <w:jc w:val="both"/>
        <w:rPr>
          <w:sz w:val="20"/>
          <w:szCs w:val="20"/>
        </w:rPr>
      </w:pPr>
      <w:r w:rsidRPr="008607DA">
        <w:rPr>
          <w:sz w:val="20"/>
          <w:szCs w:val="20"/>
        </w:rPr>
        <w:t>Lamim Filho (2007), em Monitoramento Permanente de Motores de Indução Trifásicos</w:t>
      </w:r>
      <w:r>
        <w:rPr>
          <w:sz w:val="20"/>
          <w:szCs w:val="20"/>
        </w:rPr>
        <w:t>,</w:t>
      </w:r>
      <w:r w:rsidRPr="008607DA">
        <w:rPr>
          <w:sz w:val="20"/>
          <w:szCs w:val="20"/>
        </w:rPr>
        <w:t xml:space="preserve"> no qual o autor propõe inserir, no interior dos motores, um transdutor para a detecção de ondas eletromagnéticas e</w:t>
      </w:r>
      <w:r>
        <w:rPr>
          <w:sz w:val="20"/>
          <w:szCs w:val="20"/>
        </w:rPr>
        <w:t>,</w:t>
      </w:r>
      <w:r w:rsidRPr="008607DA">
        <w:rPr>
          <w:sz w:val="20"/>
          <w:szCs w:val="20"/>
        </w:rPr>
        <w:t xml:space="preserve"> a partir das informações coletadas, diagnosticar e monitorar </w:t>
      </w:r>
      <w:r w:rsidRPr="004B2B65">
        <w:rPr>
          <w:i/>
          <w:sz w:val="20"/>
          <w:szCs w:val="20"/>
        </w:rPr>
        <w:t>on-line</w:t>
      </w:r>
      <w:r w:rsidRPr="008607DA">
        <w:rPr>
          <w:sz w:val="20"/>
          <w:szCs w:val="20"/>
        </w:rPr>
        <w:t xml:space="preserve"> os motores de indução trifásicos, usando lógica </w:t>
      </w:r>
      <w:r w:rsidRPr="008607DA">
        <w:rPr>
          <w:i/>
          <w:sz w:val="20"/>
          <w:szCs w:val="20"/>
        </w:rPr>
        <w:t>fuzzy</w:t>
      </w:r>
      <w:r w:rsidRPr="008607DA">
        <w:rPr>
          <w:sz w:val="20"/>
          <w:szCs w:val="20"/>
        </w:rPr>
        <w:t>.</w:t>
      </w:r>
    </w:p>
    <w:p w14:paraId="61093F02" w14:textId="77777777" w:rsidR="006E3659" w:rsidRPr="008607DA" w:rsidRDefault="006E3659" w:rsidP="006E3659">
      <w:pPr>
        <w:widowControl w:val="0"/>
        <w:ind w:firstLine="567"/>
        <w:jc w:val="both"/>
        <w:rPr>
          <w:sz w:val="20"/>
          <w:szCs w:val="20"/>
        </w:rPr>
      </w:pPr>
      <w:r w:rsidRPr="008607DA">
        <w:rPr>
          <w:sz w:val="20"/>
          <w:szCs w:val="20"/>
        </w:rPr>
        <w:t>Mello (2013), em Eficiência Energética em Motores Elétricos Trifásicos de Indução, que pela implantação de medidas tradicionais, no acompanhamento de motores, como: análise do carregamento, correção do fator de potência, utilização de inversores de frequência, e chaves estrela triângulo para as partidas, já trazem economias significativas.</w:t>
      </w:r>
    </w:p>
    <w:p w14:paraId="3AC310D6" w14:textId="77777777" w:rsidR="006E3659" w:rsidRPr="008607DA" w:rsidRDefault="006E3659" w:rsidP="006E3659">
      <w:pPr>
        <w:widowControl w:val="0"/>
        <w:ind w:firstLine="567"/>
        <w:jc w:val="both"/>
        <w:rPr>
          <w:sz w:val="20"/>
          <w:szCs w:val="20"/>
        </w:rPr>
      </w:pPr>
      <w:r w:rsidRPr="008607DA">
        <w:rPr>
          <w:sz w:val="20"/>
          <w:szCs w:val="20"/>
        </w:rPr>
        <w:t xml:space="preserve">Correia, Reis e Kovaleski (2007), em </w:t>
      </w:r>
      <w:r>
        <w:rPr>
          <w:sz w:val="20"/>
          <w:szCs w:val="20"/>
        </w:rPr>
        <w:t xml:space="preserve">o </w:t>
      </w:r>
      <w:r w:rsidRPr="008607DA">
        <w:rPr>
          <w:sz w:val="20"/>
          <w:szCs w:val="20"/>
        </w:rPr>
        <w:t>Estudo de Viabi</w:t>
      </w:r>
      <w:r>
        <w:rPr>
          <w:sz w:val="20"/>
          <w:szCs w:val="20"/>
        </w:rPr>
        <w:t>lidade Técnica e Econômica para o A</w:t>
      </w:r>
      <w:r w:rsidRPr="008607DA">
        <w:rPr>
          <w:sz w:val="20"/>
          <w:szCs w:val="20"/>
        </w:rPr>
        <w:t>umento</w:t>
      </w:r>
      <w:r>
        <w:rPr>
          <w:sz w:val="20"/>
          <w:szCs w:val="20"/>
        </w:rPr>
        <w:t xml:space="preserve"> da Eficiência Energética numa I</w:t>
      </w:r>
      <w:r w:rsidRPr="008607DA">
        <w:rPr>
          <w:sz w:val="20"/>
          <w:szCs w:val="20"/>
        </w:rPr>
        <w:t>ndústria, demonstra a eficácia, técnica e financeira, de medidas de eficiência energética e a sua verificação com o monitoramento diário.</w:t>
      </w:r>
    </w:p>
    <w:p w14:paraId="6869A4CD" w14:textId="41BEF519" w:rsidR="006E3659" w:rsidRPr="008607DA" w:rsidRDefault="006E3659" w:rsidP="006E3659">
      <w:pPr>
        <w:widowControl w:val="0"/>
        <w:ind w:firstLine="567"/>
        <w:jc w:val="both"/>
        <w:rPr>
          <w:sz w:val="20"/>
          <w:szCs w:val="20"/>
        </w:rPr>
      </w:pPr>
      <w:r w:rsidRPr="008607DA">
        <w:rPr>
          <w:sz w:val="20"/>
          <w:szCs w:val="20"/>
        </w:rPr>
        <w:t>Tonim (2009), em Gestão de Energia Elétrica na Ind</w:t>
      </w:r>
      <w:r w:rsidR="00BA459D">
        <w:rPr>
          <w:sz w:val="20"/>
          <w:szCs w:val="20"/>
        </w:rPr>
        <w:t>ú</w:t>
      </w:r>
      <w:r w:rsidRPr="008607DA">
        <w:rPr>
          <w:sz w:val="20"/>
          <w:szCs w:val="20"/>
        </w:rPr>
        <w:t>stria – seu suprimento e uso eficiente</w:t>
      </w:r>
      <w:r>
        <w:rPr>
          <w:sz w:val="20"/>
          <w:szCs w:val="20"/>
        </w:rPr>
        <w:t>,</w:t>
      </w:r>
      <w:r w:rsidRPr="008607DA">
        <w:rPr>
          <w:sz w:val="20"/>
          <w:szCs w:val="20"/>
        </w:rPr>
        <w:t xml:space="preserve"> descreve o método de gestão de energia e mostra os resultados obtidos.</w:t>
      </w:r>
    </w:p>
    <w:p w14:paraId="37E43C1E" w14:textId="77777777" w:rsidR="006E3659" w:rsidRPr="008607DA" w:rsidRDefault="006E3659" w:rsidP="006E3659">
      <w:pPr>
        <w:widowControl w:val="0"/>
        <w:ind w:firstLine="567"/>
        <w:jc w:val="both"/>
        <w:rPr>
          <w:sz w:val="20"/>
          <w:szCs w:val="20"/>
        </w:rPr>
      </w:pPr>
      <w:r w:rsidRPr="008607DA">
        <w:rPr>
          <w:sz w:val="20"/>
          <w:szCs w:val="20"/>
        </w:rPr>
        <w:t>Morais (2015), em Gestão da Energia na Indústria: Estudo de Caso n</w:t>
      </w:r>
      <w:r>
        <w:rPr>
          <w:sz w:val="20"/>
          <w:szCs w:val="20"/>
        </w:rPr>
        <w:t>a Braskem,</w:t>
      </w:r>
      <w:r w:rsidRPr="008607DA">
        <w:rPr>
          <w:sz w:val="20"/>
          <w:szCs w:val="20"/>
        </w:rPr>
        <w:t xml:space="preserve"> </w:t>
      </w:r>
      <w:r>
        <w:rPr>
          <w:sz w:val="20"/>
          <w:szCs w:val="20"/>
        </w:rPr>
        <w:t>onde atuou como</w:t>
      </w:r>
      <w:r w:rsidRPr="004B2B65">
        <w:rPr>
          <w:sz w:val="20"/>
          <w:szCs w:val="20"/>
        </w:rPr>
        <w:t xml:space="preserve"> </w:t>
      </w:r>
      <w:r w:rsidRPr="008607DA">
        <w:rPr>
          <w:sz w:val="20"/>
          <w:szCs w:val="20"/>
        </w:rPr>
        <w:t>membro da equipe</w:t>
      </w:r>
      <w:r>
        <w:rPr>
          <w:sz w:val="20"/>
          <w:szCs w:val="20"/>
        </w:rPr>
        <w:t xml:space="preserve"> responsável pelo projeto</w:t>
      </w:r>
      <w:r w:rsidRPr="008607DA">
        <w:rPr>
          <w:sz w:val="20"/>
          <w:szCs w:val="20"/>
        </w:rPr>
        <w:t>,</w:t>
      </w:r>
      <w:r>
        <w:rPr>
          <w:sz w:val="20"/>
          <w:szCs w:val="20"/>
        </w:rPr>
        <w:t xml:space="preserve"> an</w:t>
      </w:r>
      <w:r w:rsidRPr="008607DA">
        <w:rPr>
          <w:sz w:val="20"/>
          <w:szCs w:val="20"/>
        </w:rPr>
        <w:t>alisa como o processo de gestão da energia adotado</w:t>
      </w:r>
      <w:r>
        <w:rPr>
          <w:sz w:val="20"/>
          <w:szCs w:val="20"/>
        </w:rPr>
        <w:t xml:space="preserve"> gerou</w:t>
      </w:r>
      <w:r w:rsidRPr="008607DA">
        <w:rPr>
          <w:sz w:val="20"/>
          <w:szCs w:val="20"/>
        </w:rPr>
        <w:t xml:space="preserve"> ganhos energéticos e financeiros.</w:t>
      </w:r>
    </w:p>
    <w:p w14:paraId="49E3171A" w14:textId="355BBA4B" w:rsidR="006E3659" w:rsidRPr="008607DA" w:rsidRDefault="006E3659" w:rsidP="006E3659">
      <w:pPr>
        <w:widowControl w:val="0"/>
        <w:ind w:firstLine="567"/>
        <w:jc w:val="both"/>
        <w:rPr>
          <w:sz w:val="20"/>
          <w:szCs w:val="20"/>
        </w:rPr>
      </w:pPr>
      <w:r w:rsidRPr="008607DA">
        <w:rPr>
          <w:sz w:val="20"/>
          <w:szCs w:val="20"/>
        </w:rPr>
        <w:t xml:space="preserve">Boneberg et al. (2017), em Qualidade de Energia: estudo de caso de uma indústria </w:t>
      </w:r>
      <w:r>
        <w:rPr>
          <w:sz w:val="20"/>
          <w:szCs w:val="20"/>
        </w:rPr>
        <w:t>metalomecânica</w:t>
      </w:r>
      <w:r w:rsidRPr="008607DA">
        <w:rPr>
          <w:sz w:val="20"/>
          <w:szCs w:val="20"/>
        </w:rPr>
        <w:t xml:space="preserve"> no sul do Brasil, avaliam a qualidade da energia elétrica da empresa, considerando a tensão de regime permanente, flutuação de tensão, corrente e fator de potência, como p</w:t>
      </w:r>
      <w:r>
        <w:rPr>
          <w:sz w:val="20"/>
          <w:szCs w:val="20"/>
        </w:rPr>
        <w:t>arte de uma auditoria energética</w:t>
      </w:r>
      <w:r w:rsidRPr="008607DA">
        <w:rPr>
          <w:sz w:val="20"/>
          <w:szCs w:val="20"/>
        </w:rPr>
        <w:t xml:space="preserve">. </w:t>
      </w:r>
    </w:p>
    <w:p w14:paraId="27FA0FDF" w14:textId="651FB7CE" w:rsidR="006E3659" w:rsidRPr="00BA459D" w:rsidRDefault="006E3659" w:rsidP="006E3659">
      <w:pPr>
        <w:pStyle w:val="NormalWeb"/>
        <w:widowControl w:val="0"/>
        <w:spacing w:before="0" w:beforeAutospacing="0" w:after="0" w:afterAutospacing="0"/>
        <w:ind w:firstLine="567"/>
        <w:jc w:val="both"/>
        <w:rPr>
          <w:rFonts w:ascii="Times New Roman" w:hAnsi="Times New Roman"/>
          <w:color w:val="000000" w:themeColor="text1"/>
          <w:shd w:val="clear" w:color="auto" w:fill="FFFFFF"/>
        </w:rPr>
      </w:pPr>
      <w:r w:rsidRPr="00BA459D">
        <w:rPr>
          <w:rFonts w:ascii="Times New Roman" w:hAnsi="Times New Roman"/>
          <w:color w:val="000000" w:themeColor="text1"/>
          <w:shd w:val="clear" w:color="auto" w:fill="FFFFFF"/>
        </w:rPr>
        <w:t>Teixeira et al. (2005), em Racionalização do Uso de Força Motriz em Fábrica de Ração conclui que grande parte dos gastos com energia elétrica em uma indústria se deve ao superdimensionamento dos motores e que sua adequação à carga traz economia de energia a curto prazo.</w:t>
      </w:r>
    </w:p>
    <w:p w14:paraId="3F3FA62B" w14:textId="00BAFACD" w:rsidR="006E3659" w:rsidRPr="00BA459D" w:rsidRDefault="00BA459D" w:rsidP="006E3659">
      <w:pPr>
        <w:pStyle w:val="NormalWeb"/>
        <w:widowControl w:val="0"/>
        <w:spacing w:before="0" w:beforeAutospacing="0" w:after="0" w:afterAutospacing="0"/>
        <w:ind w:firstLine="567"/>
        <w:jc w:val="both"/>
        <w:rPr>
          <w:rFonts w:ascii="Times New Roman" w:hAnsi="Times New Roman"/>
          <w:color w:val="000000" w:themeColor="text1"/>
          <w:shd w:val="clear" w:color="auto" w:fill="FFFFFF"/>
        </w:rPr>
      </w:pPr>
      <w:r>
        <w:rPr>
          <w:rFonts w:ascii="Times New Roman" w:hAnsi="Times New Roman"/>
          <w:color w:val="000000" w:themeColor="text1"/>
          <w:shd w:val="clear" w:color="auto" w:fill="FFFFFF"/>
        </w:rPr>
        <w:t>Frozza</w:t>
      </w:r>
      <w:r w:rsidR="006E3659" w:rsidRPr="00BA459D">
        <w:rPr>
          <w:rFonts w:ascii="Times New Roman" w:hAnsi="Times New Roman"/>
          <w:color w:val="000000" w:themeColor="text1"/>
          <w:shd w:val="clear" w:color="auto" w:fill="FFFFFF"/>
        </w:rPr>
        <w:t xml:space="preserve"> et al. (2012), no trabalho: Metodologia de Implantação de um Sistema de Gestão de Energia Utilizando ABNT (Associação Brasileira de Normas Técnicas) NBR (Norma Técnica brasileira) ISO (</w:t>
      </w:r>
      <w:r w:rsidR="006E3659" w:rsidRPr="00BA459D">
        <w:rPr>
          <w:rFonts w:ascii="Times New Roman" w:hAnsi="Times New Roman"/>
          <w:i/>
          <w:color w:val="000000" w:themeColor="text1"/>
          <w:shd w:val="clear" w:color="auto" w:fill="FFFFFF"/>
        </w:rPr>
        <w:t>International Standartization Organization</w:t>
      </w:r>
      <w:r w:rsidR="006E3659" w:rsidRPr="00BA459D">
        <w:rPr>
          <w:rFonts w:ascii="Times New Roman" w:hAnsi="Times New Roman"/>
          <w:color w:val="000000" w:themeColor="text1"/>
          <w:shd w:val="clear" w:color="auto" w:fill="FFFFFF"/>
        </w:rPr>
        <w:t>) 50001, descreve o procedimento para implantação de um sistema de gestão de energia baseado na ABNT NBR ISO 50001 e os seus benefícios, quando efetuado com sucesso.</w:t>
      </w:r>
    </w:p>
    <w:p w14:paraId="07D69664" w14:textId="77777777" w:rsidR="006E3659" w:rsidRPr="00BA459D" w:rsidRDefault="006E3659" w:rsidP="006E3659">
      <w:pPr>
        <w:pStyle w:val="NormalWeb"/>
        <w:widowControl w:val="0"/>
        <w:spacing w:before="0" w:beforeAutospacing="0" w:after="0" w:afterAutospacing="0"/>
        <w:ind w:firstLine="567"/>
        <w:jc w:val="both"/>
        <w:rPr>
          <w:rFonts w:ascii="Times New Roman" w:hAnsi="Times New Roman"/>
          <w:color w:val="000000" w:themeColor="text1"/>
        </w:rPr>
      </w:pPr>
      <w:r w:rsidRPr="00BA459D">
        <w:rPr>
          <w:rFonts w:ascii="Times New Roman" w:hAnsi="Times New Roman"/>
          <w:color w:val="000000" w:themeColor="text1"/>
          <w:shd w:val="clear" w:color="auto" w:fill="FFFFFF"/>
        </w:rPr>
        <w:t xml:space="preserve">Brito, Leão e Antunes (2005), com a Avaliação da Proteção do Acionamento de um Motor de Indução e de Métodos para Melhoria de sua Suportabilidade sob Afundamentos de Tensão, demonstram a influência dos </w:t>
      </w:r>
      <w:r w:rsidRPr="00BA459D">
        <w:rPr>
          <w:rFonts w:ascii="Times New Roman" w:hAnsi="Times New Roman"/>
          <w:color w:val="000000" w:themeColor="text1"/>
          <w:shd w:val="clear" w:color="auto" w:fill="FFFFFF"/>
        </w:rPr>
        <w:lastRenderedPageBreak/>
        <w:t>afundamentos de tensão no funcionamento e consumos dos motores elétricos.</w:t>
      </w:r>
    </w:p>
    <w:p w14:paraId="4E543AD7" w14:textId="77777777" w:rsidR="006E3659" w:rsidRPr="008607DA" w:rsidRDefault="006E3659" w:rsidP="00BA459D">
      <w:pPr>
        <w:pStyle w:val="Corpodetexto3"/>
        <w:widowControl w:val="0"/>
        <w:spacing w:after="0"/>
        <w:ind w:firstLine="567"/>
        <w:jc w:val="both"/>
        <w:rPr>
          <w:sz w:val="20"/>
          <w:szCs w:val="20"/>
        </w:rPr>
      </w:pPr>
      <w:r w:rsidRPr="008607DA">
        <w:rPr>
          <w:sz w:val="20"/>
          <w:szCs w:val="20"/>
        </w:rPr>
        <w:t>Batista e Flauzino (2012), em Medidas de Gestão Energética de baixo custo como estratégia para redução de custos com energia elétrica</w:t>
      </w:r>
      <w:r>
        <w:rPr>
          <w:sz w:val="20"/>
          <w:szCs w:val="20"/>
        </w:rPr>
        <w:t>, concluem</w:t>
      </w:r>
      <w:r w:rsidRPr="008607DA">
        <w:rPr>
          <w:sz w:val="20"/>
          <w:szCs w:val="20"/>
        </w:rPr>
        <w:t xml:space="preserve"> sobre a importância dos sistemas de gestão da energia, na redução do consumo e na eficiência operacional o equiparando</w:t>
      </w:r>
      <w:r>
        <w:rPr>
          <w:sz w:val="20"/>
          <w:szCs w:val="20"/>
        </w:rPr>
        <w:t xml:space="preserve">, em importância, </w:t>
      </w:r>
      <w:r w:rsidRPr="008607DA">
        <w:rPr>
          <w:sz w:val="20"/>
          <w:szCs w:val="20"/>
        </w:rPr>
        <w:t>aos sistemas de gestão da qualidade, ambiental e demais.</w:t>
      </w:r>
    </w:p>
    <w:p w14:paraId="10623302" w14:textId="77777777" w:rsidR="006E3659" w:rsidRPr="008607DA" w:rsidRDefault="006E3659" w:rsidP="00BA459D">
      <w:pPr>
        <w:widowControl w:val="0"/>
        <w:ind w:firstLine="567"/>
        <w:jc w:val="both"/>
        <w:rPr>
          <w:sz w:val="20"/>
          <w:szCs w:val="20"/>
        </w:rPr>
      </w:pPr>
      <w:r w:rsidRPr="008607DA">
        <w:rPr>
          <w:sz w:val="20"/>
          <w:szCs w:val="20"/>
        </w:rPr>
        <w:t>Saidel e Favato (2007), em Gestão Pública de Energia Elétrica: O Programa Permanente para uso Eficiente de Energia na USP, fala</w:t>
      </w:r>
      <w:r>
        <w:rPr>
          <w:sz w:val="20"/>
          <w:szCs w:val="20"/>
        </w:rPr>
        <w:t>m</w:t>
      </w:r>
      <w:r w:rsidRPr="008607DA">
        <w:rPr>
          <w:sz w:val="20"/>
          <w:szCs w:val="20"/>
        </w:rPr>
        <w:t xml:space="preserve"> sobre o processo de gestão da energia em todas as unidades da USP e a sua importância.</w:t>
      </w:r>
    </w:p>
    <w:p w14:paraId="224B9298" w14:textId="77777777" w:rsidR="006E3659" w:rsidRPr="008607DA" w:rsidRDefault="006E3659" w:rsidP="006E3659">
      <w:pPr>
        <w:widowControl w:val="0"/>
        <w:ind w:firstLine="567"/>
        <w:jc w:val="both"/>
        <w:rPr>
          <w:sz w:val="20"/>
          <w:szCs w:val="20"/>
        </w:rPr>
      </w:pPr>
      <w:r w:rsidRPr="008607DA">
        <w:rPr>
          <w:sz w:val="20"/>
          <w:szCs w:val="20"/>
        </w:rPr>
        <w:t xml:space="preserve">As análises destes trabalhos e dos dados de mercado indicam </w:t>
      </w:r>
      <w:r>
        <w:rPr>
          <w:sz w:val="20"/>
          <w:szCs w:val="20"/>
        </w:rPr>
        <w:t xml:space="preserve">que é </w:t>
      </w:r>
      <w:r w:rsidRPr="008607DA">
        <w:rPr>
          <w:sz w:val="20"/>
          <w:szCs w:val="20"/>
        </w:rPr>
        <w:t xml:space="preserve">prática </w:t>
      </w:r>
      <w:r>
        <w:rPr>
          <w:sz w:val="20"/>
          <w:szCs w:val="20"/>
        </w:rPr>
        <w:t xml:space="preserve">a </w:t>
      </w:r>
      <w:r w:rsidRPr="008607DA">
        <w:rPr>
          <w:sz w:val="20"/>
          <w:szCs w:val="20"/>
        </w:rPr>
        <w:t xml:space="preserve">adoção temporária de medidas de eficiência energética visando a solução pontual de algum desvio de consumo, demanda ou projetos de retorno imediato, sem considerar, portanto, </w:t>
      </w:r>
      <w:r>
        <w:rPr>
          <w:sz w:val="20"/>
          <w:szCs w:val="20"/>
        </w:rPr>
        <w:t>os benefícios que a gestão contí</w:t>
      </w:r>
      <w:r w:rsidRPr="008607DA">
        <w:rPr>
          <w:sz w:val="20"/>
          <w:szCs w:val="20"/>
        </w:rPr>
        <w:t>nua destes equipamentos pode trazer a longo prazo.</w:t>
      </w:r>
    </w:p>
    <w:p w14:paraId="484393E8" w14:textId="77777777" w:rsidR="006E3659" w:rsidRDefault="006E3659" w:rsidP="006E3659">
      <w:pPr>
        <w:widowControl w:val="0"/>
        <w:ind w:firstLine="567"/>
        <w:jc w:val="both"/>
        <w:rPr>
          <w:sz w:val="20"/>
          <w:szCs w:val="20"/>
        </w:rPr>
      </w:pPr>
      <w:r w:rsidRPr="008607DA">
        <w:rPr>
          <w:sz w:val="20"/>
          <w:szCs w:val="20"/>
        </w:rPr>
        <w:t xml:space="preserve">Este trabalho teve como objetivo geral </w:t>
      </w:r>
      <w:r>
        <w:rPr>
          <w:sz w:val="20"/>
          <w:szCs w:val="20"/>
        </w:rPr>
        <w:t xml:space="preserve">mostrar que através do monitoramento das características elétricas de </w:t>
      </w:r>
      <w:r w:rsidRPr="008607DA">
        <w:rPr>
          <w:sz w:val="20"/>
          <w:szCs w:val="20"/>
        </w:rPr>
        <w:t xml:space="preserve">tensão, corrente, fator de potência, </w:t>
      </w:r>
      <w:r>
        <w:rPr>
          <w:sz w:val="20"/>
          <w:szCs w:val="20"/>
        </w:rPr>
        <w:t xml:space="preserve">potências ativa, reativa e  aparente, e distorções harmônicas do </w:t>
      </w:r>
      <w:r w:rsidRPr="008607DA">
        <w:rPr>
          <w:sz w:val="20"/>
          <w:szCs w:val="20"/>
        </w:rPr>
        <w:t>motor</w:t>
      </w:r>
      <w:r>
        <w:rPr>
          <w:sz w:val="20"/>
          <w:szCs w:val="20"/>
        </w:rPr>
        <w:t xml:space="preserve"> de indução </w:t>
      </w:r>
      <w:r w:rsidRPr="008607DA">
        <w:rPr>
          <w:sz w:val="20"/>
          <w:szCs w:val="20"/>
        </w:rPr>
        <w:t>trifásico</w:t>
      </w:r>
      <w:r>
        <w:rPr>
          <w:sz w:val="20"/>
          <w:szCs w:val="20"/>
        </w:rPr>
        <w:t xml:space="preserve"> rotor</w:t>
      </w:r>
      <w:r w:rsidRPr="008607DA">
        <w:rPr>
          <w:sz w:val="20"/>
          <w:szCs w:val="20"/>
        </w:rPr>
        <w:t xml:space="preserve"> gaiola de esquilo</w:t>
      </w:r>
      <w:r>
        <w:rPr>
          <w:sz w:val="20"/>
          <w:szCs w:val="20"/>
        </w:rPr>
        <w:t xml:space="preserve"> (MITRGE</w:t>
      </w:r>
      <w:r w:rsidRPr="008607DA">
        <w:rPr>
          <w:sz w:val="20"/>
          <w:szCs w:val="20"/>
        </w:rPr>
        <w:t>)</w:t>
      </w:r>
      <w:r>
        <w:rPr>
          <w:sz w:val="20"/>
          <w:szCs w:val="20"/>
        </w:rPr>
        <w:t>, doravante referido como motor, e do sistema de fornecimento de energia elétrica,</w:t>
      </w:r>
      <w:r w:rsidRPr="008607DA">
        <w:rPr>
          <w:sz w:val="20"/>
          <w:szCs w:val="20"/>
        </w:rPr>
        <w:t xml:space="preserve"> </w:t>
      </w:r>
      <w:r>
        <w:rPr>
          <w:sz w:val="20"/>
          <w:szCs w:val="20"/>
        </w:rPr>
        <w:t>que é caracterizado pel</w:t>
      </w:r>
      <w:r w:rsidRPr="008607DA">
        <w:rPr>
          <w:sz w:val="20"/>
          <w:szCs w:val="20"/>
        </w:rPr>
        <w:t xml:space="preserve">a </w:t>
      </w:r>
      <w:r>
        <w:rPr>
          <w:sz w:val="20"/>
          <w:szCs w:val="20"/>
        </w:rPr>
        <w:t xml:space="preserve">sua </w:t>
      </w:r>
      <w:r w:rsidRPr="008607DA">
        <w:rPr>
          <w:sz w:val="20"/>
          <w:szCs w:val="20"/>
        </w:rPr>
        <w:t>qualidade</w:t>
      </w:r>
      <w:r>
        <w:rPr>
          <w:sz w:val="20"/>
          <w:szCs w:val="20"/>
        </w:rPr>
        <w:t xml:space="preserve"> e continuidade, é possível identificar os seus desvios e adotar medidas de eficiência energética, que resultem na</w:t>
      </w:r>
      <w:r w:rsidRPr="008607DA">
        <w:rPr>
          <w:sz w:val="20"/>
          <w:szCs w:val="20"/>
        </w:rPr>
        <w:t xml:space="preserve"> </w:t>
      </w:r>
      <w:r>
        <w:rPr>
          <w:sz w:val="20"/>
          <w:szCs w:val="20"/>
        </w:rPr>
        <w:t>redução do consumo de energia,</w:t>
      </w:r>
      <w:r w:rsidRPr="008607DA">
        <w:rPr>
          <w:sz w:val="20"/>
          <w:szCs w:val="20"/>
        </w:rPr>
        <w:t xml:space="preserve"> ampliação da vida útil e, consequentemente, a melhoria da </w:t>
      </w:r>
      <w:r>
        <w:rPr>
          <w:sz w:val="20"/>
          <w:szCs w:val="20"/>
        </w:rPr>
        <w:t>eficiência e da competitividade das indústrias,</w:t>
      </w:r>
      <w:r w:rsidRPr="008607DA">
        <w:rPr>
          <w:sz w:val="20"/>
          <w:szCs w:val="20"/>
        </w:rPr>
        <w:t xml:space="preserve"> dada</w:t>
      </w:r>
      <w:r>
        <w:rPr>
          <w:sz w:val="20"/>
          <w:szCs w:val="20"/>
        </w:rPr>
        <w:t xml:space="preserve"> a importância desse ativo</w:t>
      </w:r>
      <w:r w:rsidRPr="008607DA">
        <w:rPr>
          <w:sz w:val="20"/>
          <w:szCs w:val="20"/>
        </w:rPr>
        <w:t xml:space="preserve"> para o setor industrial</w:t>
      </w:r>
      <w:r>
        <w:rPr>
          <w:sz w:val="20"/>
          <w:szCs w:val="20"/>
        </w:rPr>
        <w:t>.</w:t>
      </w:r>
    </w:p>
    <w:p w14:paraId="638DF815" w14:textId="14A0E1EF" w:rsidR="006E3659" w:rsidRPr="008607DA" w:rsidRDefault="00BA459D" w:rsidP="006E3659">
      <w:pPr>
        <w:widowControl w:val="0"/>
        <w:ind w:firstLine="567"/>
        <w:jc w:val="both"/>
        <w:rPr>
          <w:sz w:val="20"/>
          <w:szCs w:val="20"/>
        </w:rPr>
      </w:pPr>
      <w:r>
        <w:rPr>
          <w:sz w:val="20"/>
          <w:szCs w:val="20"/>
        </w:rPr>
        <w:t>O presente artigo teve por objetivo</w:t>
      </w:r>
      <w:r w:rsidR="006E3659">
        <w:rPr>
          <w:sz w:val="20"/>
          <w:szCs w:val="20"/>
        </w:rPr>
        <w:t xml:space="preserve"> relatar o conjunto de ações necessários para </w:t>
      </w:r>
      <w:r w:rsidR="006E3659" w:rsidRPr="008607DA">
        <w:rPr>
          <w:sz w:val="20"/>
          <w:szCs w:val="20"/>
        </w:rPr>
        <w:t>a implantação de um sistema de gestão de energia, baseado na Norma ABNT NBR ISO 50001: Sistema de Gestão de Energia – requisitos com o</w:t>
      </w:r>
      <w:r w:rsidR="006E3659">
        <w:rPr>
          <w:sz w:val="20"/>
          <w:szCs w:val="20"/>
        </w:rPr>
        <w:t xml:space="preserve">rientação para uso (ABNT, 2018) e a necessidade de </w:t>
      </w:r>
      <w:r w:rsidR="006E3659" w:rsidRPr="008607DA">
        <w:rPr>
          <w:sz w:val="20"/>
          <w:szCs w:val="20"/>
        </w:rPr>
        <w:t>um plano de med</w:t>
      </w:r>
      <w:r w:rsidR="006E3659">
        <w:rPr>
          <w:sz w:val="20"/>
          <w:szCs w:val="20"/>
        </w:rPr>
        <w:t xml:space="preserve">ição e verificação, seguindo as </w:t>
      </w:r>
      <w:r w:rsidR="006E3659" w:rsidRPr="008607DA">
        <w:rPr>
          <w:sz w:val="20"/>
          <w:szCs w:val="20"/>
        </w:rPr>
        <w:t xml:space="preserve">definições do Protocolo Internacional de Medição e Verificação de Performance – PIMVP </w:t>
      </w:r>
      <w:r w:rsidR="006E3659">
        <w:rPr>
          <w:sz w:val="20"/>
          <w:szCs w:val="20"/>
        </w:rPr>
        <w:t xml:space="preserve">(EVO, 2012), para a comprovação da efetividade das medidas de eficiência adotadas, e também destacar a importância da adoção de um sistema de gestão de energia, com monitoramento </w:t>
      </w:r>
      <w:r w:rsidR="006E3659" w:rsidRPr="00FA2A3B">
        <w:rPr>
          <w:i/>
          <w:sz w:val="20"/>
          <w:szCs w:val="20"/>
        </w:rPr>
        <w:t>on-line</w:t>
      </w:r>
      <w:r w:rsidR="006E3659">
        <w:rPr>
          <w:sz w:val="20"/>
          <w:szCs w:val="20"/>
        </w:rPr>
        <w:t>, das instalações elétricas e equipamentos, permitindo a formação de um histórico de consumo, demanda e qualidade da energia para a tomada de ações a curto, médio e longo prazo.</w:t>
      </w:r>
      <w:r w:rsidR="006E3659" w:rsidRPr="008607DA">
        <w:rPr>
          <w:sz w:val="20"/>
          <w:szCs w:val="20"/>
        </w:rPr>
        <w:t xml:space="preserve"> </w:t>
      </w:r>
    </w:p>
    <w:p w14:paraId="58731E6F" w14:textId="77777777" w:rsidR="006E3659" w:rsidRPr="008607DA" w:rsidRDefault="006E3659" w:rsidP="006E3659">
      <w:pPr>
        <w:widowControl w:val="0"/>
        <w:ind w:firstLine="567"/>
        <w:jc w:val="right"/>
        <w:rPr>
          <w:noProof/>
          <w:color w:val="FF0000"/>
          <w:sz w:val="20"/>
          <w:szCs w:val="20"/>
        </w:rPr>
      </w:pPr>
    </w:p>
    <w:p w14:paraId="53637C3D" w14:textId="77777777" w:rsidR="006E3659" w:rsidRPr="00AF3C00" w:rsidRDefault="006E3659" w:rsidP="006E3659">
      <w:pPr>
        <w:jc w:val="center"/>
        <w:rPr>
          <w:b/>
          <w:sz w:val="20"/>
          <w:szCs w:val="20"/>
        </w:rPr>
      </w:pPr>
      <w:r w:rsidRPr="00AF3C00">
        <w:rPr>
          <w:b/>
          <w:sz w:val="20"/>
          <w:szCs w:val="20"/>
        </w:rPr>
        <w:t>MATERIAL E MÉTODOS</w:t>
      </w:r>
    </w:p>
    <w:p w14:paraId="2AA209ED" w14:textId="77777777" w:rsidR="006E3659" w:rsidRPr="008607DA" w:rsidRDefault="006E3659" w:rsidP="006E3659">
      <w:pPr>
        <w:widowControl w:val="0"/>
        <w:jc w:val="right"/>
        <w:rPr>
          <w:noProof/>
          <w:color w:val="FF0000"/>
          <w:sz w:val="20"/>
          <w:szCs w:val="20"/>
        </w:rPr>
      </w:pPr>
    </w:p>
    <w:p w14:paraId="7829FCFB" w14:textId="5250BFBA" w:rsidR="006E3659" w:rsidRPr="008607DA" w:rsidRDefault="006E3659" w:rsidP="006E3659">
      <w:pPr>
        <w:widowControl w:val="0"/>
        <w:ind w:firstLine="567"/>
        <w:jc w:val="both"/>
        <w:rPr>
          <w:sz w:val="20"/>
          <w:szCs w:val="20"/>
        </w:rPr>
      </w:pPr>
      <w:r w:rsidRPr="008607DA">
        <w:rPr>
          <w:sz w:val="20"/>
          <w:szCs w:val="20"/>
        </w:rPr>
        <w:t xml:space="preserve">Para a coleta de dados foi utilizado o </w:t>
      </w:r>
      <w:r w:rsidR="00316F6C">
        <w:rPr>
          <w:sz w:val="20"/>
          <w:szCs w:val="20"/>
        </w:rPr>
        <w:t>Analisador de Energia ITAE-3600</w:t>
      </w:r>
      <w:r w:rsidRPr="008607DA">
        <w:rPr>
          <w:sz w:val="20"/>
          <w:szCs w:val="20"/>
        </w:rPr>
        <w:t xml:space="preserve"> (INSTRUTEMP, 2019)</w:t>
      </w:r>
      <w:r w:rsidR="00316F6C">
        <w:rPr>
          <w:sz w:val="20"/>
          <w:szCs w:val="20"/>
        </w:rPr>
        <w:t>,</w:t>
      </w:r>
      <w:r w:rsidRPr="008607DA">
        <w:rPr>
          <w:sz w:val="20"/>
          <w:szCs w:val="20"/>
        </w:rPr>
        <w:t xml:space="preserve"> com medições True Root Mean Square (TRMS).</w:t>
      </w:r>
    </w:p>
    <w:p w14:paraId="7DDB1D65" w14:textId="2838A5C4" w:rsidR="006E3659" w:rsidRPr="008607DA" w:rsidRDefault="006E3659" w:rsidP="006E3659">
      <w:pPr>
        <w:widowControl w:val="0"/>
        <w:ind w:firstLine="567"/>
        <w:jc w:val="both"/>
        <w:rPr>
          <w:sz w:val="20"/>
          <w:szCs w:val="20"/>
        </w:rPr>
      </w:pPr>
      <w:r w:rsidRPr="008607DA">
        <w:rPr>
          <w:sz w:val="20"/>
          <w:szCs w:val="20"/>
        </w:rPr>
        <w:t xml:space="preserve">As grandezas coletas foram: Voltagem AC (V), Corrente (A), Potência Ativa P </w:t>
      </w:r>
      <w:r>
        <w:rPr>
          <w:sz w:val="20"/>
          <w:szCs w:val="20"/>
        </w:rPr>
        <w:t>(k</w:t>
      </w:r>
      <w:r w:rsidRPr="008607DA">
        <w:rPr>
          <w:sz w:val="20"/>
          <w:szCs w:val="20"/>
        </w:rPr>
        <w:t xml:space="preserve">W), </w:t>
      </w:r>
      <w:r>
        <w:rPr>
          <w:sz w:val="20"/>
          <w:szCs w:val="20"/>
        </w:rPr>
        <w:t>Potência Aparente (kVA), Pot</w:t>
      </w:r>
      <w:r w:rsidR="00BA459D">
        <w:rPr>
          <w:sz w:val="20"/>
          <w:szCs w:val="20"/>
        </w:rPr>
        <w:t>ê</w:t>
      </w:r>
      <w:r>
        <w:rPr>
          <w:sz w:val="20"/>
          <w:szCs w:val="20"/>
        </w:rPr>
        <w:t>ncia Reativa Q (kVAr</w:t>
      </w:r>
      <w:r w:rsidRPr="008607DA">
        <w:rPr>
          <w:sz w:val="20"/>
          <w:szCs w:val="20"/>
        </w:rPr>
        <w:t>), Fator</w:t>
      </w:r>
      <w:r w:rsidR="00316F6C">
        <w:rPr>
          <w:sz w:val="20"/>
          <w:szCs w:val="20"/>
        </w:rPr>
        <w:t xml:space="preserve"> de Força (cos</w:t>
      </w:r>
      <w:r w:rsidRPr="008607DA">
        <w:rPr>
          <w:sz w:val="20"/>
          <w:szCs w:val="20"/>
        </w:rPr>
        <w:t xml:space="preserve"> φ), Ângulo de Fase (φ), Frequência (H</w:t>
      </w:r>
      <w:r>
        <w:rPr>
          <w:sz w:val="20"/>
          <w:szCs w:val="20"/>
        </w:rPr>
        <w:t>z), Energia de Força Ativa (k</w:t>
      </w:r>
      <w:r w:rsidRPr="008607DA">
        <w:rPr>
          <w:sz w:val="20"/>
          <w:szCs w:val="20"/>
        </w:rPr>
        <w:t>W</w:t>
      </w:r>
      <w:r>
        <w:rPr>
          <w:sz w:val="20"/>
          <w:szCs w:val="20"/>
        </w:rPr>
        <w:t>h), Energia de Força Aparente (k</w:t>
      </w:r>
      <w:r w:rsidRPr="008607DA">
        <w:rPr>
          <w:sz w:val="20"/>
          <w:szCs w:val="20"/>
        </w:rPr>
        <w:t>V</w:t>
      </w:r>
      <w:r w:rsidR="00316F6C">
        <w:rPr>
          <w:sz w:val="20"/>
          <w:szCs w:val="20"/>
        </w:rPr>
        <w:t xml:space="preserve">Ah), Energia </w:t>
      </w:r>
      <w:r w:rsidR="00316F6C">
        <w:rPr>
          <w:sz w:val="20"/>
          <w:szCs w:val="20"/>
        </w:rPr>
        <w:lastRenderedPageBreak/>
        <w:t>de Força Reativa (k</w:t>
      </w:r>
      <w:r w:rsidRPr="008607DA">
        <w:rPr>
          <w:sz w:val="20"/>
          <w:szCs w:val="20"/>
        </w:rPr>
        <w:t>VArh), Medição de Harmônicos e Onda</w:t>
      </w:r>
      <w:r>
        <w:rPr>
          <w:sz w:val="20"/>
          <w:szCs w:val="20"/>
        </w:rPr>
        <w:t>. A taxa de a</w:t>
      </w:r>
      <w:r w:rsidRPr="008607DA">
        <w:rPr>
          <w:sz w:val="20"/>
          <w:szCs w:val="20"/>
        </w:rPr>
        <w:t xml:space="preserve">mostragem da coleta foi de 1 vez a cada </w:t>
      </w:r>
      <w:r>
        <w:rPr>
          <w:sz w:val="20"/>
          <w:szCs w:val="20"/>
        </w:rPr>
        <w:t>2 segundos.</w:t>
      </w:r>
    </w:p>
    <w:p w14:paraId="5A03A167" w14:textId="77777777" w:rsidR="006E3659" w:rsidRPr="008607DA" w:rsidRDefault="006E3659" w:rsidP="006E3659">
      <w:pPr>
        <w:widowControl w:val="0"/>
        <w:ind w:firstLine="567"/>
        <w:jc w:val="both"/>
        <w:rPr>
          <w:sz w:val="20"/>
          <w:szCs w:val="20"/>
        </w:rPr>
      </w:pPr>
      <w:r w:rsidRPr="008607DA">
        <w:rPr>
          <w:sz w:val="20"/>
          <w:szCs w:val="20"/>
        </w:rPr>
        <w:t>A Fig. 1 representa o modo como as ligações foram fe</w:t>
      </w:r>
      <w:r>
        <w:rPr>
          <w:sz w:val="20"/>
          <w:szCs w:val="20"/>
        </w:rPr>
        <w:t xml:space="preserve">itas no quadro de distribuição, </w:t>
      </w:r>
      <w:r w:rsidRPr="008607DA">
        <w:rPr>
          <w:sz w:val="20"/>
          <w:szCs w:val="20"/>
        </w:rPr>
        <w:t>onde as letras A, B e C representam as fases, N o Neutro, os itens de 9 a 10 são das garras de tensão, e os itens de 13 a 16, mostram os alicates de corrente com as setas indicando o fluxo de energia do sistema</w:t>
      </w:r>
      <w:r>
        <w:rPr>
          <w:sz w:val="20"/>
          <w:szCs w:val="20"/>
        </w:rPr>
        <w:t>.</w:t>
      </w:r>
    </w:p>
    <w:p w14:paraId="5853D40B" w14:textId="77777777" w:rsidR="006E3659" w:rsidRPr="008607DA" w:rsidRDefault="006E3659" w:rsidP="006E3659">
      <w:pPr>
        <w:pStyle w:val="Legenda"/>
        <w:widowControl w:val="0"/>
        <w:rPr>
          <w:noProof/>
        </w:rPr>
      </w:pPr>
      <w:r w:rsidRPr="00C50DD2">
        <w:rPr>
          <w:noProof/>
        </w:rPr>
        <w:drawing>
          <wp:inline distT="0" distB="0" distL="0" distR="0" wp14:anchorId="7E9055FB" wp14:editId="023F8B34">
            <wp:extent cx="3023235" cy="2620645"/>
            <wp:effectExtent l="0" t="0" r="5715" b="825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3235" cy="2620645"/>
                    </a:xfrm>
                    <a:prstGeom prst="rect">
                      <a:avLst/>
                    </a:prstGeom>
                    <a:noFill/>
                    <a:ln>
                      <a:noFill/>
                    </a:ln>
                  </pic:spPr>
                </pic:pic>
              </a:graphicData>
            </a:graphic>
          </wp:inline>
        </w:drawing>
      </w:r>
      <w:r>
        <w:rPr>
          <w:noProof/>
        </w:rPr>
        <mc:AlternateContent>
          <mc:Choice Requires="wps">
            <w:drawing>
              <wp:anchor distT="0" distB="0" distL="114300" distR="114300" simplePos="0" relativeHeight="251659264" behindDoc="0" locked="0" layoutInCell="1" allowOverlap="1" wp14:anchorId="5ACBF7AC" wp14:editId="5DE95AA6">
                <wp:simplePos x="0" y="0"/>
                <wp:positionH relativeFrom="margin">
                  <wp:posOffset>-635</wp:posOffset>
                </wp:positionH>
                <wp:positionV relativeFrom="paragraph">
                  <wp:posOffset>159385</wp:posOffset>
                </wp:positionV>
                <wp:extent cx="3022600" cy="184150"/>
                <wp:effectExtent l="0" t="0" r="6350" b="6350"/>
                <wp:wrapTopAndBottom/>
                <wp:docPr id="32" name="Caixa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0" cy="184150"/>
                        </a:xfrm>
                        <a:prstGeom prst="rect">
                          <a:avLst/>
                        </a:prstGeom>
                        <a:solidFill>
                          <a:prstClr val="white"/>
                        </a:solidFill>
                        <a:ln>
                          <a:noFill/>
                        </a:ln>
                        <a:effectLst/>
                      </wps:spPr>
                      <wps:txbx>
                        <w:txbxContent>
                          <w:p w14:paraId="7632790F" w14:textId="77777777" w:rsidR="006E3659" w:rsidRPr="001509AF" w:rsidRDefault="006E3659" w:rsidP="006E3659">
                            <w:pPr>
                              <w:pStyle w:val="Legenda"/>
                              <w:rPr>
                                <w:b w:val="0"/>
                                <w:noProof/>
                              </w:rPr>
                            </w:pPr>
                            <w:r w:rsidRPr="001509AF">
                              <w:rPr>
                                <w:b w:val="0"/>
                              </w:rPr>
                              <w:t xml:space="preserve">Figura </w:t>
                            </w:r>
                            <w:r>
                              <w:rPr>
                                <w:b w:val="0"/>
                                <w:noProof/>
                              </w:rPr>
                              <w:t>1</w:t>
                            </w:r>
                            <w:r w:rsidRPr="001509AF">
                              <w:rPr>
                                <w:b w:val="0"/>
                                <w:noProof/>
                              </w:rPr>
                              <w:t xml:space="preserve"> - Diagrama de conexão do analisador aos cabos</w:t>
                            </w:r>
                            <w:r>
                              <w:rPr>
                                <w:b w:val="0"/>
                                <w:noProof/>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ACBF7AC" id="_x0000_t202" coordsize="21600,21600" o:spt="202" path="m,l,21600r21600,l21600,xe">
                <v:stroke joinstyle="miter"/>
                <v:path gradientshapeok="t" o:connecttype="rect"/>
              </v:shapetype>
              <v:shape id="Caixa de Texto 32" o:spid="_x0000_s1026" type="#_x0000_t202" style="position:absolute;margin-left:-.05pt;margin-top:12.55pt;width:238pt;height:1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" stroked="f">
                <v:path arrowok="t"/>
                <v:textbox inset="0,0,0,0">
                  <w:txbxContent>
                    <w:p w14:paraId="7632790F" w14:textId="77777777" w:rsidR="006E3659" w:rsidRPr="001509AF" w:rsidRDefault="006E3659" w:rsidP="006E3659">
                      <w:pPr>
                        <w:pStyle w:val="Legenda"/>
                        <w:rPr>
                          <w:b w:val="0"/>
                          <w:noProof/>
                        </w:rPr>
                      </w:pPr>
                      <w:r w:rsidRPr="001509AF">
                        <w:rPr>
                          <w:b w:val="0"/>
                        </w:rPr>
                        <w:t xml:space="preserve">Figura </w:t>
                      </w:r>
                      <w:r>
                        <w:rPr>
                          <w:b w:val="0"/>
                          <w:noProof/>
                        </w:rPr>
                        <w:t>1</w:t>
                      </w:r>
                      <w:r w:rsidRPr="001509AF">
                        <w:rPr>
                          <w:b w:val="0"/>
                          <w:noProof/>
                        </w:rPr>
                        <w:t xml:space="preserve"> - Diagrama de conexão do analisador aos cabos</w:t>
                      </w:r>
                      <w:r>
                        <w:rPr>
                          <w:b w:val="0"/>
                          <w:noProof/>
                        </w:rPr>
                        <w:t>.</w:t>
                      </w:r>
                    </w:p>
                  </w:txbxContent>
                </v:textbox>
                <w10:wrap type="topAndBottom" anchorx="margin"/>
              </v:shape>
            </w:pict>
          </mc:Fallback>
        </mc:AlternateContent>
      </w:r>
    </w:p>
    <w:p w14:paraId="22FA8BDB" w14:textId="77777777" w:rsidR="006E3659" w:rsidRPr="008607DA" w:rsidRDefault="006E3659" w:rsidP="006E3659">
      <w:pPr>
        <w:widowControl w:val="0"/>
        <w:rPr>
          <w:sz w:val="20"/>
          <w:szCs w:val="20"/>
        </w:rPr>
      </w:pPr>
      <w:r w:rsidRPr="008607DA">
        <w:rPr>
          <w:sz w:val="20"/>
          <w:szCs w:val="20"/>
        </w:rPr>
        <w:t>Fonte: INSTRUTEMP, 2019</w:t>
      </w:r>
      <w:r>
        <w:rPr>
          <w:sz w:val="20"/>
          <w:szCs w:val="20"/>
        </w:rPr>
        <w:t>.</w:t>
      </w:r>
    </w:p>
    <w:p w14:paraId="00D40C95" w14:textId="77777777" w:rsidR="006E3659" w:rsidRPr="008607DA" w:rsidRDefault="006E3659" w:rsidP="006E3659">
      <w:pPr>
        <w:widowControl w:val="0"/>
        <w:rPr>
          <w:sz w:val="20"/>
          <w:szCs w:val="20"/>
        </w:rPr>
      </w:pPr>
    </w:p>
    <w:p w14:paraId="61F35032" w14:textId="77777777" w:rsidR="006E3659" w:rsidRPr="008607DA" w:rsidRDefault="006E3659" w:rsidP="006E3659">
      <w:pPr>
        <w:widowControl w:val="0"/>
        <w:ind w:firstLine="567"/>
        <w:jc w:val="both"/>
        <w:rPr>
          <w:sz w:val="20"/>
          <w:szCs w:val="20"/>
        </w:rPr>
      </w:pPr>
      <w:r w:rsidRPr="008607DA">
        <w:rPr>
          <w:sz w:val="20"/>
          <w:szCs w:val="20"/>
        </w:rPr>
        <w:t xml:space="preserve">O Software Power Analyzert V.8 (INSTRUTEMP, 2019), fornecido com o Analisador, foi utilizado para o armazenamento e </w:t>
      </w:r>
      <w:r>
        <w:rPr>
          <w:sz w:val="20"/>
          <w:szCs w:val="20"/>
        </w:rPr>
        <w:t>geração dos gráficos. Os dados</w:t>
      </w:r>
      <w:r w:rsidRPr="008607DA">
        <w:rPr>
          <w:sz w:val="20"/>
          <w:szCs w:val="20"/>
        </w:rPr>
        <w:t xml:space="preserve"> armazenados também foram exportados no formato Microsoft Excel para as análises complementares.</w:t>
      </w:r>
    </w:p>
    <w:p w14:paraId="4E58847A" w14:textId="77777777" w:rsidR="006E3659" w:rsidRDefault="006E3659" w:rsidP="006E3659">
      <w:pPr>
        <w:widowControl w:val="0"/>
        <w:ind w:firstLine="567"/>
        <w:jc w:val="both"/>
        <w:rPr>
          <w:sz w:val="20"/>
          <w:szCs w:val="20"/>
        </w:rPr>
      </w:pPr>
      <w:r>
        <w:rPr>
          <w:sz w:val="20"/>
          <w:szCs w:val="20"/>
        </w:rPr>
        <w:t>F</w:t>
      </w:r>
      <w:r w:rsidRPr="008607DA">
        <w:rPr>
          <w:sz w:val="20"/>
          <w:szCs w:val="20"/>
        </w:rPr>
        <w:t>oram coletados</w:t>
      </w:r>
      <w:r>
        <w:rPr>
          <w:sz w:val="20"/>
          <w:szCs w:val="20"/>
        </w:rPr>
        <w:t xml:space="preserve"> os dados de </w:t>
      </w:r>
      <w:r w:rsidRPr="008607DA">
        <w:rPr>
          <w:sz w:val="20"/>
          <w:szCs w:val="20"/>
        </w:rPr>
        <w:t xml:space="preserve">funcionamento de um </w:t>
      </w:r>
      <w:r>
        <w:rPr>
          <w:sz w:val="20"/>
          <w:szCs w:val="20"/>
        </w:rPr>
        <w:t>motor</w:t>
      </w:r>
      <w:r w:rsidRPr="008607DA">
        <w:rPr>
          <w:sz w:val="20"/>
          <w:szCs w:val="20"/>
        </w:rPr>
        <w:t>, fabricado pela Weg, em 2018, modelo W22 IR2, com 20 cv, acoplado a um moinho de fabricação da Moinhos Rone, modelo S400</w:t>
      </w:r>
      <w:r>
        <w:rPr>
          <w:sz w:val="20"/>
          <w:szCs w:val="20"/>
        </w:rPr>
        <w:t>, conforme Fig</w:t>
      </w:r>
      <w:r w:rsidRPr="008607DA">
        <w:rPr>
          <w:sz w:val="20"/>
          <w:szCs w:val="20"/>
        </w:rPr>
        <w:t>.</w:t>
      </w:r>
      <w:r>
        <w:rPr>
          <w:sz w:val="20"/>
          <w:szCs w:val="20"/>
        </w:rPr>
        <w:t xml:space="preserve"> 2.</w:t>
      </w:r>
    </w:p>
    <w:p w14:paraId="34DF1A5B" w14:textId="77777777" w:rsidR="006E3659" w:rsidRDefault="006E3659" w:rsidP="006E3659">
      <w:pPr>
        <w:widowControl w:val="0"/>
        <w:ind w:firstLine="567"/>
        <w:jc w:val="both"/>
        <w:rPr>
          <w:sz w:val="20"/>
          <w:szCs w:val="20"/>
        </w:rPr>
      </w:pPr>
      <w:r>
        <w:rPr>
          <w:sz w:val="20"/>
          <w:szCs w:val="20"/>
        </w:rPr>
        <w:t xml:space="preserve">A Qualidade da Energia Elétrica foi avaliada considerando: continuidade (frequência e duração das interrupções de energia), qualidade (forma de onda, amplitude, frequência e simetria do sistema trifásico das tensões). O sistema trifásico </w:t>
      </w:r>
      <w:r w:rsidRPr="007345B9">
        <w:rPr>
          <w:sz w:val="20"/>
          <w:szCs w:val="20"/>
        </w:rPr>
        <w:t>é caracterizado</w:t>
      </w:r>
      <w:r w:rsidRPr="007345B9">
        <w:rPr>
          <w:color w:val="FF0000"/>
          <w:sz w:val="20"/>
          <w:szCs w:val="20"/>
        </w:rPr>
        <w:t xml:space="preserve"> </w:t>
      </w:r>
      <w:r>
        <w:rPr>
          <w:sz w:val="20"/>
          <w:szCs w:val="20"/>
        </w:rPr>
        <w:t>por 3 tensões com amplitudes e frequências constantes e defasadas no tempo. Desvios nestas características indicam a degradação da sua qualidade.</w:t>
      </w:r>
    </w:p>
    <w:p w14:paraId="6E02ED52" w14:textId="77777777" w:rsidR="006E3659" w:rsidRDefault="006E3659" w:rsidP="006E3659">
      <w:pPr>
        <w:widowControl w:val="0"/>
        <w:ind w:firstLine="567"/>
        <w:jc w:val="both"/>
        <w:rPr>
          <w:sz w:val="20"/>
          <w:szCs w:val="20"/>
        </w:rPr>
      </w:pPr>
      <w:r>
        <w:rPr>
          <w:sz w:val="20"/>
          <w:szCs w:val="20"/>
        </w:rPr>
        <w:t>A qualidade da energia na saída do sistema de geração das centrais elétricas, geralmente, apresenta frequência e amplitude com características bem definidas. São fatores da degradação da qualidade da energia no sistema de transporte a exposição a variações significativas de cargas, chaveamento de dispositivos de manobra e proteção, fatores climáticos como raios e tempestades, entre outros e do lado do consumidor a presença cada vez maior de cargas alimentadas com fontes não lineares, como televisores, computadores e outros equipamentos.</w:t>
      </w:r>
    </w:p>
    <w:p w14:paraId="10553DD6" w14:textId="77777777" w:rsidR="006E3659" w:rsidRPr="00A02ED5" w:rsidRDefault="006E3659" w:rsidP="006E3659">
      <w:pPr>
        <w:pStyle w:val="Legenda"/>
        <w:widowControl w:val="0"/>
        <w:jc w:val="both"/>
        <w:rPr>
          <w:b w:val="0"/>
        </w:rPr>
      </w:pPr>
      <w:r w:rsidRPr="001509AF">
        <w:rPr>
          <w:b w:val="0"/>
        </w:rPr>
        <w:lastRenderedPageBreak/>
        <w:t xml:space="preserve">Figura </w:t>
      </w:r>
      <w:r>
        <w:rPr>
          <w:b w:val="0"/>
          <w:noProof/>
        </w:rPr>
        <w:t>2</w:t>
      </w:r>
      <w:r w:rsidRPr="001509AF">
        <w:rPr>
          <w:b w:val="0"/>
        </w:rPr>
        <w:t xml:space="preserve"> - Conjunto Motor Moinho</w:t>
      </w:r>
      <w:r>
        <w:rPr>
          <w:b w:val="0"/>
        </w:rPr>
        <w:t>.</w:t>
      </w:r>
    </w:p>
    <w:p w14:paraId="3131E1B5" w14:textId="77777777" w:rsidR="006E3659" w:rsidRPr="001509AF" w:rsidRDefault="006E3659" w:rsidP="006E3659">
      <w:pPr>
        <w:pStyle w:val="Legenda"/>
        <w:widowControl w:val="0"/>
        <w:jc w:val="both"/>
        <w:rPr>
          <w:b w:val="0"/>
        </w:rPr>
      </w:pPr>
      <w:r w:rsidRPr="00C50DD2">
        <w:rPr>
          <w:noProof/>
        </w:rPr>
        <w:drawing>
          <wp:inline distT="0" distB="0" distL="0" distR="0" wp14:anchorId="5C4788FD" wp14:editId="3F5F4753">
            <wp:extent cx="3009265" cy="5022215"/>
            <wp:effectExtent l="0" t="0" r="635" b="698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9265" cy="5022215"/>
                    </a:xfrm>
                    <a:prstGeom prst="rect">
                      <a:avLst/>
                    </a:prstGeom>
                    <a:noFill/>
                    <a:ln>
                      <a:noFill/>
                    </a:ln>
                  </pic:spPr>
                </pic:pic>
              </a:graphicData>
            </a:graphic>
          </wp:inline>
        </w:drawing>
      </w:r>
    </w:p>
    <w:p w14:paraId="61ACAD1D" w14:textId="77777777" w:rsidR="006E3659" w:rsidRDefault="006E3659" w:rsidP="006E3659">
      <w:pPr>
        <w:widowControl w:val="0"/>
        <w:jc w:val="both"/>
        <w:rPr>
          <w:sz w:val="20"/>
          <w:szCs w:val="20"/>
        </w:rPr>
      </w:pPr>
      <w:r>
        <w:rPr>
          <w:sz w:val="20"/>
          <w:szCs w:val="20"/>
        </w:rPr>
        <w:t>Fonte: Os autores, 2019.</w:t>
      </w:r>
    </w:p>
    <w:p w14:paraId="387A1740" w14:textId="77777777" w:rsidR="006E3659" w:rsidRDefault="006E3659" w:rsidP="006E3659">
      <w:pPr>
        <w:widowControl w:val="0"/>
        <w:jc w:val="both"/>
        <w:rPr>
          <w:sz w:val="20"/>
          <w:szCs w:val="20"/>
        </w:rPr>
      </w:pPr>
    </w:p>
    <w:p w14:paraId="3EDACF03" w14:textId="6F0469FE" w:rsidR="006E3659" w:rsidRDefault="006E3659" w:rsidP="006E3659">
      <w:pPr>
        <w:widowControl w:val="0"/>
        <w:ind w:firstLine="567"/>
        <w:jc w:val="both"/>
        <w:rPr>
          <w:sz w:val="20"/>
          <w:szCs w:val="20"/>
        </w:rPr>
      </w:pPr>
      <w:r>
        <w:rPr>
          <w:sz w:val="20"/>
          <w:szCs w:val="20"/>
        </w:rPr>
        <w:t xml:space="preserve">A </w:t>
      </w:r>
      <w:r w:rsidR="00BA459D">
        <w:rPr>
          <w:sz w:val="20"/>
          <w:szCs w:val="20"/>
        </w:rPr>
        <w:t xml:space="preserve">Agência Nacional de Energia Elétrica - </w:t>
      </w:r>
      <w:r>
        <w:rPr>
          <w:sz w:val="20"/>
          <w:szCs w:val="20"/>
        </w:rPr>
        <w:t xml:space="preserve">ANEEL (2018), através do </w:t>
      </w:r>
      <w:r w:rsidR="00BA459D" w:rsidRPr="002A6479">
        <w:rPr>
          <w:sz w:val="20"/>
          <w:szCs w:val="20"/>
        </w:rPr>
        <w:t>Procedimentos de Distribuição de Energia Elétrica no Sistema Elétrico Nacional</w:t>
      </w:r>
      <w:r w:rsidR="00BA459D">
        <w:rPr>
          <w:sz w:val="20"/>
          <w:szCs w:val="20"/>
        </w:rPr>
        <w:t xml:space="preserve"> - PRODIST</w:t>
      </w:r>
      <w:r>
        <w:rPr>
          <w:sz w:val="20"/>
          <w:szCs w:val="20"/>
        </w:rPr>
        <w:t>, Módulo 8 – Qualidade da Energia, apresenta os limites, valores de referência e demais itens relacionados a qualidade do produto, do serviço e qualidade do tratamento das reclamações. Com relação a qualidade do produto, consideramos: Variações de Tensão de Curta Duração – VTCD (</w:t>
      </w:r>
      <w:r w:rsidRPr="006E5DCF">
        <w:rPr>
          <w:sz w:val="20"/>
          <w:szCs w:val="20"/>
        </w:rPr>
        <w:t>Interrupções</w:t>
      </w:r>
      <w:r>
        <w:rPr>
          <w:sz w:val="20"/>
          <w:szCs w:val="20"/>
        </w:rPr>
        <w:t xml:space="preserve">, Afundamento de Tensão e </w:t>
      </w:r>
      <w:r w:rsidRPr="006E5DCF">
        <w:rPr>
          <w:sz w:val="20"/>
          <w:szCs w:val="20"/>
        </w:rPr>
        <w:t>Elevação de Tensão</w:t>
      </w:r>
      <w:r>
        <w:rPr>
          <w:sz w:val="20"/>
          <w:szCs w:val="20"/>
        </w:rPr>
        <w:t>), Variações d</w:t>
      </w:r>
      <w:r w:rsidRPr="006E5DCF">
        <w:rPr>
          <w:sz w:val="20"/>
          <w:szCs w:val="20"/>
        </w:rPr>
        <w:t>e T</w:t>
      </w:r>
      <w:r>
        <w:rPr>
          <w:sz w:val="20"/>
          <w:szCs w:val="20"/>
        </w:rPr>
        <w:t>ensão d</w:t>
      </w:r>
      <w:r w:rsidRPr="006E5DCF">
        <w:rPr>
          <w:sz w:val="20"/>
          <w:szCs w:val="20"/>
        </w:rPr>
        <w:t>e Longa Duração</w:t>
      </w:r>
      <w:r>
        <w:rPr>
          <w:sz w:val="20"/>
          <w:szCs w:val="20"/>
        </w:rPr>
        <w:t xml:space="preserve"> (</w:t>
      </w:r>
      <w:r w:rsidRPr="006E5DCF">
        <w:rPr>
          <w:sz w:val="20"/>
          <w:szCs w:val="20"/>
        </w:rPr>
        <w:t>Interrupções Sustentadas</w:t>
      </w:r>
      <w:r>
        <w:rPr>
          <w:sz w:val="20"/>
          <w:szCs w:val="20"/>
        </w:rPr>
        <w:t xml:space="preserve">, </w:t>
      </w:r>
      <w:r w:rsidRPr="006E5DCF">
        <w:rPr>
          <w:sz w:val="20"/>
          <w:szCs w:val="20"/>
        </w:rPr>
        <w:t>Subtensões</w:t>
      </w:r>
      <w:r>
        <w:rPr>
          <w:sz w:val="20"/>
          <w:szCs w:val="20"/>
        </w:rPr>
        <w:t xml:space="preserve"> e </w:t>
      </w:r>
      <w:r w:rsidRPr="006E5DCF">
        <w:rPr>
          <w:sz w:val="20"/>
          <w:szCs w:val="20"/>
        </w:rPr>
        <w:t>Sobretensões</w:t>
      </w:r>
      <w:r>
        <w:rPr>
          <w:sz w:val="20"/>
          <w:szCs w:val="20"/>
        </w:rPr>
        <w:t xml:space="preserve">), Desequilíbrio, Distorção (Nível CC, inter-hamônicas e </w:t>
      </w:r>
      <w:r w:rsidRPr="00384E41">
        <w:rPr>
          <w:i/>
          <w:sz w:val="20"/>
          <w:szCs w:val="20"/>
        </w:rPr>
        <w:t>Notching</w:t>
      </w:r>
      <w:r>
        <w:rPr>
          <w:sz w:val="20"/>
          <w:szCs w:val="20"/>
        </w:rPr>
        <w:t>), Ruído, Flutuação de Tensão, Variação de frequência e Distorção Harmônica.</w:t>
      </w:r>
    </w:p>
    <w:p w14:paraId="6B447AFB" w14:textId="1DCB2B2E" w:rsidR="006E3659" w:rsidRDefault="006E3659" w:rsidP="006E3659">
      <w:pPr>
        <w:widowControl w:val="0"/>
        <w:ind w:firstLine="567"/>
        <w:jc w:val="both"/>
        <w:rPr>
          <w:sz w:val="20"/>
          <w:szCs w:val="20"/>
        </w:rPr>
      </w:pPr>
      <w:r>
        <w:rPr>
          <w:sz w:val="20"/>
          <w:szCs w:val="20"/>
        </w:rPr>
        <w:t>A D</w:t>
      </w:r>
      <w:r w:rsidR="00ED3E10">
        <w:rPr>
          <w:sz w:val="20"/>
          <w:szCs w:val="20"/>
        </w:rPr>
        <w:t>atapool</w:t>
      </w:r>
      <w:r>
        <w:rPr>
          <w:sz w:val="20"/>
          <w:szCs w:val="20"/>
        </w:rPr>
        <w:t xml:space="preserve"> (2019), no </w:t>
      </w:r>
      <w:r w:rsidRPr="008E6F31">
        <w:rPr>
          <w:sz w:val="20"/>
          <w:szCs w:val="20"/>
        </w:rPr>
        <w:t>QEE 2910 - QUALIDADE DE ENERGIA ELÉTRICA: Manual de Teoria</w:t>
      </w:r>
      <w:r>
        <w:rPr>
          <w:sz w:val="20"/>
          <w:szCs w:val="20"/>
        </w:rPr>
        <w:t>, apresenta as influências dos distúrbios na energia nos motores.</w:t>
      </w:r>
    </w:p>
    <w:p w14:paraId="3D2EE7AB" w14:textId="01C3C12F" w:rsidR="006E3659" w:rsidRDefault="006E3659" w:rsidP="006E3659">
      <w:pPr>
        <w:widowControl w:val="0"/>
        <w:ind w:firstLine="567"/>
        <w:jc w:val="both"/>
        <w:rPr>
          <w:sz w:val="20"/>
          <w:szCs w:val="20"/>
        </w:rPr>
      </w:pPr>
      <w:r>
        <w:rPr>
          <w:sz w:val="20"/>
          <w:szCs w:val="20"/>
        </w:rPr>
        <w:t>As Variações de Tensão de Curta Duração – VTCD (</w:t>
      </w:r>
      <w:r w:rsidRPr="006E5DCF">
        <w:rPr>
          <w:sz w:val="20"/>
          <w:szCs w:val="20"/>
        </w:rPr>
        <w:t>Interrupções</w:t>
      </w:r>
      <w:r>
        <w:rPr>
          <w:sz w:val="20"/>
          <w:szCs w:val="20"/>
        </w:rPr>
        <w:t xml:space="preserve">, Afundamento de tensão, </w:t>
      </w:r>
      <w:r w:rsidRPr="006E5DCF">
        <w:rPr>
          <w:sz w:val="20"/>
          <w:szCs w:val="20"/>
        </w:rPr>
        <w:t>elevação de tensão</w:t>
      </w:r>
      <w:r w:rsidR="00BA459D">
        <w:rPr>
          <w:sz w:val="20"/>
          <w:szCs w:val="20"/>
        </w:rPr>
        <w:t>), são delimitadas conforme Q</w:t>
      </w:r>
      <w:r>
        <w:rPr>
          <w:sz w:val="20"/>
          <w:szCs w:val="20"/>
        </w:rPr>
        <w:t>uadro 1.</w:t>
      </w:r>
    </w:p>
    <w:p w14:paraId="4B7A67F5" w14:textId="77777777" w:rsidR="006E3659" w:rsidRDefault="006E3659" w:rsidP="006E3659">
      <w:pPr>
        <w:widowControl w:val="0"/>
        <w:ind w:firstLine="567"/>
        <w:jc w:val="both"/>
        <w:rPr>
          <w:sz w:val="20"/>
          <w:szCs w:val="20"/>
        </w:rPr>
      </w:pPr>
      <w:r>
        <w:rPr>
          <w:sz w:val="20"/>
          <w:szCs w:val="20"/>
        </w:rPr>
        <w:t xml:space="preserve">A interrupção das tensões em motores de indução </w:t>
      </w:r>
      <w:r>
        <w:rPr>
          <w:sz w:val="20"/>
          <w:szCs w:val="20"/>
        </w:rPr>
        <w:lastRenderedPageBreak/>
        <w:t>não produz instantaneamente valores nulos no fluxo magnético no rotor. A inércia e o magnetismo mantêm ali valores residuais, durante um determinado período de tempo. A velocidade diminui conforme a inércia do conjunto motor/carga. O seu reestabelecimento, antes da extinção total destes valores, devido ao assincronismo das tensões, pode levar a correntes bastante elevadas, provocando o aquecimento dos enrolamentos e esforços eletromecânicos adicionais que levam à degradação do seu isolamento, vibração anormal, atuação de elementos de proteção e perturbações em outros sistemas. A variação brusca no torque pode levar a esforços mecânicos significativos.</w:t>
      </w:r>
    </w:p>
    <w:p w14:paraId="31F2FDDE" w14:textId="77777777" w:rsidR="006E3659" w:rsidRPr="00B41315" w:rsidRDefault="006E3659" w:rsidP="006E3659">
      <w:pPr>
        <w:widowControl w:val="0"/>
        <w:ind w:firstLine="567"/>
        <w:jc w:val="both"/>
        <w:rPr>
          <w:b/>
          <w:sz w:val="20"/>
          <w:szCs w:val="20"/>
        </w:rPr>
      </w:pPr>
    </w:p>
    <w:p w14:paraId="5201FBA6" w14:textId="77777777" w:rsidR="006E3659" w:rsidRPr="006527BC" w:rsidRDefault="006E3659" w:rsidP="006E3659">
      <w:pPr>
        <w:pStyle w:val="Legenda"/>
        <w:widowControl w:val="0"/>
        <w:jc w:val="both"/>
        <w:rPr>
          <w:b w:val="0"/>
        </w:rPr>
      </w:pPr>
      <w:r w:rsidRPr="006527BC">
        <w:rPr>
          <w:b w:val="0"/>
        </w:rPr>
        <w:t xml:space="preserve">Quadro </w:t>
      </w:r>
      <w:r>
        <w:rPr>
          <w:b w:val="0"/>
          <w:noProof/>
        </w:rPr>
        <w:t>1</w:t>
      </w:r>
      <w:r w:rsidRPr="006527BC">
        <w:rPr>
          <w:b w:val="0"/>
        </w:rPr>
        <w:t xml:space="preserve"> - Classificação das Variações de Tensão de Curta Duração</w:t>
      </w:r>
      <w:r>
        <w:rPr>
          <w:b w:val="0"/>
        </w:rPr>
        <w:t>.</w:t>
      </w:r>
    </w:p>
    <w:p w14:paraId="311FEC84" w14:textId="77777777" w:rsidR="006E3659" w:rsidRDefault="006E3659" w:rsidP="006E3659">
      <w:pPr>
        <w:widowControl w:val="0"/>
        <w:jc w:val="both"/>
        <w:rPr>
          <w:sz w:val="20"/>
          <w:szCs w:val="20"/>
        </w:rPr>
      </w:pPr>
      <w:r w:rsidRPr="00C50DD2">
        <w:rPr>
          <w:noProof/>
          <w:lang w:eastAsia="pt-BR"/>
        </w:rPr>
        <w:drawing>
          <wp:inline distT="0" distB="0" distL="0" distR="0" wp14:anchorId="454006D4" wp14:editId="4452DE63">
            <wp:extent cx="3023235" cy="2218055"/>
            <wp:effectExtent l="0" t="0" r="571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3235" cy="2218055"/>
                    </a:xfrm>
                    <a:prstGeom prst="rect">
                      <a:avLst/>
                    </a:prstGeom>
                    <a:noFill/>
                    <a:ln>
                      <a:noFill/>
                    </a:ln>
                  </pic:spPr>
                </pic:pic>
              </a:graphicData>
            </a:graphic>
          </wp:inline>
        </w:drawing>
      </w:r>
    </w:p>
    <w:p w14:paraId="30C15C4B" w14:textId="77777777" w:rsidR="006E3659" w:rsidRDefault="006E3659" w:rsidP="006E3659">
      <w:pPr>
        <w:widowControl w:val="0"/>
        <w:rPr>
          <w:sz w:val="20"/>
          <w:szCs w:val="20"/>
        </w:rPr>
      </w:pPr>
      <w:r>
        <w:rPr>
          <w:sz w:val="20"/>
          <w:szCs w:val="20"/>
        </w:rPr>
        <w:t>Fonte: ANEEL, 2018.</w:t>
      </w:r>
    </w:p>
    <w:p w14:paraId="04FE8902" w14:textId="77777777" w:rsidR="006E3659" w:rsidRDefault="006E3659" w:rsidP="006E3659">
      <w:pPr>
        <w:widowControl w:val="0"/>
        <w:jc w:val="both"/>
        <w:rPr>
          <w:sz w:val="20"/>
          <w:szCs w:val="20"/>
        </w:rPr>
      </w:pPr>
    </w:p>
    <w:p w14:paraId="33DACA73" w14:textId="77777777" w:rsidR="006E3659" w:rsidRDefault="006E3659" w:rsidP="006E3659">
      <w:pPr>
        <w:widowControl w:val="0"/>
        <w:ind w:firstLine="567"/>
        <w:jc w:val="both"/>
        <w:rPr>
          <w:sz w:val="20"/>
          <w:szCs w:val="20"/>
        </w:rPr>
      </w:pPr>
      <w:r>
        <w:rPr>
          <w:sz w:val="20"/>
          <w:szCs w:val="20"/>
        </w:rPr>
        <w:t>Os Afundamentos de Tensão trazem como consequência para os motores de indução a diminuição do torque, sendo o torque proporcional ao quadrado da tensão, é importante considerar que quando a tensão volta aos valores normais, todos os motores tendem a aumentar o torque e a corrente demandada da rede aumentará, trazendo como consequência a atuação dos dispositivos de segurança e a interrupção de processos. Eles afetam, também, os inversores de frequência, em diversos níveis, levando a interrupção do seu funcionamento. É oportuno considerar que esses dispositivos são utilizados no controle de velocidade dos motores. Os contatores, da mesma forma, são afetados e podem ter o seu funcionamento interrompido.</w:t>
      </w:r>
    </w:p>
    <w:p w14:paraId="6B956482" w14:textId="77777777" w:rsidR="006E3659" w:rsidRDefault="006E3659" w:rsidP="006E3659">
      <w:pPr>
        <w:widowControl w:val="0"/>
        <w:ind w:firstLine="567"/>
        <w:jc w:val="both"/>
        <w:rPr>
          <w:sz w:val="20"/>
          <w:szCs w:val="20"/>
        </w:rPr>
      </w:pPr>
      <w:r>
        <w:rPr>
          <w:sz w:val="20"/>
          <w:szCs w:val="20"/>
        </w:rPr>
        <w:t>As Elevações de tensão levam ao aumento de corrente, podendo comprometer a camada de isolamento, e aumentar as perdas por efeito Joule nos motores. Os esforços eletromecânicos adicionais, provocam a vibração anormal, atuação de elementos de proteção e perturbações em outros sistemas.</w:t>
      </w:r>
    </w:p>
    <w:p w14:paraId="5D3DBB0C" w14:textId="77777777" w:rsidR="006E3659" w:rsidRDefault="006E3659" w:rsidP="006E3659">
      <w:pPr>
        <w:widowControl w:val="0"/>
        <w:ind w:firstLine="567"/>
        <w:jc w:val="both"/>
        <w:rPr>
          <w:sz w:val="20"/>
          <w:szCs w:val="20"/>
        </w:rPr>
      </w:pPr>
      <w:r>
        <w:rPr>
          <w:sz w:val="20"/>
          <w:szCs w:val="20"/>
        </w:rPr>
        <w:t>Variações d</w:t>
      </w:r>
      <w:r w:rsidRPr="006E5DCF">
        <w:rPr>
          <w:sz w:val="20"/>
          <w:szCs w:val="20"/>
        </w:rPr>
        <w:t>e T</w:t>
      </w:r>
      <w:r>
        <w:rPr>
          <w:sz w:val="20"/>
          <w:szCs w:val="20"/>
        </w:rPr>
        <w:t>ensão d</w:t>
      </w:r>
      <w:r w:rsidRPr="006E5DCF">
        <w:rPr>
          <w:sz w:val="20"/>
          <w:szCs w:val="20"/>
        </w:rPr>
        <w:t>e Longa Duração</w:t>
      </w:r>
      <w:r>
        <w:rPr>
          <w:sz w:val="20"/>
          <w:szCs w:val="20"/>
        </w:rPr>
        <w:t xml:space="preserve"> (</w:t>
      </w:r>
      <w:r w:rsidRPr="006E5DCF">
        <w:rPr>
          <w:sz w:val="20"/>
          <w:szCs w:val="20"/>
        </w:rPr>
        <w:t>Interrupções Sustentadas</w:t>
      </w:r>
      <w:r>
        <w:rPr>
          <w:sz w:val="20"/>
          <w:szCs w:val="20"/>
        </w:rPr>
        <w:t xml:space="preserve">, </w:t>
      </w:r>
      <w:r w:rsidRPr="006E5DCF">
        <w:rPr>
          <w:sz w:val="20"/>
          <w:szCs w:val="20"/>
        </w:rPr>
        <w:t>Subtensões</w:t>
      </w:r>
      <w:r>
        <w:rPr>
          <w:sz w:val="20"/>
          <w:szCs w:val="20"/>
        </w:rPr>
        <w:t xml:space="preserve">, </w:t>
      </w:r>
      <w:r w:rsidRPr="006E5DCF">
        <w:rPr>
          <w:sz w:val="20"/>
          <w:szCs w:val="20"/>
        </w:rPr>
        <w:t>Sobretensões</w:t>
      </w:r>
      <w:r>
        <w:rPr>
          <w:sz w:val="20"/>
          <w:szCs w:val="20"/>
        </w:rPr>
        <w:t>), são apresentadas a seguir.</w:t>
      </w:r>
    </w:p>
    <w:p w14:paraId="243DA3E3" w14:textId="77777777" w:rsidR="006E3659" w:rsidRDefault="006E3659" w:rsidP="006E3659">
      <w:pPr>
        <w:widowControl w:val="0"/>
        <w:ind w:firstLine="567"/>
        <w:jc w:val="both"/>
        <w:rPr>
          <w:sz w:val="20"/>
          <w:szCs w:val="20"/>
        </w:rPr>
      </w:pPr>
      <w:r>
        <w:rPr>
          <w:sz w:val="20"/>
          <w:szCs w:val="20"/>
        </w:rPr>
        <w:t xml:space="preserve">As Interrupções de tensão são caracterizadas pela ausência da tensão em um tempo entre 1 e 3 minutos. Têm origem em faltas que não puderam ser restabelecidas </w:t>
      </w:r>
      <w:r>
        <w:rPr>
          <w:sz w:val="20"/>
          <w:szCs w:val="20"/>
        </w:rPr>
        <w:lastRenderedPageBreak/>
        <w:t>automaticamente e precisam da intervenção humana para a sua volta à normalidade.</w:t>
      </w:r>
    </w:p>
    <w:p w14:paraId="6BC4FDD9" w14:textId="77777777" w:rsidR="006E3659" w:rsidRDefault="006E3659" w:rsidP="006E3659">
      <w:pPr>
        <w:widowControl w:val="0"/>
        <w:ind w:firstLine="567"/>
        <w:jc w:val="both"/>
        <w:rPr>
          <w:sz w:val="20"/>
          <w:szCs w:val="20"/>
        </w:rPr>
      </w:pPr>
      <w:r>
        <w:rPr>
          <w:sz w:val="20"/>
          <w:szCs w:val="20"/>
        </w:rPr>
        <w:t>O Desequilíbrio entre fases, tem como principal causa, a distribuição assimétrica de cargas monofásicas ou bifásicas de potência, como por exemplo: fornos a arco e a indução, que podem ocasionar quedas de tensão nas fases que os alimentam. O seu limite é fixado em 3%. A sua principal consequência para os motores é o aquecimento dos enrolamentos.</w:t>
      </w:r>
    </w:p>
    <w:p w14:paraId="7F4B6B7C" w14:textId="77777777" w:rsidR="006E3659" w:rsidRDefault="006E3659" w:rsidP="006E3659">
      <w:pPr>
        <w:widowControl w:val="0"/>
        <w:ind w:firstLine="567"/>
        <w:jc w:val="both"/>
        <w:rPr>
          <w:sz w:val="20"/>
          <w:szCs w:val="20"/>
        </w:rPr>
      </w:pPr>
      <w:r>
        <w:rPr>
          <w:sz w:val="20"/>
          <w:szCs w:val="20"/>
        </w:rPr>
        <w:t xml:space="preserve">A Distorção é a alteração, permanente, da forma de onda, da tensão ou corrente, distanciando-a da forma senoidal característica. Essa deformação é causada pela presença de cargas não lineares no sistema elétrico de distribuição ou no circuito elétrico de um consumidor. São elas: Nível CC, inter-harmônicos e </w:t>
      </w:r>
      <w:r w:rsidRPr="00625395">
        <w:rPr>
          <w:i/>
          <w:sz w:val="20"/>
          <w:szCs w:val="20"/>
        </w:rPr>
        <w:t>Notching</w:t>
      </w:r>
      <w:r>
        <w:rPr>
          <w:sz w:val="20"/>
          <w:szCs w:val="20"/>
        </w:rPr>
        <w:t>.</w:t>
      </w:r>
    </w:p>
    <w:p w14:paraId="0B67656B" w14:textId="77777777" w:rsidR="006E3659" w:rsidRDefault="006E3659" w:rsidP="006E3659">
      <w:pPr>
        <w:widowControl w:val="0"/>
        <w:ind w:firstLine="567"/>
        <w:jc w:val="both"/>
        <w:rPr>
          <w:sz w:val="20"/>
          <w:szCs w:val="20"/>
        </w:rPr>
      </w:pPr>
      <w:r>
        <w:rPr>
          <w:sz w:val="20"/>
          <w:szCs w:val="20"/>
        </w:rPr>
        <w:t>O Nível CC está relacionado com a presença de tensão ou corrente CC no sistema CA. Ele ocorre pela atuação ideal de retificadores de meia-onda. As suas consequências são observadas em transformadores, com a sua saturação, ocasionando a redução de sua vida útil e no aumento de perdas.</w:t>
      </w:r>
    </w:p>
    <w:p w14:paraId="18AA669B" w14:textId="77777777" w:rsidR="006E3659" w:rsidRDefault="006E3659" w:rsidP="006E3659">
      <w:pPr>
        <w:widowControl w:val="0"/>
        <w:ind w:firstLine="567"/>
        <w:jc w:val="both"/>
        <w:rPr>
          <w:sz w:val="20"/>
          <w:szCs w:val="20"/>
        </w:rPr>
      </w:pPr>
      <w:r>
        <w:rPr>
          <w:sz w:val="20"/>
          <w:szCs w:val="20"/>
        </w:rPr>
        <w:t>Os Inter-harmônicos são a presença de frequências, na tensão ou corrente, que não são múltiplos inteiros, da frequência fundamental. Os motores estão entre os seus principais causadores, mas os seus efeitos ainda não são bem conhecidos.</w:t>
      </w:r>
    </w:p>
    <w:p w14:paraId="5C2F0CA4" w14:textId="77777777" w:rsidR="006E3659" w:rsidRDefault="006E3659" w:rsidP="006E3659">
      <w:pPr>
        <w:widowControl w:val="0"/>
        <w:ind w:firstLine="567"/>
        <w:jc w:val="both"/>
        <w:rPr>
          <w:sz w:val="20"/>
          <w:szCs w:val="20"/>
        </w:rPr>
      </w:pPr>
      <w:r>
        <w:rPr>
          <w:sz w:val="20"/>
          <w:szCs w:val="20"/>
        </w:rPr>
        <w:t xml:space="preserve">O </w:t>
      </w:r>
      <w:r w:rsidRPr="00625395">
        <w:rPr>
          <w:i/>
          <w:sz w:val="20"/>
          <w:szCs w:val="20"/>
        </w:rPr>
        <w:t>Notching</w:t>
      </w:r>
      <w:r>
        <w:rPr>
          <w:sz w:val="20"/>
          <w:szCs w:val="20"/>
        </w:rPr>
        <w:t xml:space="preserve"> são distúrbios de tensão causados por equipamentos de eletrônica de potência, quando da comutação entre fases. São caracterizados pela sua profundidade (magnitude dos cortes de tensão), largura (tempo de comutação), área (profundidade x largura) e afetam principalmente equipamentos de proteção e medição, ocasionando a sua operação incorreta.</w:t>
      </w:r>
    </w:p>
    <w:p w14:paraId="1404E299" w14:textId="77777777" w:rsidR="006E3659" w:rsidRDefault="006E3659" w:rsidP="006E3659">
      <w:pPr>
        <w:widowControl w:val="0"/>
        <w:ind w:firstLine="567"/>
        <w:jc w:val="both"/>
        <w:rPr>
          <w:color w:val="FF0000"/>
          <w:sz w:val="20"/>
          <w:szCs w:val="20"/>
        </w:rPr>
      </w:pPr>
      <w:r>
        <w:rPr>
          <w:sz w:val="20"/>
          <w:szCs w:val="20"/>
        </w:rPr>
        <w:t xml:space="preserve">Os Ruídos são sinais indesejados que apresentam uma distribuição espectral abaixo de 200 kHz, ocasionados por comutadores, equipamentos de solda, fornos à arco, dentre outros. Uma forma de controlá-los é pela equipotencialização dos circuitos, através da ligação ao sistema de aterramento. </w:t>
      </w:r>
    </w:p>
    <w:p w14:paraId="1A75B418" w14:textId="77777777" w:rsidR="006E3659" w:rsidRDefault="006E3659" w:rsidP="006E3659">
      <w:pPr>
        <w:widowControl w:val="0"/>
        <w:ind w:firstLine="567"/>
        <w:jc w:val="both"/>
        <w:rPr>
          <w:sz w:val="20"/>
          <w:szCs w:val="20"/>
        </w:rPr>
      </w:pPr>
      <w:r>
        <w:rPr>
          <w:sz w:val="20"/>
          <w:szCs w:val="20"/>
        </w:rPr>
        <w:t xml:space="preserve">A Flutuação de tensão é a variação de tensão eficaz em 90% e 110% do seu valor nominal, resultando em uma modulação em amplitude de um sinal, em baixa frequência, na casa de 0 Hz a 30 Hz. Ela é também conhecida por </w:t>
      </w:r>
      <w:r w:rsidRPr="00625395">
        <w:rPr>
          <w:i/>
          <w:sz w:val="20"/>
          <w:szCs w:val="20"/>
        </w:rPr>
        <w:t>flicker</w:t>
      </w:r>
      <w:r>
        <w:rPr>
          <w:sz w:val="20"/>
          <w:szCs w:val="20"/>
        </w:rPr>
        <w:t>, que é percebido, na prática, como um piscar no sistema de iluminação. Nos motores ela causa a oscilação da potência, do</w:t>
      </w:r>
      <w:r w:rsidRPr="00895D5A">
        <w:rPr>
          <w:sz w:val="20"/>
          <w:szCs w:val="20"/>
        </w:rPr>
        <w:t xml:space="preserve"> torque</w:t>
      </w:r>
      <w:r>
        <w:rPr>
          <w:sz w:val="20"/>
          <w:szCs w:val="20"/>
        </w:rPr>
        <w:t xml:space="preserve"> e interferências nos sistemas de proteção.</w:t>
      </w:r>
    </w:p>
    <w:p w14:paraId="308AAC26" w14:textId="77777777" w:rsidR="006E3659" w:rsidRPr="00ED3E10" w:rsidRDefault="006E3659" w:rsidP="006E3659">
      <w:pPr>
        <w:widowControl w:val="0"/>
        <w:ind w:firstLine="567"/>
        <w:jc w:val="both"/>
        <w:rPr>
          <w:color w:val="000000" w:themeColor="text1"/>
          <w:sz w:val="20"/>
          <w:szCs w:val="20"/>
        </w:rPr>
      </w:pPr>
      <w:r>
        <w:rPr>
          <w:sz w:val="20"/>
          <w:szCs w:val="20"/>
        </w:rPr>
        <w:t xml:space="preserve"> As Variações de Frequência são as alterações da rotação nos geradores. O valor aceito para esta variação é de 0,5 Hz. O desequilíbrio entre a carga e a geração é o responsável por essa variação, geralmente ocasionada pela resposta do sistema de controle da geração às variações de carga. Nas condições normais, em regime permanente, a desconexão de grandes blocos de cargas, falhas no sistema de transmissão e a saída de grandes blocos de geração, são os responsáveis pelas variações que ultrapassam os valores limite </w:t>
      </w:r>
      <w:r w:rsidRPr="00ED3E10">
        <w:rPr>
          <w:color w:val="000000" w:themeColor="text1"/>
          <w:sz w:val="20"/>
          <w:szCs w:val="20"/>
        </w:rPr>
        <w:t xml:space="preserve">estabelecidos. </w:t>
      </w:r>
    </w:p>
    <w:p w14:paraId="52FB06D2" w14:textId="692EC39E" w:rsidR="006E3659" w:rsidRPr="00ED3E10" w:rsidRDefault="006E3659" w:rsidP="006E3659">
      <w:pPr>
        <w:widowControl w:val="0"/>
        <w:ind w:firstLine="567"/>
        <w:jc w:val="both"/>
        <w:rPr>
          <w:color w:val="000000" w:themeColor="text1"/>
          <w:sz w:val="20"/>
          <w:szCs w:val="20"/>
        </w:rPr>
      </w:pPr>
      <w:r w:rsidRPr="00ED3E10">
        <w:rPr>
          <w:color w:val="000000" w:themeColor="text1"/>
          <w:sz w:val="20"/>
          <w:szCs w:val="20"/>
        </w:rPr>
        <w:t xml:space="preserve">As Distorções Harmônicas são geradas pela presença de cargas não lineares conectadas à rede, como fornos a </w:t>
      </w:r>
      <w:r w:rsidRPr="00ED3E10">
        <w:rPr>
          <w:color w:val="000000" w:themeColor="text1"/>
          <w:sz w:val="20"/>
          <w:szCs w:val="20"/>
        </w:rPr>
        <w:lastRenderedPageBreak/>
        <w:t>arco, máquinas de solda, transformadores, reatores, conversores, retificadores e etc., que alteram as características da onda senoidal, distorcendo os sinais de corrente e tensão. A sua magnitude depende da impedância equivalente vista pela carga não linear, da fonte de corrente harmônica e da corrente suprida por ela. Apresentam-se como o componente de uma onda periódica cuja frequência é um múltiplo inteiro da fundamental, que no Brasil é 60 Hz. A ordem do harmônio refere-se a este múltiplo inteiro da</w:t>
      </w:r>
      <w:r w:rsidR="00BA459D" w:rsidRPr="00ED3E10">
        <w:rPr>
          <w:color w:val="000000" w:themeColor="text1"/>
          <w:sz w:val="20"/>
          <w:szCs w:val="20"/>
        </w:rPr>
        <w:t xml:space="preserve"> frequência fundamental, sendo í</w:t>
      </w:r>
      <w:r w:rsidRPr="00ED3E10">
        <w:rPr>
          <w:color w:val="000000" w:themeColor="text1"/>
          <w:sz w:val="20"/>
          <w:szCs w:val="20"/>
        </w:rPr>
        <w:t>mpar ou par. Por exemplo, o harmônico de ordem 3, ou terceiro harmônico, tem uma frequência de 180 Hz, ou seja, 3 vezes a frequência fundamental. Na prática as distorções harmônicas são medidas e quantificadas como Distorção Harmônica Total (DHT) para tensão (DHT</w:t>
      </w:r>
      <w:r w:rsidRPr="00ED3E10">
        <w:rPr>
          <w:color w:val="000000" w:themeColor="text1"/>
          <w:sz w:val="20"/>
          <w:szCs w:val="20"/>
          <w:vertAlign w:val="subscript"/>
        </w:rPr>
        <w:t>v</w:t>
      </w:r>
      <w:r w:rsidRPr="00ED3E10">
        <w:rPr>
          <w:color w:val="000000" w:themeColor="text1"/>
          <w:sz w:val="20"/>
          <w:szCs w:val="20"/>
        </w:rPr>
        <w:t>) e para corrente (DHT</w:t>
      </w:r>
      <w:r w:rsidRPr="00ED3E10">
        <w:rPr>
          <w:color w:val="000000" w:themeColor="text1"/>
          <w:sz w:val="20"/>
          <w:szCs w:val="20"/>
          <w:vertAlign w:val="subscript"/>
        </w:rPr>
        <w:t>i</w:t>
      </w:r>
      <w:r w:rsidRPr="00ED3E10">
        <w:rPr>
          <w:color w:val="000000" w:themeColor="text1"/>
          <w:sz w:val="20"/>
          <w:szCs w:val="20"/>
        </w:rPr>
        <w:t>) e Distorção Harmônica Individual (DHI), para tensão (DHI</w:t>
      </w:r>
      <w:r w:rsidRPr="00ED3E10">
        <w:rPr>
          <w:color w:val="000000" w:themeColor="text1"/>
          <w:sz w:val="20"/>
          <w:szCs w:val="20"/>
          <w:vertAlign w:val="subscript"/>
        </w:rPr>
        <w:t>v</w:t>
      </w:r>
      <w:r w:rsidRPr="00ED3E10">
        <w:rPr>
          <w:color w:val="000000" w:themeColor="text1"/>
          <w:sz w:val="20"/>
          <w:szCs w:val="20"/>
        </w:rPr>
        <w:t>) e para corrente (DHI</w:t>
      </w:r>
      <w:r w:rsidRPr="00ED3E10">
        <w:rPr>
          <w:color w:val="000000" w:themeColor="text1"/>
          <w:sz w:val="20"/>
          <w:szCs w:val="20"/>
          <w:vertAlign w:val="subscript"/>
        </w:rPr>
        <w:t>i</w:t>
      </w:r>
      <w:r w:rsidRPr="00ED3E10">
        <w:rPr>
          <w:color w:val="000000" w:themeColor="text1"/>
          <w:sz w:val="20"/>
          <w:szCs w:val="20"/>
        </w:rPr>
        <w:t>). Para a análise de sistemas de potência são considerados os harmônicos até a 50</w:t>
      </w:r>
      <w:r w:rsidRPr="00ED3E10">
        <w:rPr>
          <w:color w:val="000000" w:themeColor="text1"/>
          <w:sz w:val="20"/>
          <w:szCs w:val="20"/>
          <w:vertAlign w:val="superscript"/>
        </w:rPr>
        <w:t>a</w:t>
      </w:r>
      <w:r w:rsidRPr="00ED3E10">
        <w:rPr>
          <w:color w:val="000000" w:themeColor="text1"/>
          <w:sz w:val="20"/>
          <w:szCs w:val="20"/>
        </w:rPr>
        <w:t xml:space="preserve"> ordem. No Brasil, o </w:t>
      </w:r>
      <w:r w:rsidR="00BA459D" w:rsidRPr="00ED3E10">
        <w:rPr>
          <w:color w:val="000000" w:themeColor="text1"/>
          <w:sz w:val="20"/>
          <w:szCs w:val="20"/>
        </w:rPr>
        <w:t>Operador Nacional do Sistema Elétrico - ONS</w:t>
      </w:r>
      <w:r w:rsidRPr="00ED3E10">
        <w:rPr>
          <w:color w:val="000000" w:themeColor="text1"/>
          <w:sz w:val="20"/>
          <w:szCs w:val="20"/>
        </w:rPr>
        <w:t>, ONS NT 009/2016 – REV.02 - Instruções para Realização de Estudos e Medições de QEE relacionados aos acessos à rede básica ou nos barramentos de fronteira com a rede básica para parques Eólicos, Solares, Consumidores Livres e Distribuidoras (ONS,</w:t>
      </w:r>
      <w:r w:rsidR="00BA459D" w:rsidRPr="00ED3E10">
        <w:rPr>
          <w:color w:val="000000" w:themeColor="text1"/>
          <w:sz w:val="20"/>
          <w:szCs w:val="20"/>
        </w:rPr>
        <w:t xml:space="preserve"> </w:t>
      </w:r>
      <w:r w:rsidRPr="00ED3E10">
        <w:rPr>
          <w:color w:val="000000" w:themeColor="text1"/>
          <w:sz w:val="20"/>
          <w:szCs w:val="20"/>
        </w:rPr>
        <w:t>2018), recomenda os limites do Quadro 2, para as distorções harmônicas.</w:t>
      </w:r>
    </w:p>
    <w:p w14:paraId="0341780A" w14:textId="77777777" w:rsidR="006E3659" w:rsidRDefault="006E3659" w:rsidP="006E3659">
      <w:pPr>
        <w:widowControl w:val="0"/>
        <w:jc w:val="both"/>
        <w:rPr>
          <w:sz w:val="20"/>
          <w:szCs w:val="20"/>
        </w:rPr>
      </w:pPr>
      <w:r>
        <w:rPr>
          <w:sz w:val="20"/>
          <w:szCs w:val="20"/>
        </w:rPr>
        <w:t xml:space="preserve"> </w:t>
      </w:r>
    </w:p>
    <w:p w14:paraId="01A6D1A2" w14:textId="77777777" w:rsidR="006E3659" w:rsidRPr="00E553D8" w:rsidRDefault="006E3659" w:rsidP="006E3659">
      <w:pPr>
        <w:pStyle w:val="Legenda"/>
        <w:widowControl w:val="0"/>
        <w:jc w:val="both"/>
        <w:rPr>
          <w:b w:val="0"/>
        </w:rPr>
      </w:pPr>
      <w:r w:rsidRPr="00E553D8">
        <w:rPr>
          <w:b w:val="0"/>
        </w:rPr>
        <w:t xml:space="preserve">Quadro </w:t>
      </w:r>
      <w:r>
        <w:rPr>
          <w:b w:val="0"/>
          <w:noProof/>
        </w:rPr>
        <w:t>2</w:t>
      </w:r>
      <w:r w:rsidRPr="00E553D8">
        <w:rPr>
          <w:b w:val="0"/>
        </w:rPr>
        <w:t xml:space="preserve"> - Limites globais inferiores de tensão em porcentagem da tensão fundamental</w:t>
      </w:r>
      <w:r>
        <w:rPr>
          <w:b w:val="0"/>
        </w:rPr>
        <w:t>.</w:t>
      </w:r>
    </w:p>
    <w:p w14:paraId="77C4D797" w14:textId="77777777" w:rsidR="006E3659" w:rsidRPr="00A43ECF" w:rsidRDefault="006E3659" w:rsidP="006E3659">
      <w:pPr>
        <w:pStyle w:val="Legenda"/>
        <w:widowControl w:val="0"/>
        <w:jc w:val="both"/>
        <w:rPr>
          <w:b w:val="0"/>
        </w:rPr>
      </w:pPr>
      <w:r w:rsidRPr="00C50DD2">
        <w:rPr>
          <w:noProof/>
        </w:rPr>
        <w:drawing>
          <wp:inline distT="0" distB="0" distL="0" distR="0" wp14:anchorId="3A2A60F8" wp14:editId="06D6DE3E">
            <wp:extent cx="3023235" cy="1030605"/>
            <wp:effectExtent l="0" t="0" r="571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3235" cy="1030605"/>
                    </a:xfrm>
                    <a:prstGeom prst="rect">
                      <a:avLst/>
                    </a:prstGeom>
                    <a:noFill/>
                    <a:ln>
                      <a:noFill/>
                    </a:ln>
                  </pic:spPr>
                </pic:pic>
              </a:graphicData>
            </a:graphic>
          </wp:inline>
        </w:drawing>
      </w:r>
    </w:p>
    <w:p w14:paraId="558FC558" w14:textId="77777777" w:rsidR="006E3659" w:rsidRDefault="006E3659" w:rsidP="006E3659">
      <w:pPr>
        <w:widowControl w:val="0"/>
        <w:jc w:val="both"/>
        <w:rPr>
          <w:sz w:val="20"/>
          <w:szCs w:val="20"/>
        </w:rPr>
      </w:pPr>
      <w:r>
        <w:rPr>
          <w:sz w:val="20"/>
          <w:szCs w:val="20"/>
        </w:rPr>
        <w:t>Fonte: ONS, 2018.</w:t>
      </w:r>
    </w:p>
    <w:p w14:paraId="0792939E" w14:textId="77777777" w:rsidR="006E3659" w:rsidRDefault="006E3659" w:rsidP="006E3659">
      <w:pPr>
        <w:widowControl w:val="0"/>
        <w:jc w:val="both"/>
        <w:rPr>
          <w:sz w:val="20"/>
          <w:szCs w:val="20"/>
        </w:rPr>
      </w:pPr>
    </w:p>
    <w:p w14:paraId="1D35D54A" w14:textId="77777777" w:rsidR="006E3659" w:rsidRDefault="006E3659" w:rsidP="006E3659">
      <w:pPr>
        <w:widowControl w:val="0"/>
        <w:ind w:firstLine="567"/>
        <w:jc w:val="both"/>
        <w:rPr>
          <w:sz w:val="20"/>
          <w:szCs w:val="20"/>
        </w:rPr>
      </w:pPr>
      <w:r>
        <w:rPr>
          <w:sz w:val="20"/>
          <w:szCs w:val="20"/>
        </w:rPr>
        <w:t xml:space="preserve">Para os motores, as componentes harmônicas geram campos magnéticos girantes. Os harmônicos de sequência inversa geram campos contrários aos gerados pela fundamental, tendo como consequência componentes de torque em inversos a rotação fundamental. Os harmônicos de sequência direta levam o motor a uma aceleração devido aos campos no mesmo sentido da rotação fundamental. A interação entre estes campos, que atuam em sentidos e velocidades diferentes, reduzem o torque, aumentam as vibrações mecânicas, o ruído e a temperatura, levando a redução do tempo de vida útil. Portanto em instalações onde existam elevados níveis de harmônicos os motores devem ser sobredimensionados. Os motores com rotor em gaiola são mais tolerantes a esses fenômenos. </w:t>
      </w:r>
    </w:p>
    <w:p w14:paraId="354436E6" w14:textId="21D1AFB5" w:rsidR="006E3659" w:rsidRDefault="006E3659" w:rsidP="006E3659">
      <w:pPr>
        <w:widowControl w:val="0"/>
        <w:ind w:firstLine="567"/>
        <w:jc w:val="both"/>
        <w:rPr>
          <w:sz w:val="20"/>
          <w:szCs w:val="20"/>
        </w:rPr>
      </w:pPr>
      <w:r>
        <w:rPr>
          <w:sz w:val="20"/>
          <w:szCs w:val="20"/>
        </w:rPr>
        <w:t>Sobre o Fator de Potência as</w:t>
      </w:r>
      <w:r w:rsidRPr="005C5302">
        <w:rPr>
          <w:sz w:val="20"/>
          <w:szCs w:val="20"/>
        </w:rPr>
        <w:t xml:space="preserve"> unidade</w:t>
      </w:r>
      <w:r>
        <w:rPr>
          <w:sz w:val="20"/>
          <w:szCs w:val="20"/>
        </w:rPr>
        <w:t>s</w:t>
      </w:r>
      <w:r w:rsidRPr="005C5302">
        <w:rPr>
          <w:sz w:val="20"/>
          <w:szCs w:val="20"/>
        </w:rPr>
        <w:t xml:space="preserve"> consumidora</w:t>
      </w:r>
      <w:r>
        <w:rPr>
          <w:sz w:val="20"/>
          <w:szCs w:val="20"/>
        </w:rPr>
        <w:t>s</w:t>
      </w:r>
      <w:r w:rsidRPr="005C5302">
        <w:rPr>
          <w:sz w:val="20"/>
          <w:szCs w:val="20"/>
        </w:rPr>
        <w:t xml:space="preserve"> ou</w:t>
      </w:r>
      <w:r>
        <w:rPr>
          <w:sz w:val="20"/>
          <w:szCs w:val="20"/>
        </w:rPr>
        <w:t xml:space="preserve"> a</w:t>
      </w:r>
      <w:r w:rsidRPr="005C5302">
        <w:rPr>
          <w:sz w:val="20"/>
          <w:szCs w:val="20"/>
        </w:rPr>
        <w:t xml:space="preserve"> conexão entre distribuidoras com tensão inferior a </w:t>
      </w:r>
      <w:r w:rsidR="00BA459D">
        <w:rPr>
          <w:sz w:val="20"/>
          <w:szCs w:val="20"/>
        </w:rPr>
        <w:t xml:space="preserve">     </w:t>
      </w:r>
      <w:r w:rsidRPr="005C5302">
        <w:rPr>
          <w:sz w:val="20"/>
          <w:szCs w:val="20"/>
        </w:rPr>
        <w:t>230 kV, o</w:t>
      </w:r>
      <w:r>
        <w:rPr>
          <w:sz w:val="20"/>
          <w:szCs w:val="20"/>
        </w:rPr>
        <w:t xml:space="preserve"> fator de potência mínimo é de 0,92.</w:t>
      </w:r>
    </w:p>
    <w:p w14:paraId="14FAE62E" w14:textId="71670AE8" w:rsidR="006E3659" w:rsidRPr="005C5302" w:rsidRDefault="006E3659" w:rsidP="006E3659">
      <w:pPr>
        <w:widowControl w:val="0"/>
        <w:ind w:firstLine="567"/>
        <w:jc w:val="both"/>
        <w:rPr>
          <w:sz w:val="20"/>
          <w:szCs w:val="20"/>
        </w:rPr>
      </w:pPr>
      <w:r>
        <w:rPr>
          <w:sz w:val="20"/>
          <w:szCs w:val="20"/>
        </w:rPr>
        <w:t xml:space="preserve">Com relação ao rendimento o </w:t>
      </w:r>
      <w:r w:rsidR="00BA459D">
        <w:rPr>
          <w:sz w:val="20"/>
          <w:szCs w:val="20"/>
        </w:rPr>
        <w:t>Ministério das Minas e Energia, Ministério da Ciência, Tecnologia, Inovações e Comunicações, Ministério da Economia, Indústria, Comércio Exterior e Serviços</w:t>
      </w:r>
      <w:r w:rsidR="00BA459D" w:rsidRPr="00E978A8">
        <w:rPr>
          <w:sz w:val="20"/>
          <w:szCs w:val="20"/>
        </w:rPr>
        <w:t xml:space="preserve"> </w:t>
      </w:r>
      <w:r w:rsidR="00BA459D">
        <w:rPr>
          <w:sz w:val="20"/>
          <w:szCs w:val="20"/>
        </w:rPr>
        <w:t xml:space="preserve">- </w:t>
      </w:r>
      <w:r w:rsidRPr="00E978A8">
        <w:rPr>
          <w:sz w:val="20"/>
          <w:szCs w:val="20"/>
        </w:rPr>
        <w:t>MME</w:t>
      </w:r>
      <w:r>
        <w:rPr>
          <w:sz w:val="20"/>
          <w:szCs w:val="20"/>
        </w:rPr>
        <w:t xml:space="preserve"> </w:t>
      </w:r>
      <w:r w:rsidRPr="00E978A8">
        <w:rPr>
          <w:sz w:val="20"/>
          <w:szCs w:val="20"/>
        </w:rPr>
        <w:t>/</w:t>
      </w:r>
      <w:r>
        <w:rPr>
          <w:sz w:val="20"/>
          <w:szCs w:val="20"/>
        </w:rPr>
        <w:t xml:space="preserve"> </w:t>
      </w:r>
      <w:r w:rsidRPr="00E978A8">
        <w:rPr>
          <w:sz w:val="20"/>
          <w:szCs w:val="20"/>
        </w:rPr>
        <w:t>MCTIC</w:t>
      </w:r>
      <w:r>
        <w:rPr>
          <w:sz w:val="20"/>
          <w:szCs w:val="20"/>
        </w:rPr>
        <w:t xml:space="preserve"> </w:t>
      </w:r>
      <w:r w:rsidRPr="00E978A8">
        <w:rPr>
          <w:sz w:val="20"/>
          <w:szCs w:val="20"/>
        </w:rPr>
        <w:t>/</w:t>
      </w:r>
      <w:r>
        <w:rPr>
          <w:sz w:val="20"/>
          <w:szCs w:val="20"/>
        </w:rPr>
        <w:t xml:space="preserve"> </w:t>
      </w:r>
      <w:r w:rsidRPr="00E978A8">
        <w:rPr>
          <w:sz w:val="20"/>
          <w:szCs w:val="20"/>
        </w:rPr>
        <w:t>MDIC</w:t>
      </w:r>
      <w:r w:rsidR="00BA459D">
        <w:rPr>
          <w:sz w:val="20"/>
          <w:szCs w:val="20"/>
        </w:rPr>
        <w:t xml:space="preserve"> </w:t>
      </w:r>
      <w:r w:rsidR="00BA459D">
        <w:rPr>
          <w:sz w:val="20"/>
          <w:szCs w:val="20"/>
        </w:rPr>
        <w:lastRenderedPageBreak/>
        <w:t>(2017),</w:t>
      </w:r>
      <w:r>
        <w:rPr>
          <w:sz w:val="20"/>
          <w:szCs w:val="20"/>
        </w:rPr>
        <w:t xml:space="preserve"> através da Portaria Interministerial nº 1: Programa de Metas para Motores Elétricos Trifásicos de Indução Rotor Gaiola de Esquilo, estabelece, para os motores de 15</w:t>
      </w:r>
      <w:r w:rsidR="00BA459D">
        <w:rPr>
          <w:sz w:val="20"/>
          <w:szCs w:val="20"/>
        </w:rPr>
        <w:t xml:space="preserve"> </w:t>
      </w:r>
      <w:r>
        <w:rPr>
          <w:sz w:val="20"/>
          <w:szCs w:val="20"/>
        </w:rPr>
        <w:t>kW, 20</w:t>
      </w:r>
      <w:r w:rsidR="00BA459D">
        <w:rPr>
          <w:sz w:val="20"/>
          <w:szCs w:val="20"/>
        </w:rPr>
        <w:t xml:space="preserve"> </w:t>
      </w:r>
      <w:r>
        <w:rPr>
          <w:sz w:val="20"/>
          <w:szCs w:val="20"/>
        </w:rPr>
        <w:t xml:space="preserve">cv, 4 polos, o rendimento mínimo de 93%, a ser exigido de todos os motores comercializados no Brasil, em  2 anos, a partir da sua publicação.  </w:t>
      </w:r>
    </w:p>
    <w:p w14:paraId="785D3744" w14:textId="77777777" w:rsidR="006E3659" w:rsidRDefault="006E3659" w:rsidP="006E3659">
      <w:pPr>
        <w:widowControl w:val="0"/>
        <w:ind w:firstLine="567"/>
        <w:jc w:val="both"/>
        <w:rPr>
          <w:rFonts w:cs="HelveticaNeueLT Pro 45 Lt"/>
          <w:color w:val="000000"/>
          <w:sz w:val="20"/>
          <w:szCs w:val="20"/>
        </w:rPr>
      </w:pPr>
      <w:r w:rsidRPr="00FB4FF3">
        <w:rPr>
          <w:sz w:val="20"/>
          <w:szCs w:val="20"/>
        </w:rPr>
        <w:t xml:space="preserve">Segundo a ABNT (2018), Norma </w:t>
      </w:r>
      <w:r w:rsidRPr="00FB4FF3">
        <w:rPr>
          <w:rFonts w:cs="HelveticaNeueLT Pro 45 Lt"/>
          <w:color w:val="000000"/>
          <w:sz w:val="20"/>
          <w:szCs w:val="20"/>
        </w:rPr>
        <w:t xml:space="preserve">ABNT NBR 17094 Máquinas elétricas girantes - Parte 1: Motores de indução trifásicos – </w:t>
      </w:r>
      <w:r>
        <w:rPr>
          <w:rFonts w:cs="HelveticaNeueLT Pro 45 Lt"/>
          <w:color w:val="000000"/>
          <w:sz w:val="20"/>
          <w:szCs w:val="20"/>
        </w:rPr>
        <w:t>R</w:t>
      </w:r>
      <w:r w:rsidRPr="00FB4FF3">
        <w:rPr>
          <w:rFonts w:cs="HelveticaNeueLT Pro 45 Lt"/>
          <w:color w:val="000000"/>
          <w:sz w:val="20"/>
          <w:szCs w:val="20"/>
        </w:rPr>
        <w:t>equisitos, apresenta</w:t>
      </w:r>
      <w:r>
        <w:rPr>
          <w:rFonts w:cs="HelveticaNeueLT Pro 45 Lt"/>
          <w:color w:val="000000"/>
          <w:sz w:val="20"/>
          <w:szCs w:val="20"/>
        </w:rPr>
        <w:t xml:space="preserve"> </w:t>
      </w:r>
      <w:r w:rsidRPr="00FB4FF3">
        <w:rPr>
          <w:rFonts w:cs="HelveticaNeueLT Pro 45 Lt"/>
          <w:color w:val="000000"/>
          <w:sz w:val="20"/>
          <w:szCs w:val="20"/>
        </w:rPr>
        <w:t>as condições elétricas de funcionam</w:t>
      </w:r>
      <w:r>
        <w:rPr>
          <w:rFonts w:cs="HelveticaNeueLT Pro 45 Lt"/>
          <w:color w:val="000000"/>
          <w:sz w:val="20"/>
          <w:szCs w:val="20"/>
        </w:rPr>
        <w:t xml:space="preserve">ento, onde destacam-se os itens: alimentação elétrica; </w:t>
      </w:r>
      <w:r w:rsidRPr="00FB4FF3">
        <w:rPr>
          <w:rFonts w:cs="HelveticaNeueLT Pro 45 Lt"/>
          <w:color w:val="000000"/>
          <w:sz w:val="20"/>
          <w:szCs w:val="20"/>
        </w:rPr>
        <w:t>forma e simetria de tensões e correntes</w:t>
      </w:r>
      <w:r>
        <w:rPr>
          <w:rFonts w:cs="HelveticaNeueLT Pro 45 Lt"/>
          <w:color w:val="000000"/>
          <w:sz w:val="20"/>
          <w:szCs w:val="20"/>
        </w:rPr>
        <w:t>;</w:t>
      </w:r>
      <w:r w:rsidRPr="00FB4FF3">
        <w:rPr>
          <w:rFonts w:cs="HelveticaNeueLT Pro 45 Lt"/>
          <w:color w:val="000000"/>
          <w:sz w:val="20"/>
          <w:szCs w:val="20"/>
        </w:rPr>
        <w:t xml:space="preserve"> variações de tensão e frequência</w:t>
      </w:r>
      <w:r>
        <w:rPr>
          <w:rFonts w:cs="HelveticaNeueLT Pro 45 Lt"/>
          <w:color w:val="000000"/>
          <w:sz w:val="20"/>
          <w:szCs w:val="20"/>
        </w:rPr>
        <w:t>; motores de categoria N; Valor de sobrecorrente ocasional e Classe IR2 ou Alto Rendimento e o Anexo A - Efeitos de um sistema de tensão desequilibrado sobre as características de funcionamento de motores de indução trifásicos de gaiola.</w:t>
      </w:r>
    </w:p>
    <w:p w14:paraId="2B1E33A0" w14:textId="0805C856" w:rsidR="006E3659" w:rsidRPr="00FB4FF3" w:rsidRDefault="006E3659" w:rsidP="006E3659">
      <w:pPr>
        <w:widowControl w:val="0"/>
        <w:ind w:firstLine="567"/>
        <w:jc w:val="both"/>
        <w:rPr>
          <w:rFonts w:cs="HelveticaNeueLT Pro 45 Lt"/>
          <w:color w:val="000000"/>
          <w:sz w:val="20"/>
          <w:szCs w:val="20"/>
        </w:rPr>
      </w:pPr>
      <w:r w:rsidRPr="00FB4FF3">
        <w:rPr>
          <w:rFonts w:cs="HelveticaNeueLT Pro 45 Lt"/>
          <w:color w:val="000000"/>
          <w:sz w:val="20"/>
          <w:szCs w:val="20"/>
        </w:rPr>
        <w:t xml:space="preserve">Para alimentação elétrica </w:t>
      </w:r>
      <w:r>
        <w:rPr>
          <w:rFonts w:cs="HelveticaNeueLT Pro 45 Lt"/>
          <w:color w:val="000000"/>
          <w:sz w:val="20"/>
          <w:szCs w:val="20"/>
        </w:rPr>
        <w:t xml:space="preserve">a norma abrange </w:t>
      </w:r>
      <w:r w:rsidRPr="00FB4FF3">
        <w:rPr>
          <w:rFonts w:cs="HelveticaNeueLT Pro 45 Lt"/>
          <w:color w:val="000000"/>
          <w:sz w:val="20"/>
          <w:szCs w:val="20"/>
        </w:rPr>
        <w:t>a frequência de 60</w:t>
      </w:r>
      <w:r w:rsidR="00BA459D">
        <w:rPr>
          <w:rFonts w:cs="HelveticaNeueLT Pro 45 Lt"/>
          <w:color w:val="000000"/>
          <w:sz w:val="20"/>
          <w:szCs w:val="20"/>
        </w:rPr>
        <w:t xml:space="preserve"> </w:t>
      </w:r>
      <w:r w:rsidRPr="00FB4FF3">
        <w:rPr>
          <w:rFonts w:cs="HelveticaNeueLT Pro 45 Lt"/>
          <w:color w:val="000000"/>
          <w:sz w:val="20"/>
          <w:szCs w:val="20"/>
        </w:rPr>
        <w:t xml:space="preserve">Hz, e </w:t>
      </w:r>
      <w:r w:rsidR="00ED3E10">
        <w:rPr>
          <w:rFonts w:cs="HelveticaNeueLT Pro 45 Lt"/>
          <w:color w:val="000000"/>
          <w:sz w:val="20"/>
          <w:szCs w:val="20"/>
        </w:rPr>
        <w:t xml:space="preserve">as tensões nominais de 220 V,          </w:t>
      </w:r>
      <w:r>
        <w:rPr>
          <w:rFonts w:cs="HelveticaNeueLT Pro 45 Lt"/>
          <w:color w:val="000000"/>
          <w:sz w:val="20"/>
          <w:szCs w:val="20"/>
        </w:rPr>
        <w:t xml:space="preserve">380 V, 440 V, </w:t>
      </w:r>
      <w:r w:rsidRPr="00FB4FF3">
        <w:rPr>
          <w:rFonts w:cs="HelveticaNeueLT Pro 45 Lt"/>
          <w:color w:val="000000"/>
          <w:sz w:val="20"/>
          <w:szCs w:val="20"/>
        </w:rPr>
        <w:t>2.300 V, 4.000 V, 6.600 V e 13.200 V.</w:t>
      </w:r>
    </w:p>
    <w:p w14:paraId="40AF47C8" w14:textId="2BCE8190" w:rsidR="006E3659" w:rsidRDefault="006E3659" w:rsidP="006E3659">
      <w:pPr>
        <w:widowControl w:val="0"/>
        <w:ind w:firstLine="567"/>
        <w:jc w:val="both"/>
        <w:rPr>
          <w:rFonts w:cs="HelveticaNeueLT Pro 45 Lt"/>
          <w:color w:val="000000"/>
          <w:sz w:val="20"/>
          <w:szCs w:val="20"/>
        </w:rPr>
      </w:pPr>
      <w:r w:rsidRPr="00FB4FF3">
        <w:rPr>
          <w:rFonts w:cs="HelveticaNeueLT Pro 45 Lt"/>
          <w:color w:val="000000"/>
          <w:sz w:val="20"/>
          <w:szCs w:val="20"/>
        </w:rPr>
        <w:t>Quanto a forma e simetria das tensões os motores da categoria N, (definida abaixo)</w:t>
      </w:r>
      <w:r>
        <w:rPr>
          <w:rFonts w:cs="HelveticaNeueLT Pro 45 Lt"/>
          <w:color w:val="000000"/>
          <w:sz w:val="20"/>
          <w:szCs w:val="20"/>
        </w:rPr>
        <w:t xml:space="preserve">, devem funcionar em tensão de fornecimento com um fator harmônico de tensão (FHV) que não exceda 0,03. O fator harmônico de tensão é calculado pela </w:t>
      </w:r>
      <w:r w:rsidR="00BA459D">
        <w:rPr>
          <w:rFonts w:cs="HelveticaNeueLT Pro 45 Lt"/>
          <w:color w:val="000000"/>
          <w:sz w:val="20"/>
          <w:szCs w:val="20"/>
        </w:rPr>
        <w:t>Equação 1</w:t>
      </w:r>
      <w:r>
        <w:rPr>
          <w:rFonts w:cs="HelveticaNeueLT Pro 45 Lt"/>
          <w:color w:val="000000"/>
          <w:sz w:val="20"/>
          <w:szCs w:val="20"/>
        </w:rPr>
        <w:t>:</w:t>
      </w:r>
    </w:p>
    <w:p w14:paraId="2C4D2F81" w14:textId="77777777" w:rsidR="00BA459D" w:rsidRDefault="00BA459D" w:rsidP="006E3659">
      <w:pPr>
        <w:widowControl w:val="0"/>
        <w:ind w:firstLine="567"/>
        <w:jc w:val="both"/>
        <w:rPr>
          <w:rFonts w:cs="HelveticaNeueLT Pro 45 Lt"/>
          <w:color w:val="000000"/>
          <w:sz w:val="20"/>
          <w:szCs w:val="2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376"/>
      </w:tblGrid>
      <w:tr w:rsidR="00BA459D" w14:paraId="13C288A2" w14:textId="77777777" w:rsidTr="00BA459D">
        <w:tc>
          <w:tcPr>
            <w:tcW w:w="2376" w:type="dxa"/>
            <w:vAlign w:val="center"/>
          </w:tcPr>
          <w:p w14:paraId="21552EC3" w14:textId="2CE44C3B" w:rsidR="00BA459D" w:rsidRDefault="00BA459D" w:rsidP="00BA459D">
            <w:pPr>
              <w:widowControl w:val="0"/>
              <w:jc w:val="right"/>
              <w:rPr>
                <w:rFonts w:cs="HelveticaNeueLT Pro 45 Lt"/>
                <w:color w:val="000000"/>
                <w:sz w:val="20"/>
                <w:szCs w:val="20"/>
              </w:rPr>
            </w:pPr>
            <m:oMathPara>
              <m:oMath>
                <m:r>
                  <w:rPr>
                    <w:rFonts w:ascii="Cambria Math" w:hAnsi="Cambria Math" w:cs="HelveticaNeueLT Pro 45 Lt"/>
                    <w:color w:val="000000"/>
                    <w:sz w:val="20"/>
                    <w:szCs w:val="20"/>
                  </w:rPr>
                  <m:t>FHV=</m:t>
                </m:r>
                <m:rad>
                  <m:radPr>
                    <m:degHide m:val="1"/>
                    <m:ctrlPr>
                      <w:rPr>
                        <w:rFonts w:ascii="Cambria Math" w:hAnsi="Cambria Math" w:cs="HelveticaNeueLT Pro 45 Lt"/>
                        <w:i/>
                        <w:color w:val="000000"/>
                        <w:sz w:val="20"/>
                        <w:szCs w:val="20"/>
                      </w:rPr>
                    </m:ctrlPr>
                  </m:radPr>
                  <m:deg/>
                  <m:e>
                    <m:nary>
                      <m:naryPr>
                        <m:chr m:val="∑"/>
                        <m:limLoc m:val="undOvr"/>
                        <m:ctrlPr>
                          <w:rPr>
                            <w:rFonts w:ascii="Cambria Math" w:hAnsi="Cambria Math" w:cs="HelveticaNeueLT Pro 45 Lt"/>
                            <w:i/>
                            <w:color w:val="000000"/>
                            <w:sz w:val="20"/>
                            <w:szCs w:val="20"/>
                          </w:rPr>
                        </m:ctrlPr>
                      </m:naryPr>
                      <m:sub>
                        <m:r>
                          <w:rPr>
                            <w:rFonts w:ascii="Cambria Math" w:hAnsi="Cambria Math" w:cs="HelveticaNeueLT Pro 45 Lt"/>
                            <w:color w:val="000000"/>
                            <w:sz w:val="20"/>
                            <w:szCs w:val="20"/>
                          </w:rPr>
                          <m:t>n=2</m:t>
                        </m:r>
                      </m:sub>
                      <m:sup>
                        <m:r>
                          <w:rPr>
                            <w:rFonts w:ascii="Cambria Math" w:hAnsi="Cambria Math" w:cs="HelveticaNeueLT Pro 45 Lt"/>
                            <w:color w:val="000000"/>
                            <w:sz w:val="20"/>
                            <w:szCs w:val="20"/>
                          </w:rPr>
                          <m:t>k</m:t>
                        </m:r>
                      </m:sup>
                      <m:e>
                        <m:f>
                          <m:fPr>
                            <m:ctrlPr>
                              <w:rPr>
                                <w:rFonts w:ascii="Cambria Math" w:hAnsi="Cambria Math" w:cs="HelveticaNeueLT Pro 45 Lt"/>
                                <w:i/>
                                <w:color w:val="000000"/>
                                <w:sz w:val="20"/>
                                <w:szCs w:val="20"/>
                              </w:rPr>
                            </m:ctrlPr>
                          </m:fPr>
                          <m:num>
                            <m:sSup>
                              <m:sSupPr>
                                <m:ctrlPr>
                                  <w:rPr>
                                    <w:rFonts w:ascii="Cambria Math" w:hAnsi="Cambria Math" w:cs="HelveticaNeueLT Pro 45 Lt"/>
                                    <w:i/>
                                    <w:color w:val="000000"/>
                                    <w:sz w:val="20"/>
                                    <w:szCs w:val="20"/>
                                  </w:rPr>
                                </m:ctrlPr>
                              </m:sSupPr>
                              <m:e>
                                <m:r>
                                  <w:rPr>
                                    <w:rFonts w:ascii="Cambria Math" w:hAnsi="Cambria Math" w:cs="HelveticaNeueLT Pro 45 Lt"/>
                                    <w:color w:val="000000"/>
                                    <w:sz w:val="20"/>
                                    <w:szCs w:val="20"/>
                                  </w:rPr>
                                  <m:t>Un</m:t>
                                </m:r>
                              </m:e>
                              <m:sup>
                                <m:r>
                                  <w:rPr>
                                    <w:rFonts w:ascii="Cambria Math" w:hAnsi="Cambria Math" w:cs="HelveticaNeueLT Pro 45 Lt"/>
                                    <w:color w:val="000000"/>
                                    <w:sz w:val="20"/>
                                    <w:szCs w:val="20"/>
                                  </w:rPr>
                                  <m:t>2</m:t>
                                </m:r>
                              </m:sup>
                            </m:sSup>
                          </m:num>
                          <m:den>
                            <m:r>
                              <w:rPr>
                                <w:rFonts w:ascii="Cambria Math" w:hAnsi="Cambria Math" w:cs="HelveticaNeueLT Pro 45 Lt"/>
                                <w:color w:val="000000"/>
                                <w:sz w:val="20"/>
                                <w:szCs w:val="20"/>
                              </w:rPr>
                              <m:t>n</m:t>
                            </m:r>
                          </m:den>
                        </m:f>
                      </m:e>
                    </m:nary>
                  </m:e>
                </m:rad>
              </m:oMath>
            </m:oMathPara>
          </w:p>
        </w:tc>
        <w:tc>
          <w:tcPr>
            <w:tcW w:w="2376" w:type="dxa"/>
            <w:vAlign w:val="center"/>
          </w:tcPr>
          <w:p w14:paraId="5BEFA610" w14:textId="38585EAC" w:rsidR="00BA459D" w:rsidRDefault="00BA459D" w:rsidP="00BA459D">
            <w:pPr>
              <w:widowControl w:val="0"/>
              <w:jc w:val="right"/>
              <w:rPr>
                <w:rFonts w:cs="HelveticaNeueLT Pro 45 Lt"/>
                <w:color w:val="000000"/>
                <w:sz w:val="20"/>
                <w:szCs w:val="20"/>
              </w:rPr>
            </w:pPr>
            <w:r>
              <w:rPr>
                <w:rFonts w:cs="HelveticaNeueLT Pro 45 Lt"/>
                <w:color w:val="000000"/>
                <w:sz w:val="20"/>
                <w:szCs w:val="20"/>
              </w:rPr>
              <w:t>(1)</w:t>
            </w:r>
          </w:p>
        </w:tc>
      </w:tr>
    </w:tbl>
    <w:p w14:paraId="008A6FCD" w14:textId="673CE9B6" w:rsidR="006E3659" w:rsidRDefault="006E3659" w:rsidP="006E3659">
      <w:pPr>
        <w:widowControl w:val="0"/>
        <w:ind w:firstLine="567"/>
        <w:jc w:val="both"/>
        <w:rPr>
          <w:rFonts w:cs="HelveticaNeueLT Pro 45 Lt"/>
          <w:color w:val="000000"/>
          <w:sz w:val="20"/>
          <w:szCs w:val="20"/>
        </w:rPr>
      </w:pPr>
    </w:p>
    <w:p w14:paraId="59EFC684" w14:textId="77777777" w:rsidR="006E3659" w:rsidRDefault="006E3659" w:rsidP="006E3659">
      <w:pPr>
        <w:widowControl w:val="0"/>
        <w:ind w:firstLine="567"/>
        <w:jc w:val="both"/>
        <w:rPr>
          <w:rFonts w:cs="HelveticaNeueLT Pro 45 Lt"/>
          <w:color w:val="000000"/>
          <w:sz w:val="20"/>
          <w:szCs w:val="20"/>
        </w:rPr>
      </w:pPr>
      <w:r>
        <w:rPr>
          <w:rFonts w:cs="HelveticaNeueLT Pro 45 Lt"/>
          <w:color w:val="000000"/>
          <w:sz w:val="20"/>
          <w:szCs w:val="20"/>
        </w:rPr>
        <w:t>Onde:</w:t>
      </w:r>
    </w:p>
    <w:p w14:paraId="5E9F94E3" w14:textId="77777777" w:rsidR="006E3659" w:rsidRDefault="006E3659" w:rsidP="006E3659">
      <w:pPr>
        <w:widowControl w:val="0"/>
        <w:ind w:firstLine="567"/>
        <w:jc w:val="both"/>
        <w:rPr>
          <w:rFonts w:cs="HelveticaNeueLT Pro 45 Lt"/>
          <w:color w:val="000000"/>
          <w:sz w:val="20"/>
          <w:szCs w:val="20"/>
        </w:rPr>
      </w:pPr>
      <w:r>
        <w:rPr>
          <w:rFonts w:cs="HelveticaNeueLT Pro 45 Lt"/>
          <w:color w:val="000000"/>
          <w:sz w:val="20"/>
          <w:szCs w:val="20"/>
        </w:rPr>
        <w:t>U</w:t>
      </w:r>
      <w:r>
        <w:rPr>
          <w:rFonts w:cs="HelveticaNeueLT Pro 45 Lt"/>
          <w:color w:val="000000"/>
          <w:sz w:val="20"/>
          <w:szCs w:val="20"/>
          <w:vertAlign w:val="subscript"/>
        </w:rPr>
        <w:t xml:space="preserve">n </w:t>
      </w:r>
      <w:r>
        <w:rPr>
          <w:rFonts w:cs="HelveticaNeueLT Pro 45 Lt"/>
          <w:color w:val="000000"/>
          <w:sz w:val="20"/>
          <w:szCs w:val="20"/>
        </w:rPr>
        <w:t>é o valor por unidade do harmônico de tensão (referido à tensão nominal Un);</w:t>
      </w:r>
    </w:p>
    <w:p w14:paraId="2B1FB317" w14:textId="77777777" w:rsidR="006E3659" w:rsidRDefault="006E3659" w:rsidP="006E3659">
      <w:pPr>
        <w:widowControl w:val="0"/>
        <w:ind w:firstLine="567"/>
        <w:jc w:val="both"/>
        <w:rPr>
          <w:rFonts w:cs="HelveticaNeueLT Pro 45 Lt"/>
          <w:color w:val="000000"/>
          <w:sz w:val="20"/>
          <w:szCs w:val="20"/>
        </w:rPr>
      </w:pPr>
      <w:r>
        <w:rPr>
          <w:rFonts w:cs="HelveticaNeueLT Pro 45 Lt"/>
          <w:color w:val="000000"/>
          <w:sz w:val="20"/>
          <w:szCs w:val="20"/>
        </w:rPr>
        <w:t>n é a ordem do harmônico (não divisível por 3 no caso de motores trifásicos);</w:t>
      </w:r>
    </w:p>
    <w:p w14:paraId="7A263F09" w14:textId="77777777" w:rsidR="006E3659" w:rsidRDefault="006E3659" w:rsidP="006E3659">
      <w:pPr>
        <w:widowControl w:val="0"/>
        <w:ind w:firstLine="567"/>
        <w:jc w:val="both"/>
        <w:rPr>
          <w:rFonts w:cs="HelveticaNeueLT Pro 45 Lt"/>
          <w:color w:val="000000"/>
          <w:sz w:val="20"/>
          <w:szCs w:val="20"/>
        </w:rPr>
      </w:pPr>
      <w:r>
        <w:rPr>
          <w:rFonts w:cs="HelveticaNeueLT Pro 45 Lt"/>
          <w:color w:val="000000"/>
          <w:sz w:val="20"/>
          <w:szCs w:val="20"/>
        </w:rPr>
        <w:t>k = 13 (limite superior do somatório).</w:t>
      </w:r>
    </w:p>
    <w:p w14:paraId="284D39A0" w14:textId="77777777" w:rsidR="006E3659" w:rsidRDefault="006E3659" w:rsidP="006E3659">
      <w:pPr>
        <w:widowControl w:val="0"/>
        <w:ind w:firstLine="567"/>
        <w:jc w:val="both"/>
        <w:rPr>
          <w:sz w:val="20"/>
          <w:szCs w:val="20"/>
        </w:rPr>
      </w:pPr>
    </w:p>
    <w:p w14:paraId="35A8849E" w14:textId="343E4A85" w:rsidR="006E3659" w:rsidRDefault="006E3659" w:rsidP="006E3659">
      <w:pPr>
        <w:widowControl w:val="0"/>
        <w:ind w:firstLine="567"/>
        <w:jc w:val="both"/>
        <w:rPr>
          <w:sz w:val="20"/>
          <w:szCs w:val="20"/>
        </w:rPr>
      </w:pPr>
      <w:r>
        <w:rPr>
          <w:sz w:val="20"/>
          <w:szCs w:val="20"/>
        </w:rPr>
        <w:t>As variações de tensão e de frequência durante o funcionamento são classificadas em Zonas A e B. O seu funcionamento dentro da Zona A, a partir do Ponto de Características Nominais, os MIT devem ser capazes de desenvolverem as suas características de funcionamento, continuamente, podendo apresentar pequenas variações em seu desempenho quando comparado às condições nominais de tensão e frequência. O mesmo é válido para a Zona B, conforme o seu posicionamento dentro dos limites estabelecidos, porém com alterações mais significativas do que na Zona A e o seu funcionamento, próximo aos limites externos, por longos períodos, não é recomendado, trazendo como consequências a redução da vida útil, pelo aumento da temperatura do mesmo. A Fig. 3, traz de forma gráfica os limites percentuais para as variações de tensão e frequência que caracterizam as Zonas A e B citadas acima.</w:t>
      </w:r>
    </w:p>
    <w:p w14:paraId="658F9499" w14:textId="77777777" w:rsidR="004C36D7" w:rsidRDefault="004C36D7" w:rsidP="004C36D7">
      <w:pPr>
        <w:widowControl w:val="0"/>
        <w:ind w:firstLine="567"/>
        <w:jc w:val="both"/>
        <w:rPr>
          <w:sz w:val="20"/>
          <w:szCs w:val="20"/>
        </w:rPr>
      </w:pPr>
      <w:r>
        <w:rPr>
          <w:sz w:val="20"/>
          <w:szCs w:val="20"/>
        </w:rPr>
        <w:t>Os Motores são classificados quanto às características de Partida. Os motores de Categoria N são motores com conjugado de partida normal, previstos para partida direta e potência entre 0,12 kW a 1.600 kW, sendo de 2, 4, 6 ou 8 polos.</w:t>
      </w:r>
    </w:p>
    <w:p w14:paraId="5E10D4BD" w14:textId="77777777" w:rsidR="00BA459D" w:rsidRPr="00A02ED5" w:rsidRDefault="00BA459D" w:rsidP="00BA459D">
      <w:pPr>
        <w:pStyle w:val="Legenda"/>
        <w:widowControl w:val="0"/>
        <w:jc w:val="both"/>
        <w:rPr>
          <w:b w:val="0"/>
        </w:rPr>
      </w:pPr>
      <w:r w:rsidRPr="00A02ED5">
        <w:rPr>
          <w:b w:val="0"/>
        </w:rPr>
        <w:lastRenderedPageBreak/>
        <w:t xml:space="preserve">Figura </w:t>
      </w:r>
      <w:r>
        <w:rPr>
          <w:b w:val="0"/>
          <w:noProof/>
        </w:rPr>
        <w:t>3</w:t>
      </w:r>
      <w:r w:rsidRPr="00A02ED5">
        <w:rPr>
          <w:b w:val="0"/>
        </w:rPr>
        <w:t xml:space="preserve"> - Limite das variações de tensão e de frequência em funcionamento</w:t>
      </w:r>
      <w:r>
        <w:rPr>
          <w:b w:val="0"/>
        </w:rPr>
        <w:t>.</w:t>
      </w:r>
    </w:p>
    <w:p w14:paraId="46BE34D8" w14:textId="77777777" w:rsidR="00BA459D" w:rsidRDefault="00BA459D" w:rsidP="00BA459D">
      <w:pPr>
        <w:widowControl w:val="0"/>
        <w:jc w:val="center"/>
        <w:rPr>
          <w:sz w:val="20"/>
          <w:szCs w:val="20"/>
        </w:rPr>
      </w:pPr>
      <w:r w:rsidRPr="00C50DD2">
        <w:rPr>
          <w:noProof/>
          <w:lang w:eastAsia="pt-BR"/>
        </w:rPr>
        <w:drawing>
          <wp:inline distT="0" distB="0" distL="0" distR="0" wp14:anchorId="766B1F07" wp14:editId="069259DD">
            <wp:extent cx="2838450" cy="362331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450" cy="3623310"/>
                    </a:xfrm>
                    <a:prstGeom prst="rect">
                      <a:avLst/>
                    </a:prstGeom>
                    <a:noFill/>
                    <a:ln>
                      <a:noFill/>
                    </a:ln>
                  </pic:spPr>
                </pic:pic>
              </a:graphicData>
            </a:graphic>
          </wp:inline>
        </w:drawing>
      </w:r>
    </w:p>
    <w:p w14:paraId="72E33297" w14:textId="1BC74124" w:rsidR="00BA459D" w:rsidRDefault="00BA459D" w:rsidP="00BA459D">
      <w:pPr>
        <w:widowControl w:val="0"/>
        <w:ind w:firstLine="567"/>
        <w:jc w:val="both"/>
        <w:rPr>
          <w:sz w:val="20"/>
          <w:szCs w:val="20"/>
        </w:rPr>
      </w:pPr>
      <w:r>
        <w:rPr>
          <w:sz w:val="20"/>
          <w:szCs w:val="20"/>
        </w:rPr>
        <w:t>Fonte: ABNT NBR 17094 (ABNT, 2018).</w:t>
      </w:r>
    </w:p>
    <w:p w14:paraId="461ACC7B" w14:textId="77777777" w:rsidR="00BA459D" w:rsidRDefault="00BA459D" w:rsidP="00BA459D">
      <w:pPr>
        <w:widowControl w:val="0"/>
        <w:ind w:firstLine="567"/>
        <w:jc w:val="both"/>
        <w:rPr>
          <w:sz w:val="20"/>
          <w:szCs w:val="20"/>
        </w:rPr>
      </w:pPr>
    </w:p>
    <w:p w14:paraId="6B9B7426" w14:textId="77777777" w:rsidR="006E3659" w:rsidRDefault="006E3659" w:rsidP="006E3659">
      <w:pPr>
        <w:widowControl w:val="0"/>
        <w:ind w:firstLine="567"/>
        <w:jc w:val="both"/>
        <w:rPr>
          <w:sz w:val="20"/>
          <w:szCs w:val="20"/>
        </w:rPr>
      </w:pPr>
      <w:r>
        <w:rPr>
          <w:sz w:val="20"/>
          <w:szCs w:val="20"/>
        </w:rPr>
        <w:t>Quanto ao valor de sobrecorrente adicional, a norma especifica que os motores, com potência nominal inferiores a 315 kW e tensões inferiores a 1 kV, devem suportar uma corrente 1,5 vezes a corrente nominal durante, no mínimo, 2 minutos, visando a coordenação com os dispositivos de comando e proteção.</w:t>
      </w:r>
    </w:p>
    <w:p w14:paraId="45C3B4AA" w14:textId="5FAB079E" w:rsidR="006E3659" w:rsidRDefault="006E3659" w:rsidP="006E3659">
      <w:pPr>
        <w:widowControl w:val="0"/>
        <w:ind w:firstLine="567"/>
        <w:jc w:val="both"/>
        <w:rPr>
          <w:sz w:val="20"/>
          <w:szCs w:val="20"/>
        </w:rPr>
      </w:pPr>
      <w:r>
        <w:rPr>
          <w:sz w:val="20"/>
          <w:szCs w:val="20"/>
        </w:rPr>
        <w:t xml:space="preserve">Quanto ao rendimento para a categoria IR2 ou alto rendimento, para potência nominal de 15 kW, 4 polos, estes devem apresentar o rendimento mínimo, </w:t>
      </w:r>
      <w:r w:rsidR="00BA459D">
        <w:rPr>
          <w:sz w:val="20"/>
          <w:szCs w:val="20"/>
        </w:rPr>
        <w:t>a plena carga, de 91,0</w:t>
      </w:r>
      <w:r>
        <w:rPr>
          <w:sz w:val="20"/>
          <w:szCs w:val="20"/>
        </w:rPr>
        <w:t>%.</w:t>
      </w:r>
    </w:p>
    <w:p w14:paraId="7FF6B618" w14:textId="77777777" w:rsidR="006E3659" w:rsidRDefault="006E3659" w:rsidP="006E3659">
      <w:pPr>
        <w:widowControl w:val="0"/>
        <w:ind w:firstLine="567"/>
        <w:jc w:val="both"/>
        <w:rPr>
          <w:sz w:val="20"/>
          <w:szCs w:val="20"/>
        </w:rPr>
      </w:pPr>
      <w:r>
        <w:rPr>
          <w:sz w:val="20"/>
          <w:szCs w:val="20"/>
        </w:rPr>
        <w:t xml:space="preserve">Com relação aos efeitos de um sistema de tensão desequilibrado sobre as características de funcionamento de motores de indução trifásicos de gaiola, a norma indica que para desequilíbrios de tensão superiores a 5%, é necessária uma análise da componente negativa das correntes. </w:t>
      </w:r>
    </w:p>
    <w:p w14:paraId="5E36F1D6" w14:textId="3E5306F6" w:rsidR="006E3659" w:rsidRDefault="006E3659" w:rsidP="006E3659">
      <w:pPr>
        <w:widowControl w:val="0"/>
        <w:ind w:firstLine="567"/>
        <w:jc w:val="both"/>
        <w:rPr>
          <w:sz w:val="20"/>
          <w:szCs w:val="20"/>
        </w:rPr>
      </w:pPr>
      <w:r>
        <w:rPr>
          <w:sz w:val="20"/>
          <w:szCs w:val="20"/>
        </w:rPr>
        <w:t xml:space="preserve">A equação do desequilíbrio de tensão percentual é o desvio máximo de tensão em relação à tensão média medida, dividido pela tensão média, conforme a </w:t>
      </w:r>
      <w:r w:rsidR="00BA459D">
        <w:rPr>
          <w:sz w:val="20"/>
          <w:szCs w:val="20"/>
        </w:rPr>
        <w:t>Equação 2.</w:t>
      </w:r>
    </w:p>
    <w:p w14:paraId="7CE8774E" w14:textId="433BC7F7" w:rsidR="006E3659" w:rsidRDefault="006E3659" w:rsidP="006E3659">
      <w:pPr>
        <w:widowControl w:val="0"/>
        <w:ind w:firstLine="567"/>
        <w:jc w:val="both"/>
        <w:rPr>
          <w:sz w:val="20"/>
          <w:szCs w:val="2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376"/>
      </w:tblGrid>
      <w:tr w:rsidR="00BA459D" w14:paraId="3D56767E" w14:textId="77777777" w:rsidTr="00683717">
        <w:tc>
          <w:tcPr>
            <w:tcW w:w="2376" w:type="dxa"/>
            <w:vAlign w:val="center"/>
          </w:tcPr>
          <w:p w14:paraId="4E50FF26" w14:textId="5B29E60D" w:rsidR="00BA459D" w:rsidRDefault="00DB0100" w:rsidP="00683717">
            <w:pPr>
              <w:widowControl w:val="0"/>
              <w:jc w:val="right"/>
              <w:rPr>
                <w:rFonts w:cs="HelveticaNeueLT Pro 45 Lt"/>
                <w:color w:val="000000"/>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DV%</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Dmax</m:t>
                        </m:r>
                      </m:sub>
                    </m:sSub>
                  </m:num>
                  <m:den>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m</m:t>
                        </m:r>
                      </m:sub>
                    </m:sSub>
                  </m:den>
                </m:f>
                <m:r>
                  <w:rPr>
                    <w:rFonts w:ascii="Cambria Math" w:hAnsi="Cambria Math"/>
                    <w:sz w:val="20"/>
                    <w:szCs w:val="20"/>
                  </w:rPr>
                  <m:t>*100</m:t>
                </m:r>
              </m:oMath>
            </m:oMathPara>
          </w:p>
        </w:tc>
        <w:tc>
          <w:tcPr>
            <w:tcW w:w="2376" w:type="dxa"/>
            <w:vAlign w:val="center"/>
          </w:tcPr>
          <w:p w14:paraId="14593517" w14:textId="6CB0593D" w:rsidR="00BA459D" w:rsidRDefault="00BA459D" w:rsidP="00BA459D">
            <w:pPr>
              <w:widowControl w:val="0"/>
              <w:jc w:val="right"/>
              <w:rPr>
                <w:rFonts w:cs="HelveticaNeueLT Pro 45 Lt"/>
                <w:color w:val="000000"/>
                <w:sz w:val="20"/>
                <w:szCs w:val="20"/>
              </w:rPr>
            </w:pPr>
            <w:r>
              <w:rPr>
                <w:rFonts w:cs="HelveticaNeueLT Pro 45 Lt"/>
                <w:color w:val="000000"/>
                <w:sz w:val="20"/>
                <w:szCs w:val="20"/>
              </w:rPr>
              <w:t>(2)</w:t>
            </w:r>
          </w:p>
        </w:tc>
      </w:tr>
    </w:tbl>
    <w:p w14:paraId="67732BF0" w14:textId="77777777" w:rsidR="00BA459D" w:rsidRDefault="00BA459D" w:rsidP="006E3659">
      <w:pPr>
        <w:widowControl w:val="0"/>
        <w:ind w:firstLine="567"/>
        <w:jc w:val="both"/>
        <w:rPr>
          <w:sz w:val="20"/>
          <w:szCs w:val="20"/>
        </w:rPr>
      </w:pPr>
    </w:p>
    <w:p w14:paraId="0BAC8B03" w14:textId="7D2AB902" w:rsidR="006E3659" w:rsidRDefault="00BA459D" w:rsidP="00BA459D">
      <w:pPr>
        <w:widowControl w:val="0"/>
        <w:jc w:val="both"/>
        <w:rPr>
          <w:sz w:val="20"/>
          <w:szCs w:val="20"/>
        </w:rPr>
      </w:pPr>
      <w:r>
        <w:rPr>
          <w:sz w:val="20"/>
          <w:szCs w:val="20"/>
        </w:rPr>
        <w:t xml:space="preserve">Em que: </w:t>
      </w:r>
    </w:p>
    <w:p w14:paraId="755DAFD4" w14:textId="77777777" w:rsidR="006E3659" w:rsidRPr="006C0F3A" w:rsidRDefault="006E3659" w:rsidP="00BA459D">
      <w:pPr>
        <w:widowControl w:val="0"/>
        <w:jc w:val="both"/>
        <w:rPr>
          <w:sz w:val="20"/>
          <w:szCs w:val="20"/>
        </w:rPr>
      </w:pPr>
      <w:r>
        <w:rPr>
          <w:sz w:val="20"/>
          <w:szCs w:val="20"/>
        </w:rPr>
        <w:t>V</w:t>
      </w:r>
      <w:r>
        <w:rPr>
          <w:sz w:val="20"/>
          <w:szCs w:val="20"/>
          <w:vertAlign w:val="subscript"/>
        </w:rPr>
        <w:t xml:space="preserve">DV% - </w:t>
      </w:r>
      <w:r>
        <w:rPr>
          <w:sz w:val="20"/>
          <w:szCs w:val="20"/>
        </w:rPr>
        <w:t>Desequilíbrio de tensão percentual;</w:t>
      </w:r>
    </w:p>
    <w:p w14:paraId="262F4BA2" w14:textId="77777777" w:rsidR="006E3659" w:rsidRDefault="006E3659" w:rsidP="00BA459D">
      <w:pPr>
        <w:widowControl w:val="0"/>
        <w:jc w:val="both"/>
        <w:rPr>
          <w:sz w:val="20"/>
          <w:szCs w:val="20"/>
        </w:rPr>
      </w:pPr>
      <w:r>
        <w:rPr>
          <w:sz w:val="20"/>
          <w:szCs w:val="20"/>
        </w:rPr>
        <w:t>Tensão média - V</w:t>
      </w:r>
      <w:r>
        <w:rPr>
          <w:sz w:val="20"/>
          <w:szCs w:val="20"/>
          <w:vertAlign w:val="subscript"/>
        </w:rPr>
        <w:t>m</w:t>
      </w:r>
      <w:r>
        <w:rPr>
          <w:sz w:val="20"/>
          <w:szCs w:val="20"/>
        </w:rPr>
        <w:t>= [(V</w:t>
      </w:r>
      <w:r>
        <w:rPr>
          <w:sz w:val="20"/>
          <w:szCs w:val="20"/>
          <w:vertAlign w:val="subscript"/>
        </w:rPr>
        <w:t>a</w:t>
      </w:r>
      <w:r>
        <w:rPr>
          <w:sz w:val="20"/>
          <w:szCs w:val="20"/>
        </w:rPr>
        <w:t xml:space="preserve"> + V</w:t>
      </w:r>
      <w:r>
        <w:rPr>
          <w:sz w:val="20"/>
          <w:szCs w:val="20"/>
          <w:vertAlign w:val="subscript"/>
        </w:rPr>
        <w:t>b</w:t>
      </w:r>
      <w:r>
        <w:rPr>
          <w:sz w:val="20"/>
          <w:szCs w:val="20"/>
        </w:rPr>
        <w:t xml:space="preserve"> + V</w:t>
      </w:r>
      <w:r>
        <w:rPr>
          <w:sz w:val="20"/>
          <w:szCs w:val="20"/>
          <w:vertAlign w:val="subscript"/>
        </w:rPr>
        <w:t>c</w:t>
      </w:r>
      <w:r>
        <w:rPr>
          <w:sz w:val="20"/>
          <w:szCs w:val="20"/>
        </w:rPr>
        <w:t>)/3];</w:t>
      </w:r>
    </w:p>
    <w:p w14:paraId="7F7543D0" w14:textId="7FB83B87" w:rsidR="006E3659" w:rsidRDefault="006E3659" w:rsidP="00BA459D">
      <w:pPr>
        <w:widowControl w:val="0"/>
        <w:jc w:val="both"/>
        <w:rPr>
          <w:sz w:val="20"/>
          <w:szCs w:val="20"/>
        </w:rPr>
      </w:pPr>
      <w:r>
        <w:rPr>
          <w:sz w:val="20"/>
          <w:szCs w:val="20"/>
        </w:rPr>
        <w:t>Desvio máximo de tensão - V</w:t>
      </w:r>
      <w:r>
        <w:rPr>
          <w:sz w:val="20"/>
          <w:szCs w:val="20"/>
          <w:vertAlign w:val="subscript"/>
        </w:rPr>
        <w:t>Dmax=</w:t>
      </w:r>
      <w:r>
        <w:rPr>
          <w:sz w:val="20"/>
          <w:szCs w:val="20"/>
        </w:rPr>
        <w:t xml:space="preserve"> Maior |V</w:t>
      </w:r>
      <w:r>
        <w:rPr>
          <w:sz w:val="20"/>
          <w:szCs w:val="20"/>
          <w:vertAlign w:val="subscript"/>
        </w:rPr>
        <w:t xml:space="preserve">m - </w:t>
      </w:r>
      <w:r>
        <w:rPr>
          <w:sz w:val="20"/>
          <w:szCs w:val="20"/>
        </w:rPr>
        <w:t>V</w:t>
      </w:r>
      <w:r>
        <w:rPr>
          <w:sz w:val="20"/>
          <w:szCs w:val="20"/>
          <w:vertAlign w:val="subscript"/>
        </w:rPr>
        <w:t>a</w:t>
      </w:r>
      <w:r>
        <w:rPr>
          <w:sz w:val="20"/>
          <w:szCs w:val="20"/>
        </w:rPr>
        <w:t xml:space="preserve">| ou </w:t>
      </w:r>
      <w:r w:rsidR="00BA459D">
        <w:rPr>
          <w:sz w:val="20"/>
          <w:szCs w:val="20"/>
        </w:rPr>
        <w:t xml:space="preserve">       </w:t>
      </w:r>
      <w:r>
        <w:rPr>
          <w:sz w:val="20"/>
          <w:szCs w:val="20"/>
        </w:rPr>
        <w:t>|V</w:t>
      </w:r>
      <w:r>
        <w:rPr>
          <w:sz w:val="20"/>
          <w:szCs w:val="20"/>
          <w:vertAlign w:val="subscript"/>
        </w:rPr>
        <w:t>m</w:t>
      </w:r>
      <w:r>
        <w:rPr>
          <w:sz w:val="20"/>
          <w:szCs w:val="20"/>
        </w:rPr>
        <w:t>-V</w:t>
      </w:r>
      <w:r>
        <w:rPr>
          <w:sz w:val="20"/>
          <w:szCs w:val="20"/>
          <w:vertAlign w:val="subscript"/>
        </w:rPr>
        <w:t>b</w:t>
      </w:r>
      <w:r>
        <w:rPr>
          <w:sz w:val="20"/>
          <w:szCs w:val="20"/>
        </w:rPr>
        <w:t>| ou |V</w:t>
      </w:r>
      <w:r>
        <w:rPr>
          <w:sz w:val="20"/>
          <w:szCs w:val="20"/>
          <w:vertAlign w:val="subscript"/>
        </w:rPr>
        <w:t>m</w:t>
      </w:r>
      <w:r>
        <w:rPr>
          <w:sz w:val="20"/>
          <w:szCs w:val="20"/>
        </w:rPr>
        <w:t>-V</w:t>
      </w:r>
      <w:r>
        <w:rPr>
          <w:sz w:val="20"/>
          <w:szCs w:val="20"/>
          <w:vertAlign w:val="subscript"/>
        </w:rPr>
        <w:t>c</w:t>
      </w:r>
      <w:r>
        <w:rPr>
          <w:sz w:val="20"/>
          <w:szCs w:val="20"/>
        </w:rPr>
        <w:t>|.</w:t>
      </w:r>
    </w:p>
    <w:p w14:paraId="50B78B15" w14:textId="4996FF78" w:rsidR="006E3659" w:rsidRDefault="006E3659" w:rsidP="006E3659">
      <w:pPr>
        <w:widowControl w:val="0"/>
        <w:ind w:firstLine="567"/>
        <w:jc w:val="both"/>
        <w:rPr>
          <w:sz w:val="20"/>
          <w:szCs w:val="20"/>
        </w:rPr>
      </w:pPr>
    </w:p>
    <w:p w14:paraId="40D37270" w14:textId="77777777" w:rsidR="000A26D6" w:rsidRDefault="000A26D6" w:rsidP="006E3659">
      <w:pPr>
        <w:widowControl w:val="0"/>
        <w:ind w:firstLine="567"/>
        <w:jc w:val="both"/>
        <w:rPr>
          <w:sz w:val="20"/>
          <w:szCs w:val="20"/>
        </w:rPr>
      </w:pPr>
    </w:p>
    <w:p w14:paraId="2C5F7CAC" w14:textId="77777777" w:rsidR="006E3659" w:rsidRPr="00AF3C00" w:rsidRDefault="006E3659" w:rsidP="006E3659">
      <w:pPr>
        <w:jc w:val="center"/>
        <w:rPr>
          <w:b/>
          <w:sz w:val="20"/>
          <w:szCs w:val="20"/>
        </w:rPr>
      </w:pPr>
      <w:r w:rsidRPr="00AF3C00">
        <w:rPr>
          <w:b/>
          <w:sz w:val="20"/>
          <w:szCs w:val="20"/>
        </w:rPr>
        <w:lastRenderedPageBreak/>
        <w:t>RESULTADOS E DISCUSSÃO</w:t>
      </w:r>
    </w:p>
    <w:p w14:paraId="663E965E" w14:textId="77777777" w:rsidR="006E3659" w:rsidRPr="008607DA" w:rsidRDefault="006E3659" w:rsidP="006E3659">
      <w:pPr>
        <w:widowControl w:val="0"/>
        <w:ind w:firstLine="567"/>
        <w:jc w:val="both"/>
        <w:rPr>
          <w:sz w:val="20"/>
          <w:szCs w:val="20"/>
        </w:rPr>
      </w:pPr>
    </w:p>
    <w:p w14:paraId="5C98EF13" w14:textId="014E5931" w:rsidR="006E3659" w:rsidRDefault="006E3659" w:rsidP="00BA459D">
      <w:pPr>
        <w:widowControl w:val="0"/>
        <w:ind w:firstLine="567"/>
        <w:jc w:val="both"/>
        <w:rPr>
          <w:sz w:val="20"/>
          <w:szCs w:val="20"/>
        </w:rPr>
      </w:pPr>
      <w:r w:rsidRPr="008607DA">
        <w:rPr>
          <w:sz w:val="20"/>
          <w:szCs w:val="20"/>
        </w:rPr>
        <w:t>Para a análise da influência do motor no sistema elétrico e vice-versa, foram efetuadas 537 medições, em intervalos de 2 segundos</w:t>
      </w:r>
      <w:r>
        <w:rPr>
          <w:sz w:val="20"/>
          <w:szCs w:val="20"/>
        </w:rPr>
        <w:t xml:space="preserve"> cada. O conjunto motor e </w:t>
      </w:r>
      <w:r w:rsidRPr="008607DA">
        <w:rPr>
          <w:sz w:val="20"/>
          <w:szCs w:val="20"/>
        </w:rPr>
        <w:t>moinho funcionou à vazio e em seguida foi alimentado com diversas quantidades de resíduos plásticos, chegando ao ponto de ter a sua operação interrompida pelo excesso de alimentação. O resultado da</w:t>
      </w:r>
      <w:r>
        <w:rPr>
          <w:sz w:val="20"/>
          <w:szCs w:val="20"/>
        </w:rPr>
        <w:t>s</w:t>
      </w:r>
      <w:r w:rsidRPr="008607DA">
        <w:rPr>
          <w:sz w:val="20"/>
          <w:szCs w:val="20"/>
        </w:rPr>
        <w:t xml:space="preserve"> an</w:t>
      </w:r>
      <w:r>
        <w:rPr>
          <w:sz w:val="20"/>
          <w:szCs w:val="20"/>
        </w:rPr>
        <w:t>álises desses dados é apresentado</w:t>
      </w:r>
      <w:r w:rsidRPr="008607DA">
        <w:rPr>
          <w:sz w:val="20"/>
          <w:szCs w:val="20"/>
        </w:rPr>
        <w:t xml:space="preserve"> a seguir.</w:t>
      </w:r>
      <w:r w:rsidR="00BA459D">
        <w:rPr>
          <w:sz w:val="20"/>
          <w:szCs w:val="20"/>
        </w:rPr>
        <w:t xml:space="preserve"> </w:t>
      </w:r>
      <w:r>
        <w:rPr>
          <w:sz w:val="20"/>
          <w:szCs w:val="20"/>
        </w:rPr>
        <w:t xml:space="preserve">Os dados de placa do motor são apresentados no </w:t>
      </w:r>
      <w:r w:rsidR="00BA459D">
        <w:rPr>
          <w:sz w:val="20"/>
          <w:szCs w:val="20"/>
        </w:rPr>
        <w:t>Q</w:t>
      </w:r>
      <w:r>
        <w:rPr>
          <w:sz w:val="20"/>
          <w:szCs w:val="20"/>
        </w:rPr>
        <w:t>uadro 3. O sistema de partida adotado para o equipamento é o Estrela-Triângulo. É preciso considerar que este equipamento já passou por processo de rebobinamento.</w:t>
      </w:r>
    </w:p>
    <w:p w14:paraId="3F6524F3" w14:textId="77777777" w:rsidR="00ED3E10" w:rsidRDefault="00ED3E10" w:rsidP="006E3659">
      <w:pPr>
        <w:pStyle w:val="Legenda"/>
        <w:widowControl w:val="0"/>
        <w:rPr>
          <w:b w:val="0"/>
        </w:rPr>
      </w:pPr>
    </w:p>
    <w:p w14:paraId="369DE458" w14:textId="4016A282" w:rsidR="006E3659" w:rsidRDefault="006E3659" w:rsidP="006E3659">
      <w:pPr>
        <w:pStyle w:val="Legenda"/>
        <w:widowControl w:val="0"/>
        <w:rPr>
          <w:b w:val="0"/>
        </w:rPr>
      </w:pPr>
      <w:r w:rsidRPr="00E553D8">
        <w:rPr>
          <w:b w:val="0"/>
        </w:rPr>
        <w:t xml:space="preserve">Quadro </w:t>
      </w:r>
      <w:r>
        <w:rPr>
          <w:b w:val="0"/>
          <w:noProof/>
        </w:rPr>
        <w:t>3</w:t>
      </w:r>
      <w:r w:rsidRPr="00E553D8">
        <w:rPr>
          <w:b w:val="0"/>
        </w:rPr>
        <w:t xml:space="preserve"> - Dados de Placa do Motor</w:t>
      </w:r>
      <w:r>
        <w:rPr>
          <w:b w:val="0"/>
        </w:rPr>
        <w:t>.</w:t>
      </w:r>
    </w:p>
    <w:tbl>
      <w:tblPr>
        <w:tblW w:w="5000" w:type="pct"/>
        <w:tblCellMar>
          <w:left w:w="70" w:type="dxa"/>
          <w:right w:w="70" w:type="dxa"/>
        </w:tblCellMar>
        <w:tblLook w:val="04A0" w:firstRow="1" w:lastRow="0" w:firstColumn="1" w:lastColumn="0" w:noHBand="0" w:noVBand="1"/>
      </w:tblPr>
      <w:tblGrid>
        <w:gridCol w:w="1519"/>
        <w:gridCol w:w="1695"/>
        <w:gridCol w:w="1538"/>
      </w:tblGrid>
      <w:tr w:rsidR="006E3659" w:rsidRPr="00AF3C00" w14:paraId="7C5DD686" w14:textId="77777777" w:rsidTr="00BA459D">
        <w:trPr>
          <w:cantSplit/>
          <w:trHeight w:val="57"/>
        </w:trPr>
        <w:tc>
          <w:tcPr>
            <w:tcW w:w="33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4DDE68" w14:textId="77777777" w:rsidR="006E3659" w:rsidRPr="00AF3C00" w:rsidRDefault="006E3659" w:rsidP="00BA459D">
            <w:pPr>
              <w:widowControl w:val="0"/>
              <w:jc w:val="center"/>
              <w:rPr>
                <w:bCs/>
                <w:color w:val="000000"/>
                <w:sz w:val="20"/>
                <w:szCs w:val="20"/>
              </w:rPr>
            </w:pPr>
            <w:r w:rsidRPr="00AF3C00">
              <w:rPr>
                <w:bCs/>
                <w:color w:val="000000"/>
                <w:sz w:val="20"/>
                <w:szCs w:val="20"/>
              </w:rPr>
              <w:t>Fabricante</w:t>
            </w:r>
          </w:p>
        </w:tc>
        <w:tc>
          <w:tcPr>
            <w:tcW w:w="1618" w:type="pct"/>
            <w:tcBorders>
              <w:top w:val="single" w:sz="4" w:space="0" w:color="000000"/>
              <w:left w:val="nil"/>
              <w:bottom w:val="single" w:sz="4" w:space="0" w:color="000000"/>
              <w:right w:val="single" w:sz="4" w:space="0" w:color="000000"/>
            </w:tcBorders>
            <w:shd w:val="clear" w:color="auto" w:fill="auto"/>
            <w:vAlign w:val="bottom"/>
          </w:tcPr>
          <w:p w14:paraId="605A1ED6" w14:textId="77777777" w:rsidR="006E3659" w:rsidRPr="00AF3C00" w:rsidRDefault="006E3659" w:rsidP="00BA459D">
            <w:pPr>
              <w:widowControl w:val="0"/>
              <w:jc w:val="center"/>
              <w:rPr>
                <w:color w:val="000000"/>
                <w:sz w:val="20"/>
                <w:szCs w:val="20"/>
              </w:rPr>
            </w:pPr>
            <w:r w:rsidRPr="00AF3C00">
              <w:rPr>
                <w:color w:val="000000"/>
                <w:sz w:val="20"/>
                <w:szCs w:val="20"/>
              </w:rPr>
              <w:t>Weg</w:t>
            </w:r>
          </w:p>
        </w:tc>
      </w:tr>
      <w:tr w:rsidR="006E3659" w:rsidRPr="00AF3C00" w14:paraId="233A68E5" w14:textId="77777777" w:rsidTr="00BA459D">
        <w:trPr>
          <w:cantSplit/>
          <w:trHeight w:val="57"/>
        </w:trPr>
        <w:tc>
          <w:tcPr>
            <w:tcW w:w="33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FBCA44" w14:textId="77777777" w:rsidR="006E3659" w:rsidRPr="00AF3C00" w:rsidRDefault="006E3659" w:rsidP="00BA459D">
            <w:pPr>
              <w:widowControl w:val="0"/>
              <w:jc w:val="center"/>
              <w:rPr>
                <w:bCs/>
                <w:color w:val="000000"/>
                <w:sz w:val="20"/>
                <w:szCs w:val="20"/>
              </w:rPr>
            </w:pPr>
            <w:r w:rsidRPr="00AF3C00">
              <w:rPr>
                <w:bCs/>
                <w:color w:val="000000"/>
                <w:sz w:val="20"/>
                <w:szCs w:val="20"/>
              </w:rPr>
              <w:t>Modelo</w:t>
            </w:r>
          </w:p>
        </w:tc>
        <w:tc>
          <w:tcPr>
            <w:tcW w:w="1618" w:type="pct"/>
            <w:tcBorders>
              <w:top w:val="single" w:sz="4" w:space="0" w:color="000000"/>
              <w:left w:val="nil"/>
              <w:bottom w:val="single" w:sz="4" w:space="0" w:color="000000"/>
              <w:right w:val="single" w:sz="4" w:space="0" w:color="000000"/>
            </w:tcBorders>
            <w:shd w:val="clear" w:color="auto" w:fill="auto"/>
            <w:vAlign w:val="bottom"/>
          </w:tcPr>
          <w:p w14:paraId="748B68A5" w14:textId="77777777" w:rsidR="006E3659" w:rsidRPr="00AF3C00" w:rsidRDefault="006E3659" w:rsidP="00BA459D">
            <w:pPr>
              <w:widowControl w:val="0"/>
              <w:jc w:val="center"/>
              <w:rPr>
                <w:color w:val="000000"/>
                <w:sz w:val="20"/>
                <w:szCs w:val="20"/>
              </w:rPr>
            </w:pPr>
            <w:r w:rsidRPr="00AF3C00">
              <w:rPr>
                <w:color w:val="000000"/>
                <w:sz w:val="20"/>
                <w:szCs w:val="20"/>
              </w:rPr>
              <w:t>W22 IR2</w:t>
            </w:r>
          </w:p>
        </w:tc>
      </w:tr>
      <w:tr w:rsidR="006E3659" w:rsidRPr="00AF3C00" w14:paraId="4194EDC6" w14:textId="77777777" w:rsidTr="00BA459D">
        <w:trPr>
          <w:cantSplit/>
          <w:trHeight w:val="57"/>
        </w:trPr>
        <w:tc>
          <w:tcPr>
            <w:tcW w:w="33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D6E2D9" w14:textId="77777777" w:rsidR="006E3659" w:rsidRPr="00AF3C00" w:rsidRDefault="006E3659" w:rsidP="00BA459D">
            <w:pPr>
              <w:widowControl w:val="0"/>
              <w:jc w:val="center"/>
              <w:rPr>
                <w:bCs/>
                <w:color w:val="000000"/>
                <w:sz w:val="20"/>
                <w:szCs w:val="20"/>
              </w:rPr>
            </w:pPr>
            <w:r w:rsidRPr="00AF3C00">
              <w:rPr>
                <w:bCs/>
                <w:color w:val="000000"/>
                <w:sz w:val="20"/>
                <w:szCs w:val="20"/>
              </w:rPr>
              <w:t>Norma</w:t>
            </w:r>
          </w:p>
        </w:tc>
        <w:tc>
          <w:tcPr>
            <w:tcW w:w="1618" w:type="pct"/>
            <w:tcBorders>
              <w:top w:val="single" w:sz="4" w:space="0" w:color="000000"/>
              <w:left w:val="nil"/>
              <w:bottom w:val="single" w:sz="4" w:space="0" w:color="000000"/>
              <w:right w:val="single" w:sz="4" w:space="0" w:color="000000"/>
            </w:tcBorders>
            <w:shd w:val="clear" w:color="auto" w:fill="auto"/>
            <w:vAlign w:val="bottom"/>
            <w:hideMark/>
          </w:tcPr>
          <w:p w14:paraId="58C96783" w14:textId="77777777" w:rsidR="006E3659" w:rsidRPr="00AF3C00" w:rsidRDefault="006E3659" w:rsidP="00BA459D">
            <w:pPr>
              <w:widowControl w:val="0"/>
              <w:jc w:val="center"/>
              <w:rPr>
                <w:color w:val="000000"/>
                <w:sz w:val="20"/>
                <w:szCs w:val="20"/>
              </w:rPr>
            </w:pPr>
            <w:r w:rsidRPr="00AF3C00">
              <w:rPr>
                <w:color w:val="000000"/>
                <w:sz w:val="20"/>
                <w:szCs w:val="20"/>
              </w:rPr>
              <w:t>IEC</w:t>
            </w:r>
          </w:p>
        </w:tc>
      </w:tr>
      <w:tr w:rsidR="006E3659" w:rsidRPr="00AF3C00" w14:paraId="49FC5F9F" w14:textId="77777777" w:rsidTr="00BA459D">
        <w:trPr>
          <w:cantSplit/>
          <w:trHeight w:val="57"/>
        </w:trPr>
        <w:tc>
          <w:tcPr>
            <w:tcW w:w="33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728EF6" w14:textId="77777777" w:rsidR="006E3659" w:rsidRPr="00AF3C00" w:rsidRDefault="006E3659" w:rsidP="00BA459D">
            <w:pPr>
              <w:widowControl w:val="0"/>
              <w:jc w:val="center"/>
              <w:rPr>
                <w:bCs/>
                <w:color w:val="000000"/>
                <w:sz w:val="20"/>
                <w:szCs w:val="20"/>
              </w:rPr>
            </w:pPr>
            <w:r w:rsidRPr="00AF3C00">
              <w:rPr>
                <w:bCs/>
                <w:color w:val="000000"/>
                <w:sz w:val="20"/>
                <w:szCs w:val="20"/>
              </w:rPr>
              <w:t>Frequência</w:t>
            </w:r>
          </w:p>
        </w:tc>
        <w:tc>
          <w:tcPr>
            <w:tcW w:w="1618" w:type="pct"/>
            <w:tcBorders>
              <w:top w:val="nil"/>
              <w:left w:val="nil"/>
              <w:bottom w:val="single" w:sz="4" w:space="0" w:color="000000"/>
              <w:right w:val="single" w:sz="4" w:space="0" w:color="000000"/>
            </w:tcBorders>
            <w:shd w:val="clear" w:color="auto" w:fill="auto"/>
            <w:vAlign w:val="bottom"/>
            <w:hideMark/>
          </w:tcPr>
          <w:p w14:paraId="0AE33888" w14:textId="77777777" w:rsidR="006E3659" w:rsidRPr="00AF3C00" w:rsidRDefault="006E3659" w:rsidP="00BA459D">
            <w:pPr>
              <w:widowControl w:val="0"/>
              <w:jc w:val="center"/>
              <w:rPr>
                <w:color w:val="000000"/>
                <w:sz w:val="20"/>
                <w:szCs w:val="20"/>
              </w:rPr>
            </w:pPr>
            <w:r w:rsidRPr="00AF3C00">
              <w:rPr>
                <w:color w:val="000000"/>
                <w:sz w:val="20"/>
                <w:szCs w:val="20"/>
              </w:rPr>
              <w:t>60 Hz</w:t>
            </w:r>
          </w:p>
        </w:tc>
      </w:tr>
      <w:tr w:rsidR="006E3659" w:rsidRPr="00AF3C00" w14:paraId="0BAE7821" w14:textId="77777777" w:rsidTr="00BA459D">
        <w:trPr>
          <w:cantSplit/>
          <w:trHeight w:val="57"/>
        </w:trPr>
        <w:tc>
          <w:tcPr>
            <w:tcW w:w="33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ED22A9" w14:textId="77777777" w:rsidR="006E3659" w:rsidRPr="00AF3C00" w:rsidRDefault="006E3659" w:rsidP="00BA459D">
            <w:pPr>
              <w:widowControl w:val="0"/>
              <w:jc w:val="center"/>
              <w:rPr>
                <w:bCs/>
                <w:color w:val="000000"/>
                <w:sz w:val="20"/>
                <w:szCs w:val="20"/>
              </w:rPr>
            </w:pPr>
            <w:r w:rsidRPr="00AF3C00">
              <w:rPr>
                <w:bCs/>
                <w:color w:val="000000"/>
                <w:sz w:val="20"/>
                <w:szCs w:val="20"/>
              </w:rPr>
              <w:t>Tensão nominal</w:t>
            </w:r>
          </w:p>
        </w:tc>
        <w:tc>
          <w:tcPr>
            <w:tcW w:w="1618" w:type="pct"/>
            <w:tcBorders>
              <w:top w:val="nil"/>
              <w:left w:val="nil"/>
              <w:bottom w:val="single" w:sz="4" w:space="0" w:color="000000"/>
              <w:right w:val="single" w:sz="4" w:space="0" w:color="000000"/>
            </w:tcBorders>
            <w:shd w:val="clear" w:color="auto" w:fill="auto"/>
            <w:vAlign w:val="bottom"/>
            <w:hideMark/>
          </w:tcPr>
          <w:p w14:paraId="3157ADAC" w14:textId="77777777" w:rsidR="006E3659" w:rsidRPr="00AF3C00" w:rsidRDefault="006E3659" w:rsidP="00BA459D">
            <w:pPr>
              <w:widowControl w:val="0"/>
              <w:jc w:val="center"/>
              <w:rPr>
                <w:color w:val="000000"/>
                <w:sz w:val="20"/>
                <w:szCs w:val="20"/>
              </w:rPr>
            </w:pPr>
            <w:r w:rsidRPr="00AF3C00">
              <w:rPr>
                <w:color w:val="000000"/>
                <w:sz w:val="20"/>
                <w:szCs w:val="20"/>
              </w:rPr>
              <w:t>380/660V</w:t>
            </w:r>
          </w:p>
        </w:tc>
      </w:tr>
      <w:tr w:rsidR="006E3659" w:rsidRPr="00AF3C00" w14:paraId="0E026EFB" w14:textId="77777777" w:rsidTr="00BA459D">
        <w:trPr>
          <w:cantSplit/>
          <w:trHeight w:val="57"/>
        </w:trPr>
        <w:tc>
          <w:tcPr>
            <w:tcW w:w="33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4338E5" w14:textId="77777777" w:rsidR="006E3659" w:rsidRPr="00AF3C00" w:rsidRDefault="006E3659" w:rsidP="00BA459D">
            <w:pPr>
              <w:widowControl w:val="0"/>
              <w:jc w:val="center"/>
              <w:rPr>
                <w:bCs/>
                <w:color w:val="000000"/>
                <w:sz w:val="20"/>
                <w:szCs w:val="20"/>
              </w:rPr>
            </w:pPr>
            <w:r w:rsidRPr="00AF3C00">
              <w:rPr>
                <w:bCs/>
                <w:color w:val="000000"/>
                <w:sz w:val="20"/>
                <w:szCs w:val="20"/>
              </w:rPr>
              <w:t>Polos</w:t>
            </w:r>
          </w:p>
        </w:tc>
        <w:tc>
          <w:tcPr>
            <w:tcW w:w="1618" w:type="pct"/>
            <w:tcBorders>
              <w:top w:val="nil"/>
              <w:left w:val="nil"/>
              <w:bottom w:val="single" w:sz="4" w:space="0" w:color="000000"/>
              <w:right w:val="single" w:sz="4" w:space="0" w:color="000000"/>
            </w:tcBorders>
            <w:shd w:val="clear" w:color="auto" w:fill="auto"/>
            <w:vAlign w:val="bottom"/>
            <w:hideMark/>
          </w:tcPr>
          <w:p w14:paraId="10EA77CB" w14:textId="77777777" w:rsidR="006E3659" w:rsidRPr="00AF3C00" w:rsidRDefault="006E3659" w:rsidP="00BA459D">
            <w:pPr>
              <w:widowControl w:val="0"/>
              <w:jc w:val="center"/>
              <w:rPr>
                <w:color w:val="000000"/>
                <w:sz w:val="20"/>
                <w:szCs w:val="20"/>
              </w:rPr>
            </w:pPr>
            <w:r w:rsidRPr="00AF3C00">
              <w:rPr>
                <w:color w:val="000000"/>
                <w:sz w:val="20"/>
                <w:szCs w:val="20"/>
              </w:rPr>
              <w:t>4</w:t>
            </w:r>
          </w:p>
        </w:tc>
      </w:tr>
      <w:tr w:rsidR="006E3659" w:rsidRPr="00AF3C00" w14:paraId="6A35EF71" w14:textId="77777777" w:rsidTr="00BA459D">
        <w:trPr>
          <w:cantSplit/>
          <w:trHeight w:val="57"/>
        </w:trPr>
        <w:tc>
          <w:tcPr>
            <w:tcW w:w="1599" w:type="pct"/>
            <w:tcBorders>
              <w:top w:val="nil"/>
              <w:left w:val="single" w:sz="4" w:space="0" w:color="000000"/>
              <w:bottom w:val="single" w:sz="4" w:space="0" w:color="000000"/>
              <w:right w:val="single" w:sz="4" w:space="0" w:color="000000"/>
            </w:tcBorders>
            <w:shd w:val="clear" w:color="auto" w:fill="auto"/>
            <w:vAlign w:val="center"/>
            <w:hideMark/>
          </w:tcPr>
          <w:p w14:paraId="0E684A8F" w14:textId="77777777" w:rsidR="006E3659" w:rsidRPr="00AF3C00" w:rsidRDefault="006E3659" w:rsidP="00BA459D">
            <w:pPr>
              <w:widowControl w:val="0"/>
              <w:jc w:val="center"/>
              <w:rPr>
                <w:bCs/>
                <w:color w:val="000000"/>
                <w:sz w:val="20"/>
                <w:szCs w:val="20"/>
              </w:rPr>
            </w:pPr>
            <w:r w:rsidRPr="00AF3C00">
              <w:rPr>
                <w:bCs/>
                <w:color w:val="000000"/>
                <w:sz w:val="20"/>
                <w:szCs w:val="20"/>
              </w:rPr>
              <w:t>Potência</w:t>
            </w:r>
          </w:p>
        </w:tc>
        <w:tc>
          <w:tcPr>
            <w:tcW w:w="1782" w:type="pct"/>
            <w:tcBorders>
              <w:top w:val="nil"/>
              <w:left w:val="nil"/>
              <w:bottom w:val="single" w:sz="4" w:space="0" w:color="000000"/>
              <w:right w:val="single" w:sz="4" w:space="0" w:color="000000"/>
            </w:tcBorders>
            <w:shd w:val="clear" w:color="auto" w:fill="auto"/>
            <w:vAlign w:val="center"/>
            <w:hideMark/>
          </w:tcPr>
          <w:p w14:paraId="52010C57" w14:textId="77777777" w:rsidR="006E3659" w:rsidRPr="00AF3C00" w:rsidRDefault="006E3659" w:rsidP="00BA459D">
            <w:pPr>
              <w:widowControl w:val="0"/>
              <w:jc w:val="center"/>
              <w:rPr>
                <w:bCs/>
                <w:color w:val="000000"/>
                <w:sz w:val="20"/>
                <w:szCs w:val="20"/>
              </w:rPr>
            </w:pPr>
            <w:r w:rsidRPr="00AF3C00">
              <w:rPr>
                <w:bCs/>
                <w:color w:val="000000"/>
                <w:sz w:val="20"/>
                <w:szCs w:val="20"/>
              </w:rPr>
              <w:t>HP (cv)</w:t>
            </w:r>
          </w:p>
        </w:tc>
        <w:tc>
          <w:tcPr>
            <w:tcW w:w="1618" w:type="pct"/>
            <w:tcBorders>
              <w:top w:val="nil"/>
              <w:left w:val="nil"/>
              <w:bottom w:val="single" w:sz="4" w:space="0" w:color="000000"/>
              <w:right w:val="single" w:sz="4" w:space="0" w:color="000000"/>
            </w:tcBorders>
            <w:shd w:val="clear" w:color="auto" w:fill="auto"/>
            <w:vAlign w:val="bottom"/>
            <w:hideMark/>
          </w:tcPr>
          <w:p w14:paraId="0D434EE2" w14:textId="77777777" w:rsidR="006E3659" w:rsidRPr="00AF3C00" w:rsidRDefault="006E3659" w:rsidP="00BA459D">
            <w:pPr>
              <w:widowControl w:val="0"/>
              <w:jc w:val="center"/>
              <w:rPr>
                <w:color w:val="000000"/>
                <w:sz w:val="20"/>
                <w:szCs w:val="20"/>
              </w:rPr>
            </w:pPr>
            <w:r w:rsidRPr="00AF3C00">
              <w:rPr>
                <w:color w:val="000000"/>
                <w:sz w:val="20"/>
                <w:szCs w:val="20"/>
              </w:rPr>
              <w:t>20.00</w:t>
            </w:r>
          </w:p>
        </w:tc>
      </w:tr>
      <w:tr w:rsidR="006E3659" w:rsidRPr="00AF3C00" w14:paraId="2F6F46C8" w14:textId="77777777" w:rsidTr="00BA459D">
        <w:trPr>
          <w:cantSplit/>
          <w:trHeight w:val="57"/>
        </w:trPr>
        <w:tc>
          <w:tcPr>
            <w:tcW w:w="3382"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2FBCDC" w14:textId="77777777" w:rsidR="006E3659" w:rsidRPr="00AF3C00" w:rsidRDefault="006E3659" w:rsidP="00BA459D">
            <w:pPr>
              <w:widowControl w:val="0"/>
              <w:jc w:val="center"/>
              <w:rPr>
                <w:bCs/>
                <w:color w:val="000000"/>
                <w:sz w:val="20"/>
                <w:szCs w:val="20"/>
              </w:rPr>
            </w:pPr>
            <w:r w:rsidRPr="00AF3C00">
              <w:rPr>
                <w:bCs/>
                <w:color w:val="000000"/>
                <w:sz w:val="20"/>
                <w:szCs w:val="20"/>
              </w:rPr>
              <w:t>Carcaça</w:t>
            </w:r>
          </w:p>
        </w:tc>
        <w:tc>
          <w:tcPr>
            <w:tcW w:w="1618" w:type="pct"/>
            <w:tcBorders>
              <w:top w:val="nil"/>
              <w:left w:val="nil"/>
              <w:bottom w:val="single" w:sz="4" w:space="0" w:color="000000"/>
              <w:right w:val="single" w:sz="4" w:space="0" w:color="000000"/>
            </w:tcBorders>
            <w:shd w:val="clear" w:color="auto" w:fill="auto"/>
            <w:vAlign w:val="bottom"/>
            <w:hideMark/>
          </w:tcPr>
          <w:p w14:paraId="6C6D1298" w14:textId="77777777" w:rsidR="006E3659" w:rsidRPr="00AF3C00" w:rsidRDefault="006E3659" w:rsidP="00BA459D">
            <w:pPr>
              <w:widowControl w:val="0"/>
              <w:jc w:val="center"/>
              <w:rPr>
                <w:color w:val="000000"/>
                <w:sz w:val="20"/>
                <w:szCs w:val="20"/>
              </w:rPr>
            </w:pPr>
            <w:r w:rsidRPr="00AF3C00">
              <w:rPr>
                <w:color w:val="000000"/>
                <w:sz w:val="20"/>
                <w:szCs w:val="20"/>
              </w:rPr>
              <w:t>160M</w:t>
            </w:r>
          </w:p>
        </w:tc>
      </w:tr>
      <w:tr w:rsidR="006E3659" w:rsidRPr="00AF3C00" w14:paraId="00EC1FD0" w14:textId="77777777" w:rsidTr="00BA459D">
        <w:trPr>
          <w:cantSplit/>
          <w:trHeight w:val="57"/>
        </w:trPr>
        <w:tc>
          <w:tcPr>
            <w:tcW w:w="3382" w:type="pct"/>
            <w:gridSpan w:val="2"/>
            <w:vMerge/>
            <w:tcBorders>
              <w:top w:val="single" w:sz="4" w:space="0" w:color="000000"/>
              <w:left w:val="single" w:sz="4" w:space="0" w:color="000000"/>
              <w:bottom w:val="single" w:sz="4" w:space="0" w:color="000000"/>
              <w:right w:val="single" w:sz="4" w:space="0" w:color="000000"/>
            </w:tcBorders>
            <w:vAlign w:val="center"/>
            <w:hideMark/>
          </w:tcPr>
          <w:p w14:paraId="5AFB4058" w14:textId="77777777" w:rsidR="006E3659" w:rsidRPr="00AF3C00" w:rsidRDefault="006E3659" w:rsidP="00BA459D">
            <w:pPr>
              <w:widowControl w:val="0"/>
              <w:rPr>
                <w:bCs/>
                <w:color w:val="000000"/>
                <w:sz w:val="20"/>
                <w:szCs w:val="20"/>
              </w:rPr>
            </w:pPr>
          </w:p>
        </w:tc>
        <w:tc>
          <w:tcPr>
            <w:tcW w:w="1618" w:type="pct"/>
            <w:tcBorders>
              <w:top w:val="nil"/>
              <w:left w:val="nil"/>
              <w:bottom w:val="single" w:sz="4" w:space="0" w:color="000000"/>
              <w:right w:val="single" w:sz="4" w:space="0" w:color="000000"/>
            </w:tcBorders>
            <w:shd w:val="clear" w:color="auto" w:fill="auto"/>
            <w:vAlign w:val="bottom"/>
            <w:hideMark/>
          </w:tcPr>
          <w:p w14:paraId="73E05A10" w14:textId="77777777" w:rsidR="006E3659" w:rsidRPr="00AF3C00" w:rsidRDefault="006E3659" w:rsidP="00BA459D">
            <w:pPr>
              <w:widowControl w:val="0"/>
              <w:jc w:val="center"/>
              <w:rPr>
                <w:color w:val="000000"/>
                <w:sz w:val="20"/>
                <w:szCs w:val="20"/>
              </w:rPr>
            </w:pPr>
            <w:r w:rsidRPr="00AF3C00">
              <w:rPr>
                <w:color w:val="000000"/>
                <w:sz w:val="20"/>
                <w:szCs w:val="20"/>
              </w:rPr>
              <w:t>Carcaça Padrão</w:t>
            </w:r>
          </w:p>
        </w:tc>
      </w:tr>
      <w:tr w:rsidR="006E3659" w:rsidRPr="00AF3C00" w14:paraId="0E1FDE33" w14:textId="77777777" w:rsidTr="00BA459D">
        <w:trPr>
          <w:cantSplit/>
          <w:trHeight w:val="57"/>
        </w:trPr>
        <w:tc>
          <w:tcPr>
            <w:tcW w:w="3382" w:type="pct"/>
            <w:gridSpan w:val="2"/>
            <w:tcBorders>
              <w:top w:val="single" w:sz="4" w:space="0" w:color="000000"/>
              <w:left w:val="single" w:sz="4" w:space="0" w:color="000000"/>
              <w:bottom w:val="single" w:sz="4" w:space="0" w:color="auto"/>
              <w:right w:val="single" w:sz="4" w:space="0" w:color="000000"/>
            </w:tcBorders>
            <w:shd w:val="clear" w:color="auto" w:fill="auto"/>
            <w:vAlign w:val="center"/>
            <w:hideMark/>
          </w:tcPr>
          <w:p w14:paraId="7D8D15BF" w14:textId="77777777" w:rsidR="006E3659" w:rsidRPr="00AF3C00" w:rsidRDefault="006E3659" w:rsidP="00BA459D">
            <w:pPr>
              <w:widowControl w:val="0"/>
              <w:jc w:val="center"/>
              <w:rPr>
                <w:bCs/>
                <w:color w:val="000000"/>
                <w:sz w:val="20"/>
                <w:szCs w:val="20"/>
              </w:rPr>
            </w:pPr>
            <w:r w:rsidRPr="00AF3C00">
              <w:rPr>
                <w:bCs/>
                <w:color w:val="000000"/>
                <w:sz w:val="20"/>
                <w:szCs w:val="20"/>
              </w:rPr>
              <w:t>Ip / In</w:t>
            </w:r>
          </w:p>
        </w:tc>
        <w:tc>
          <w:tcPr>
            <w:tcW w:w="1618" w:type="pct"/>
            <w:tcBorders>
              <w:top w:val="nil"/>
              <w:left w:val="nil"/>
              <w:bottom w:val="single" w:sz="4" w:space="0" w:color="auto"/>
              <w:right w:val="single" w:sz="4" w:space="0" w:color="000000"/>
            </w:tcBorders>
            <w:shd w:val="clear" w:color="auto" w:fill="auto"/>
            <w:vAlign w:val="bottom"/>
            <w:hideMark/>
          </w:tcPr>
          <w:p w14:paraId="28884084" w14:textId="77777777" w:rsidR="006E3659" w:rsidRPr="00AF3C00" w:rsidRDefault="006E3659" w:rsidP="00BA459D">
            <w:pPr>
              <w:widowControl w:val="0"/>
              <w:jc w:val="center"/>
              <w:rPr>
                <w:color w:val="000000"/>
                <w:sz w:val="20"/>
                <w:szCs w:val="20"/>
              </w:rPr>
            </w:pPr>
            <w:r w:rsidRPr="00AF3C00">
              <w:rPr>
                <w:color w:val="000000"/>
                <w:sz w:val="20"/>
                <w:szCs w:val="20"/>
              </w:rPr>
              <w:t>7.1</w:t>
            </w:r>
          </w:p>
        </w:tc>
      </w:tr>
      <w:tr w:rsidR="006E3659" w:rsidRPr="00AF3C00" w14:paraId="053532E9" w14:textId="77777777" w:rsidTr="00BA459D">
        <w:trPr>
          <w:cantSplit/>
          <w:trHeight w:val="57"/>
        </w:trPr>
        <w:tc>
          <w:tcPr>
            <w:tcW w:w="338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9C009F" w14:textId="77777777" w:rsidR="006E3659" w:rsidRPr="00AF3C00" w:rsidRDefault="006E3659" w:rsidP="00BA459D">
            <w:pPr>
              <w:widowControl w:val="0"/>
              <w:jc w:val="center"/>
              <w:rPr>
                <w:bCs/>
                <w:color w:val="000000"/>
                <w:sz w:val="20"/>
                <w:szCs w:val="20"/>
              </w:rPr>
            </w:pPr>
            <w:r w:rsidRPr="00AF3C00">
              <w:rPr>
                <w:bCs/>
                <w:color w:val="000000"/>
                <w:sz w:val="20"/>
                <w:szCs w:val="20"/>
              </w:rPr>
              <w:t>Conjugado de partida</w:t>
            </w:r>
          </w:p>
        </w:tc>
        <w:tc>
          <w:tcPr>
            <w:tcW w:w="161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6D0D982" w14:textId="77777777" w:rsidR="006E3659" w:rsidRPr="00AF3C00" w:rsidRDefault="006E3659" w:rsidP="00BA459D">
            <w:pPr>
              <w:widowControl w:val="0"/>
              <w:jc w:val="center"/>
              <w:rPr>
                <w:color w:val="000000"/>
                <w:sz w:val="20"/>
                <w:szCs w:val="20"/>
              </w:rPr>
            </w:pPr>
            <w:r w:rsidRPr="00AF3C00">
              <w:rPr>
                <w:color w:val="000000"/>
                <w:sz w:val="20"/>
                <w:szCs w:val="20"/>
              </w:rPr>
              <w:t>270%</w:t>
            </w:r>
          </w:p>
        </w:tc>
      </w:tr>
      <w:tr w:rsidR="006E3659" w:rsidRPr="00AF3C00" w14:paraId="76444DDB" w14:textId="77777777" w:rsidTr="00BA459D">
        <w:trPr>
          <w:cantSplit/>
          <w:trHeight w:val="57"/>
        </w:trPr>
        <w:tc>
          <w:tcPr>
            <w:tcW w:w="3382" w:type="pct"/>
            <w:gridSpan w:val="2"/>
            <w:tcBorders>
              <w:top w:val="single" w:sz="4" w:space="0" w:color="auto"/>
              <w:left w:val="single" w:sz="4" w:space="0" w:color="000000"/>
              <w:bottom w:val="single" w:sz="4" w:space="0" w:color="000000"/>
              <w:right w:val="single" w:sz="4" w:space="0" w:color="000000"/>
            </w:tcBorders>
            <w:shd w:val="clear" w:color="auto" w:fill="auto"/>
            <w:vAlign w:val="center"/>
            <w:hideMark/>
          </w:tcPr>
          <w:p w14:paraId="64EED096" w14:textId="77777777" w:rsidR="006E3659" w:rsidRPr="00AF3C00" w:rsidRDefault="006E3659" w:rsidP="00BA459D">
            <w:pPr>
              <w:widowControl w:val="0"/>
              <w:jc w:val="center"/>
              <w:rPr>
                <w:bCs/>
                <w:color w:val="000000"/>
                <w:sz w:val="20"/>
                <w:szCs w:val="20"/>
              </w:rPr>
            </w:pPr>
            <w:r w:rsidRPr="00AF3C00">
              <w:rPr>
                <w:bCs/>
                <w:color w:val="000000"/>
                <w:sz w:val="20"/>
                <w:szCs w:val="20"/>
              </w:rPr>
              <w:t>Conjugado máximo</w:t>
            </w:r>
          </w:p>
        </w:tc>
        <w:tc>
          <w:tcPr>
            <w:tcW w:w="1618" w:type="pct"/>
            <w:tcBorders>
              <w:top w:val="single" w:sz="4" w:space="0" w:color="auto"/>
              <w:left w:val="nil"/>
              <w:bottom w:val="single" w:sz="4" w:space="0" w:color="auto"/>
              <w:right w:val="single" w:sz="4" w:space="0" w:color="000000"/>
            </w:tcBorders>
            <w:shd w:val="clear" w:color="auto" w:fill="auto"/>
            <w:vAlign w:val="bottom"/>
            <w:hideMark/>
          </w:tcPr>
          <w:p w14:paraId="38C4F052" w14:textId="77777777" w:rsidR="006E3659" w:rsidRPr="00AF3C00" w:rsidRDefault="006E3659" w:rsidP="00BA459D">
            <w:pPr>
              <w:widowControl w:val="0"/>
              <w:jc w:val="center"/>
              <w:rPr>
                <w:color w:val="000000"/>
                <w:sz w:val="20"/>
                <w:szCs w:val="20"/>
              </w:rPr>
            </w:pPr>
            <w:r w:rsidRPr="00AF3C00">
              <w:rPr>
                <w:color w:val="000000"/>
                <w:sz w:val="20"/>
                <w:szCs w:val="20"/>
              </w:rPr>
              <w:t>300%</w:t>
            </w:r>
          </w:p>
        </w:tc>
      </w:tr>
      <w:tr w:rsidR="006E3659" w:rsidRPr="00AF3C00" w14:paraId="029A6602" w14:textId="77777777" w:rsidTr="00BA459D">
        <w:trPr>
          <w:cantSplit/>
          <w:trHeight w:val="57"/>
        </w:trPr>
        <w:tc>
          <w:tcPr>
            <w:tcW w:w="3382" w:type="pct"/>
            <w:gridSpan w:val="2"/>
            <w:tcBorders>
              <w:top w:val="single" w:sz="4" w:space="0" w:color="000000"/>
              <w:left w:val="single" w:sz="4" w:space="0" w:color="000000"/>
              <w:bottom w:val="single" w:sz="4" w:space="0" w:color="000000"/>
              <w:right w:val="single" w:sz="4" w:space="0" w:color="auto"/>
            </w:tcBorders>
            <w:shd w:val="clear" w:color="auto" w:fill="auto"/>
            <w:vAlign w:val="center"/>
            <w:hideMark/>
          </w:tcPr>
          <w:p w14:paraId="356BC31F" w14:textId="77777777" w:rsidR="006E3659" w:rsidRPr="00AF3C00" w:rsidRDefault="006E3659" w:rsidP="00BA459D">
            <w:pPr>
              <w:widowControl w:val="0"/>
              <w:jc w:val="center"/>
              <w:rPr>
                <w:bCs/>
                <w:color w:val="000000"/>
                <w:sz w:val="20"/>
                <w:szCs w:val="20"/>
              </w:rPr>
            </w:pPr>
            <w:r w:rsidRPr="00AF3C00">
              <w:rPr>
                <w:bCs/>
                <w:color w:val="000000"/>
                <w:sz w:val="20"/>
                <w:szCs w:val="20"/>
              </w:rPr>
              <w:t>Momento de inércia</w:t>
            </w:r>
          </w:p>
        </w:tc>
        <w:tc>
          <w:tcPr>
            <w:tcW w:w="161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22939C8" w14:textId="77777777" w:rsidR="006E3659" w:rsidRPr="00AF3C00" w:rsidRDefault="006E3659" w:rsidP="00BA459D">
            <w:pPr>
              <w:widowControl w:val="0"/>
              <w:jc w:val="center"/>
              <w:rPr>
                <w:color w:val="000000"/>
                <w:sz w:val="20"/>
                <w:szCs w:val="20"/>
              </w:rPr>
            </w:pPr>
            <w:r w:rsidRPr="00AF3C00">
              <w:rPr>
                <w:color w:val="000000"/>
                <w:sz w:val="20"/>
                <w:szCs w:val="20"/>
              </w:rPr>
              <w:t>0.11878 kgm</w:t>
            </w:r>
            <w:r w:rsidRPr="00AF3C00">
              <w:rPr>
                <w:color w:val="000000"/>
                <w:sz w:val="20"/>
                <w:szCs w:val="20"/>
                <w:vertAlign w:val="superscript"/>
              </w:rPr>
              <w:t>2</w:t>
            </w:r>
          </w:p>
        </w:tc>
      </w:tr>
      <w:tr w:rsidR="006E3659" w:rsidRPr="00AF3C00" w14:paraId="7FEC58CE" w14:textId="77777777" w:rsidTr="00BA459D">
        <w:trPr>
          <w:cantSplit/>
          <w:trHeight w:val="57"/>
        </w:trPr>
        <w:tc>
          <w:tcPr>
            <w:tcW w:w="33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47FE9E" w14:textId="77777777" w:rsidR="006E3659" w:rsidRPr="00AF3C00" w:rsidRDefault="006E3659" w:rsidP="00BA459D">
            <w:pPr>
              <w:widowControl w:val="0"/>
              <w:jc w:val="center"/>
              <w:rPr>
                <w:bCs/>
                <w:color w:val="000000"/>
                <w:sz w:val="20"/>
                <w:szCs w:val="20"/>
              </w:rPr>
            </w:pPr>
            <w:r w:rsidRPr="00AF3C00">
              <w:rPr>
                <w:bCs/>
                <w:color w:val="000000"/>
                <w:sz w:val="20"/>
                <w:szCs w:val="20"/>
              </w:rPr>
              <w:t>Tempo de Rotor Bloqueado</w:t>
            </w:r>
          </w:p>
        </w:tc>
        <w:tc>
          <w:tcPr>
            <w:tcW w:w="1618" w:type="pct"/>
            <w:tcBorders>
              <w:top w:val="single" w:sz="4" w:space="0" w:color="auto"/>
              <w:left w:val="nil"/>
              <w:bottom w:val="single" w:sz="4" w:space="0" w:color="000000"/>
              <w:right w:val="single" w:sz="4" w:space="0" w:color="000000"/>
            </w:tcBorders>
            <w:shd w:val="clear" w:color="auto" w:fill="auto"/>
            <w:vAlign w:val="bottom"/>
            <w:hideMark/>
          </w:tcPr>
          <w:p w14:paraId="7CFFE475" w14:textId="77777777" w:rsidR="006E3659" w:rsidRPr="00AF3C00" w:rsidRDefault="006E3659" w:rsidP="00BA459D">
            <w:pPr>
              <w:widowControl w:val="0"/>
              <w:jc w:val="center"/>
              <w:rPr>
                <w:color w:val="000000"/>
                <w:sz w:val="20"/>
                <w:szCs w:val="20"/>
              </w:rPr>
            </w:pPr>
            <w:r w:rsidRPr="00AF3C00">
              <w:rPr>
                <w:color w:val="000000"/>
                <w:sz w:val="20"/>
                <w:szCs w:val="20"/>
              </w:rPr>
              <w:t>11 s</w:t>
            </w:r>
          </w:p>
        </w:tc>
      </w:tr>
      <w:tr w:rsidR="006E3659" w:rsidRPr="00AF3C00" w14:paraId="2630725B" w14:textId="77777777" w:rsidTr="00BA459D">
        <w:trPr>
          <w:cantSplit/>
          <w:trHeight w:val="57"/>
        </w:trPr>
        <w:tc>
          <w:tcPr>
            <w:tcW w:w="33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17E43A" w14:textId="77777777" w:rsidR="006E3659" w:rsidRPr="00AF3C00" w:rsidRDefault="006E3659" w:rsidP="00BA459D">
            <w:pPr>
              <w:widowControl w:val="0"/>
              <w:jc w:val="center"/>
              <w:rPr>
                <w:bCs/>
                <w:color w:val="000000"/>
                <w:sz w:val="20"/>
                <w:szCs w:val="20"/>
              </w:rPr>
            </w:pPr>
            <w:r w:rsidRPr="00AF3C00">
              <w:rPr>
                <w:bCs/>
                <w:color w:val="000000"/>
                <w:sz w:val="20"/>
                <w:szCs w:val="20"/>
              </w:rPr>
              <w:t>Peso</w:t>
            </w:r>
          </w:p>
        </w:tc>
        <w:tc>
          <w:tcPr>
            <w:tcW w:w="1618" w:type="pct"/>
            <w:tcBorders>
              <w:top w:val="nil"/>
              <w:left w:val="nil"/>
              <w:bottom w:val="single" w:sz="4" w:space="0" w:color="000000"/>
              <w:right w:val="single" w:sz="4" w:space="0" w:color="000000"/>
            </w:tcBorders>
            <w:shd w:val="clear" w:color="auto" w:fill="auto"/>
            <w:vAlign w:val="bottom"/>
            <w:hideMark/>
          </w:tcPr>
          <w:p w14:paraId="149B559F" w14:textId="77777777" w:rsidR="006E3659" w:rsidRPr="00AF3C00" w:rsidRDefault="006E3659" w:rsidP="00BA459D">
            <w:pPr>
              <w:widowControl w:val="0"/>
              <w:jc w:val="center"/>
              <w:rPr>
                <w:color w:val="000000"/>
                <w:sz w:val="20"/>
                <w:szCs w:val="20"/>
              </w:rPr>
            </w:pPr>
            <w:r w:rsidRPr="00AF3C00">
              <w:rPr>
                <w:color w:val="000000"/>
                <w:sz w:val="20"/>
                <w:szCs w:val="20"/>
              </w:rPr>
              <w:t>124 kg</w:t>
            </w:r>
          </w:p>
        </w:tc>
      </w:tr>
      <w:tr w:rsidR="006E3659" w:rsidRPr="00AF3C00" w14:paraId="6A14382A" w14:textId="77777777" w:rsidTr="00BA459D">
        <w:trPr>
          <w:cantSplit/>
          <w:trHeight w:val="57"/>
        </w:trPr>
        <w:tc>
          <w:tcPr>
            <w:tcW w:w="33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9FCC60" w14:textId="77777777" w:rsidR="006E3659" w:rsidRPr="00AF3C00" w:rsidRDefault="006E3659" w:rsidP="00BA459D">
            <w:pPr>
              <w:widowControl w:val="0"/>
              <w:jc w:val="center"/>
              <w:rPr>
                <w:bCs/>
                <w:color w:val="000000"/>
                <w:sz w:val="20"/>
                <w:szCs w:val="20"/>
              </w:rPr>
            </w:pPr>
            <w:r w:rsidRPr="00AF3C00">
              <w:rPr>
                <w:bCs/>
                <w:color w:val="000000"/>
                <w:sz w:val="20"/>
                <w:szCs w:val="20"/>
              </w:rPr>
              <w:t>Nível de ruído</w:t>
            </w:r>
          </w:p>
        </w:tc>
        <w:tc>
          <w:tcPr>
            <w:tcW w:w="1618" w:type="pct"/>
            <w:tcBorders>
              <w:top w:val="nil"/>
              <w:left w:val="nil"/>
              <w:bottom w:val="single" w:sz="4" w:space="0" w:color="000000"/>
              <w:right w:val="single" w:sz="4" w:space="0" w:color="000000"/>
            </w:tcBorders>
            <w:shd w:val="clear" w:color="auto" w:fill="auto"/>
            <w:vAlign w:val="bottom"/>
            <w:hideMark/>
          </w:tcPr>
          <w:p w14:paraId="2C704502" w14:textId="77777777" w:rsidR="006E3659" w:rsidRPr="00AF3C00" w:rsidRDefault="006E3659" w:rsidP="00BA459D">
            <w:pPr>
              <w:widowControl w:val="0"/>
              <w:jc w:val="center"/>
              <w:rPr>
                <w:color w:val="000000"/>
                <w:sz w:val="20"/>
                <w:szCs w:val="20"/>
              </w:rPr>
            </w:pPr>
            <w:r w:rsidRPr="00AF3C00">
              <w:rPr>
                <w:color w:val="000000"/>
                <w:sz w:val="20"/>
                <w:szCs w:val="20"/>
              </w:rPr>
              <w:t>64 dB(A)</w:t>
            </w:r>
          </w:p>
        </w:tc>
      </w:tr>
      <w:tr w:rsidR="006E3659" w:rsidRPr="00AF3C00" w14:paraId="66E11B0D" w14:textId="77777777" w:rsidTr="00BA459D">
        <w:trPr>
          <w:cantSplit/>
          <w:trHeight w:val="57"/>
        </w:trPr>
        <w:tc>
          <w:tcPr>
            <w:tcW w:w="33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BB8651" w14:textId="77777777" w:rsidR="006E3659" w:rsidRPr="00AF3C00" w:rsidRDefault="006E3659" w:rsidP="00BA459D">
            <w:pPr>
              <w:widowControl w:val="0"/>
              <w:jc w:val="center"/>
              <w:rPr>
                <w:bCs/>
                <w:color w:val="000000"/>
                <w:sz w:val="20"/>
                <w:szCs w:val="20"/>
              </w:rPr>
            </w:pPr>
            <w:r w:rsidRPr="00AF3C00">
              <w:rPr>
                <w:bCs/>
                <w:color w:val="000000"/>
                <w:sz w:val="20"/>
                <w:szCs w:val="20"/>
              </w:rPr>
              <w:t>Fator de serviço</w:t>
            </w:r>
          </w:p>
        </w:tc>
        <w:tc>
          <w:tcPr>
            <w:tcW w:w="1618" w:type="pct"/>
            <w:tcBorders>
              <w:top w:val="nil"/>
              <w:left w:val="nil"/>
              <w:bottom w:val="single" w:sz="4" w:space="0" w:color="000000"/>
              <w:right w:val="single" w:sz="4" w:space="0" w:color="000000"/>
            </w:tcBorders>
            <w:shd w:val="clear" w:color="auto" w:fill="auto"/>
            <w:vAlign w:val="bottom"/>
            <w:hideMark/>
          </w:tcPr>
          <w:p w14:paraId="491C89D9" w14:textId="77777777" w:rsidR="006E3659" w:rsidRPr="00AF3C00" w:rsidRDefault="006E3659" w:rsidP="00BA459D">
            <w:pPr>
              <w:widowControl w:val="0"/>
              <w:jc w:val="center"/>
              <w:rPr>
                <w:color w:val="000000"/>
                <w:sz w:val="20"/>
                <w:szCs w:val="20"/>
              </w:rPr>
            </w:pPr>
            <w:r w:rsidRPr="00AF3C00">
              <w:rPr>
                <w:color w:val="000000"/>
                <w:sz w:val="20"/>
                <w:szCs w:val="20"/>
              </w:rPr>
              <w:t>1.15</w:t>
            </w:r>
          </w:p>
        </w:tc>
      </w:tr>
      <w:tr w:rsidR="006E3659" w:rsidRPr="00AF3C00" w14:paraId="37ED46A4" w14:textId="77777777" w:rsidTr="00BA459D">
        <w:trPr>
          <w:cantSplit/>
          <w:trHeight w:val="57"/>
        </w:trPr>
        <w:tc>
          <w:tcPr>
            <w:tcW w:w="33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D7BE07" w14:textId="77777777" w:rsidR="006E3659" w:rsidRPr="00AF3C00" w:rsidRDefault="006E3659" w:rsidP="00BA459D">
            <w:pPr>
              <w:widowControl w:val="0"/>
              <w:jc w:val="center"/>
              <w:rPr>
                <w:bCs/>
                <w:color w:val="000000"/>
                <w:sz w:val="20"/>
                <w:szCs w:val="20"/>
              </w:rPr>
            </w:pPr>
            <w:r w:rsidRPr="00AF3C00">
              <w:rPr>
                <w:bCs/>
                <w:color w:val="000000"/>
                <w:sz w:val="20"/>
                <w:szCs w:val="20"/>
              </w:rPr>
              <w:t>Rotação nominal</w:t>
            </w:r>
          </w:p>
        </w:tc>
        <w:tc>
          <w:tcPr>
            <w:tcW w:w="1618" w:type="pct"/>
            <w:tcBorders>
              <w:top w:val="nil"/>
              <w:left w:val="nil"/>
              <w:bottom w:val="single" w:sz="4" w:space="0" w:color="000000"/>
              <w:right w:val="single" w:sz="4" w:space="0" w:color="000000"/>
            </w:tcBorders>
            <w:shd w:val="clear" w:color="auto" w:fill="auto"/>
            <w:vAlign w:val="bottom"/>
            <w:hideMark/>
          </w:tcPr>
          <w:p w14:paraId="43A1F97F" w14:textId="77777777" w:rsidR="006E3659" w:rsidRPr="00AF3C00" w:rsidRDefault="006E3659" w:rsidP="00BA459D">
            <w:pPr>
              <w:widowControl w:val="0"/>
              <w:jc w:val="center"/>
              <w:rPr>
                <w:color w:val="000000"/>
                <w:sz w:val="20"/>
                <w:szCs w:val="20"/>
              </w:rPr>
            </w:pPr>
            <w:r w:rsidRPr="00AF3C00">
              <w:rPr>
                <w:color w:val="000000"/>
                <w:sz w:val="20"/>
                <w:szCs w:val="20"/>
              </w:rPr>
              <w:t>1770 rpm</w:t>
            </w:r>
          </w:p>
        </w:tc>
      </w:tr>
      <w:tr w:rsidR="006E3659" w:rsidRPr="00AF3C00" w14:paraId="6E5F805B" w14:textId="77777777" w:rsidTr="00BA459D">
        <w:trPr>
          <w:cantSplit/>
          <w:trHeight w:val="57"/>
        </w:trPr>
        <w:tc>
          <w:tcPr>
            <w:tcW w:w="1599"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24BBE2B0" w14:textId="77777777" w:rsidR="006E3659" w:rsidRPr="00AF3C00" w:rsidRDefault="006E3659" w:rsidP="00BA459D">
            <w:pPr>
              <w:widowControl w:val="0"/>
              <w:jc w:val="center"/>
              <w:rPr>
                <w:bCs/>
                <w:color w:val="000000"/>
                <w:sz w:val="20"/>
                <w:szCs w:val="20"/>
              </w:rPr>
            </w:pPr>
            <w:r w:rsidRPr="00AF3C00">
              <w:rPr>
                <w:bCs/>
                <w:color w:val="000000"/>
                <w:sz w:val="20"/>
                <w:szCs w:val="20"/>
              </w:rPr>
              <w:t>Rendimento (%)</w:t>
            </w:r>
          </w:p>
        </w:tc>
        <w:tc>
          <w:tcPr>
            <w:tcW w:w="1782" w:type="pct"/>
            <w:tcBorders>
              <w:top w:val="nil"/>
              <w:left w:val="nil"/>
              <w:bottom w:val="single" w:sz="4" w:space="0" w:color="000000"/>
              <w:right w:val="single" w:sz="4" w:space="0" w:color="000000"/>
            </w:tcBorders>
            <w:shd w:val="clear" w:color="auto" w:fill="auto"/>
            <w:vAlign w:val="center"/>
            <w:hideMark/>
          </w:tcPr>
          <w:p w14:paraId="56F43CFF" w14:textId="77777777" w:rsidR="006E3659" w:rsidRPr="00AF3C00" w:rsidRDefault="006E3659" w:rsidP="00BA459D">
            <w:pPr>
              <w:widowControl w:val="0"/>
              <w:jc w:val="center"/>
              <w:rPr>
                <w:bCs/>
                <w:color w:val="000000"/>
                <w:sz w:val="20"/>
                <w:szCs w:val="20"/>
              </w:rPr>
            </w:pPr>
            <w:r w:rsidRPr="00AF3C00">
              <w:rPr>
                <w:bCs/>
                <w:color w:val="000000"/>
                <w:sz w:val="20"/>
                <w:szCs w:val="20"/>
              </w:rPr>
              <w:t>50%</w:t>
            </w:r>
          </w:p>
        </w:tc>
        <w:tc>
          <w:tcPr>
            <w:tcW w:w="1618" w:type="pct"/>
            <w:tcBorders>
              <w:top w:val="nil"/>
              <w:left w:val="nil"/>
              <w:bottom w:val="single" w:sz="4" w:space="0" w:color="000000"/>
              <w:right w:val="single" w:sz="4" w:space="0" w:color="000000"/>
            </w:tcBorders>
            <w:shd w:val="clear" w:color="auto" w:fill="auto"/>
            <w:vAlign w:val="bottom"/>
            <w:hideMark/>
          </w:tcPr>
          <w:p w14:paraId="72D4F247" w14:textId="77777777" w:rsidR="006E3659" w:rsidRPr="00AF3C00" w:rsidRDefault="006E3659" w:rsidP="00BA459D">
            <w:pPr>
              <w:widowControl w:val="0"/>
              <w:jc w:val="center"/>
              <w:rPr>
                <w:color w:val="000000"/>
                <w:sz w:val="20"/>
                <w:szCs w:val="20"/>
              </w:rPr>
            </w:pPr>
            <w:r w:rsidRPr="00AF3C00">
              <w:rPr>
                <w:color w:val="000000"/>
                <w:sz w:val="20"/>
                <w:szCs w:val="20"/>
              </w:rPr>
              <w:t>91.0</w:t>
            </w:r>
          </w:p>
        </w:tc>
      </w:tr>
      <w:tr w:rsidR="006E3659" w:rsidRPr="00AF3C00" w14:paraId="111271D2" w14:textId="77777777" w:rsidTr="00BA459D">
        <w:trPr>
          <w:cantSplit/>
          <w:trHeight w:val="57"/>
        </w:trPr>
        <w:tc>
          <w:tcPr>
            <w:tcW w:w="1599" w:type="pct"/>
            <w:vMerge/>
            <w:tcBorders>
              <w:top w:val="nil"/>
              <w:left w:val="single" w:sz="4" w:space="0" w:color="000000"/>
              <w:bottom w:val="single" w:sz="4" w:space="0" w:color="000000"/>
              <w:right w:val="single" w:sz="4" w:space="0" w:color="000000"/>
            </w:tcBorders>
            <w:vAlign w:val="center"/>
            <w:hideMark/>
          </w:tcPr>
          <w:p w14:paraId="60CC18EB" w14:textId="77777777" w:rsidR="006E3659" w:rsidRPr="00AF3C00" w:rsidRDefault="006E3659" w:rsidP="00BA459D">
            <w:pPr>
              <w:widowControl w:val="0"/>
              <w:rPr>
                <w:bCs/>
                <w:color w:val="000000"/>
                <w:sz w:val="20"/>
                <w:szCs w:val="20"/>
              </w:rPr>
            </w:pPr>
          </w:p>
        </w:tc>
        <w:tc>
          <w:tcPr>
            <w:tcW w:w="1782" w:type="pct"/>
            <w:tcBorders>
              <w:top w:val="nil"/>
              <w:left w:val="nil"/>
              <w:bottom w:val="single" w:sz="4" w:space="0" w:color="000000"/>
              <w:right w:val="single" w:sz="4" w:space="0" w:color="000000"/>
            </w:tcBorders>
            <w:shd w:val="clear" w:color="auto" w:fill="auto"/>
            <w:vAlign w:val="center"/>
            <w:hideMark/>
          </w:tcPr>
          <w:p w14:paraId="10E4E4F0" w14:textId="77777777" w:rsidR="006E3659" w:rsidRPr="00AF3C00" w:rsidRDefault="006E3659" w:rsidP="00BA459D">
            <w:pPr>
              <w:widowControl w:val="0"/>
              <w:jc w:val="center"/>
              <w:rPr>
                <w:bCs/>
                <w:color w:val="000000"/>
                <w:sz w:val="20"/>
                <w:szCs w:val="20"/>
              </w:rPr>
            </w:pPr>
            <w:r w:rsidRPr="00AF3C00">
              <w:rPr>
                <w:bCs/>
                <w:color w:val="000000"/>
                <w:sz w:val="20"/>
                <w:szCs w:val="20"/>
              </w:rPr>
              <w:t>75%</w:t>
            </w:r>
          </w:p>
        </w:tc>
        <w:tc>
          <w:tcPr>
            <w:tcW w:w="1618" w:type="pct"/>
            <w:tcBorders>
              <w:top w:val="nil"/>
              <w:left w:val="nil"/>
              <w:bottom w:val="single" w:sz="4" w:space="0" w:color="000000"/>
              <w:right w:val="single" w:sz="4" w:space="0" w:color="000000"/>
            </w:tcBorders>
            <w:shd w:val="clear" w:color="auto" w:fill="auto"/>
            <w:vAlign w:val="bottom"/>
            <w:hideMark/>
          </w:tcPr>
          <w:p w14:paraId="382F7E70" w14:textId="77777777" w:rsidR="006E3659" w:rsidRPr="00AF3C00" w:rsidRDefault="006E3659" w:rsidP="00BA459D">
            <w:pPr>
              <w:widowControl w:val="0"/>
              <w:jc w:val="center"/>
              <w:rPr>
                <w:color w:val="000000"/>
                <w:sz w:val="20"/>
                <w:szCs w:val="20"/>
              </w:rPr>
            </w:pPr>
            <w:r w:rsidRPr="00AF3C00">
              <w:rPr>
                <w:color w:val="000000"/>
                <w:sz w:val="20"/>
                <w:szCs w:val="20"/>
              </w:rPr>
              <w:t>92.4</w:t>
            </w:r>
          </w:p>
        </w:tc>
      </w:tr>
      <w:tr w:rsidR="006E3659" w:rsidRPr="00AF3C00" w14:paraId="2AB247AB" w14:textId="77777777" w:rsidTr="00BA459D">
        <w:trPr>
          <w:cantSplit/>
          <w:trHeight w:val="57"/>
        </w:trPr>
        <w:tc>
          <w:tcPr>
            <w:tcW w:w="1599" w:type="pct"/>
            <w:vMerge/>
            <w:tcBorders>
              <w:top w:val="nil"/>
              <w:left w:val="single" w:sz="4" w:space="0" w:color="000000"/>
              <w:bottom w:val="single" w:sz="4" w:space="0" w:color="000000"/>
              <w:right w:val="single" w:sz="4" w:space="0" w:color="000000"/>
            </w:tcBorders>
            <w:vAlign w:val="center"/>
            <w:hideMark/>
          </w:tcPr>
          <w:p w14:paraId="0BA544AF" w14:textId="77777777" w:rsidR="006E3659" w:rsidRPr="00AF3C00" w:rsidRDefault="006E3659" w:rsidP="00BA459D">
            <w:pPr>
              <w:widowControl w:val="0"/>
              <w:rPr>
                <w:bCs/>
                <w:color w:val="000000"/>
                <w:sz w:val="20"/>
                <w:szCs w:val="20"/>
              </w:rPr>
            </w:pPr>
          </w:p>
        </w:tc>
        <w:tc>
          <w:tcPr>
            <w:tcW w:w="1782" w:type="pct"/>
            <w:tcBorders>
              <w:top w:val="nil"/>
              <w:left w:val="nil"/>
              <w:bottom w:val="single" w:sz="4" w:space="0" w:color="000000"/>
              <w:right w:val="single" w:sz="4" w:space="0" w:color="000000"/>
            </w:tcBorders>
            <w:shd w:val="clear" w:color="auto" w:fill="auto"/>
            <w:vAlign w:val="center"/>
            <w:hideMark/>
          </w:tcPr>
          <w:p w14:paraId="5E489450" w14:textId="77777777" w:rsidR="006E3659" w:rsidRPr="00AF3C00" w:rsidRDefault="006E3659" w:rsidP="00BA459D">
            <w:pPr>
              <w:widowControl w:val="0"/>
              <w:jc w:val="center"/>
              <w:rPr>
                <w:bCs/>
                <w:color w:val="000000"/>
                <w:sz w:val="20"/>
                <w:szCs w:val="20"/>
              </w:rPr>
            </w:pPr>
            <w:r w:rsidRPr="00AF3C00">
              <w:rPr>
                <w:bCs/>
                <w:color w:val="000000"/>
                <w:sz w:val="20"/>
                <w:szCs w:val="20"/>
              </w:rPr>
              <w:t>100%</w:t>
            </w:r>
          </w:p>
        </w:tc>
        <w:tc>
          <w:tcPr>
            <w:tcW w:w="1618" w:type="pct"/>
            <w:tcBorders>
              <w:top w:val="nil"/>
              <w:left w:val="nil"/>
              <w:bottom w:val="single" w:sz="4" w:space="0" w:color="000000"/>
              <w:right w:val="single" w:sz="4" w:space="0" w:color="000000"/>
            </w:tcBorders>
            <w:shd w:val="clear" w:color="auto" w:fill="auto"/>
            <w:vAlign w:val="bottom"/>
            <w:hideMark/>
          </w:tcPr>
          <w:p w14:paraId="216E9762" w14:textId="77777777" w:rsidR="006E3659" w:rsidRPr="00AF3C00" w:rsidRDefault="006E3659" w:rsidP="00BA459D">
            <w:pPr>
              <w:widowControl w:val="0"/>
              <w:jc w:val="center"/>
              <w:rPr>
                <w:color w:val="000000"/>
                <w:sz w:val="20"/>
                <w:szCs w:val="20"/>
              </w:rPr>
            </w:pPr>
            <w:r w:rsidRPr="00AF3C00">
              <w:rPr>
                <w:color w:val="000000"/>
                <w:sz w:val="20"/>
                <w:szCs w:val="20"/>
              </w:rPr>
              <w:t>92.4</w:t>
            </w:r>
          </w:p>
        </w:tc>
      </w:tr>
      <w:tr w:rsidR="006E3659" w:rsidRPr="00AF3C00" w14:paraId="2FBEB842" w14:textId="77777777" w:rsidTr="00BA459D">
        <w:trPr>
          <w:cantSplit/>
          <w:trHeight w:val="57"/>
        </w:trPr>
        <w:tc>
          <w:tcPr>
            <w:tcW w:w="1599"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14744663" w14:textId="77777777" w:rsidR="006E3659" w:rsidRPr="00AF3C00" w:rsidRDefault="006E3659" w:rsidP="00BA459D">
            <w:pPr>
              <w:widowControl w:val="0"/>
              <w:jc w:val="center"/>
              <w:rPr>
                <w:bCs/>
                <w:color w:val="000000"/>
                <w:sz w:val="20"/>
                <w:szCs w:val="20"/>
              </w:rPr>
            </w:pPr>
            <w:r w:rsidRPr="00AF3C00">
              <w:rPr>
                <w:bCs/>
                <w:color w:val="000000"/>
                <w:sz w:val="20"/>
                <w:szCs w:val="20"/>
              </w:rPr>
              <w:t>Fator de Potência</w:t>
            </w:r>
          </w:p>
        </w:tc>
        <w:tc>
          <w:tcPr>
            <w:tcW w:w="1782" w:type="pct"/>
            <w:tcBorders>
              <w:top w:val="nil"/>
              <w:left w:val="nil"/>
              <w:bottom w:val="single" w:sz="4" w:space="0" w:color="000000"/>
              <w:right w:val="single" w:sz="4" w:space="0" w:color="000000"/>
            </w:tcBorders>
            <w:shd w:val="clear" w:color="auto" w:fill="auto"/>
            <w:vAlign w:val="center"/>
            <w:hideMark/>
          </w:tcPr>
          <w:p w14:paraId="4BBD0095" w14:textId="77777777" w:rsidR="006E3659" w:rsidRPr="00AF3C00" w:rsidRDefault="006E3659" w:rsidP="00BA459D">
            <w:pPr>
              <w:widowControl w:val="0"/>
              <w:jc w:val="center"/>
              <w:rPr>
                <w:bCs/>
                <w:color w:val="000000"/>
                <w:sz w:val="20"/>
                <w:szCs w:val="20"/>
              </w:rPr>
            </w:pPr>
            <w:r w:rsidRPr="00AF3C00">
              <w:rPr>
                <w:bCs/>
                <w:color w:val="000000"/>
                <w:sz w:val="20"/>
                <w:szCs w:val="20"/>
              </w:rPr>
              <w:t>50%</w:t>
            </w:r>
          </w:p>
        </w:tc>
        <w:tc>
          <w:tcPr>
            <w:tcW w:w="1618" w:type="pct"/>
            <w:tcBorders>
              <w:top w:val="nil"/>
              <w:left w:val="nil"/>
              <w:bottom w:val="single" w:sz="4" w:space="0" w:color="000000"/>
              <w:right w:val="single" w:sz="4" w:space="0" w:color="000000"/>
            </w:tcBorders>
            <w:shd w:val="clear" w:color="auto" w:fill="auto"/>
            <w:vAlign w:val="bottom"/>
            <w:hideMark/>
          </w:tcPr>
          <w:p w14:paraId="2CCC2BF2" w14:textId="77777777" w:rsidR="006E3659" w:rsidRPr="00AF3C00" w:rsidRDefault="006E3659" w:rsidP="00BA459D">
            <w:pPr>
              <w:widowControl w:val="0"/>
              <w:jc w:val="center"/>
              <w:rPr>
                <w:color w:val="000000"/>
                <w:sz w:val="20"/>
                <w:szCs w:val="20"/>
              </w:rPr>
            </w:pPr>
            <w:r w:rsidRPr="00AF3C00">
              <w:rPr>
                <w:color w:val="000000"/>
                <w:sz w:val="20"/>
                <w:szCs w:val="20"/>
              </w:rPr>
              <w:t>0.64</w:t>
            </w:r>
          </w:p>
        </w:tc>
      </w:tr>
      <w:tr w:rsidR="006E3659" w:rsidRPr="00AF3C00" w14:paraId="5BEB9520" w14:textId="77777777" w:rsidTr="00BA459D">
        <w:trPr>
          <w:cantSplit/>
          <w:trHeight w:val="57"/>
        </w:trPr>
        <w:tc>
          <w:tcPr>
            <w:tcW w:w="1599" w:type="pct"/>
            <w:vMerge/>
            <w:tcBorders>
              <w:top w:val="nil"/>
              <w:left w:val="single" w:sz="4" w:space="0" w:color="000000"/>
              <w:bottom w:val="single" w:sz="4" w:space="0" w:color="000000"/>
              <w:right w:val="single" w:sz="4" w:space="0" w:color="000000"/>
            </w:tcBorders>
            <w:vAlign w:val="center"/>
            <w:hideMark/>
          </w:tcPr>
          <w:p w14:paraId="42AF918B" w14:textId="77777777" w:rsidR="006E3659" w:rsidRPr="00AF3C00" w:rsidRDefault="006E3659" w:rsidP="00BA459D">
            <w:pPr>
              <w:widowControl w:val="0"/>
              <w:rPr>
                <w:bCs/>
                <w:color w:val="000000"/>
                <w:sz w:val="20"/>
                <w:szCs w:val="20"/>
              </w:rPr>
            </w:pPr>
          </w:p>
        </w:tc>
        <w:tc>
          <w:tcPr>
            <w:tcW w:w="1782" w:type="pct"/>
            <w:tcBorders>
              <w:top w:val="nil"/>
              <w:left w:val="nil"/>
              <w:bottom w:val="single" w:sz="4" w:space="0" w:color="000000"/>
              <w:right w:val="single" w:sz="4" w:space="0" w:color="000000"/>
            </w:tcBorders>
            <w:shd w:val="clear" w:color="auto" w:fill="auto"/>
            <w:vAlign w:val="center"/>
            <w:hideMark/>
          </w:tcPr>
          <w:p w14:paraId="646F6BF8" w14:textId="77777777" w:rsidR="006E3659" w:rsidRPr="00AF3C00" w:rsidRDefault="006E3659" w:rsidP="00BA459D">
            <w:pPr>
              <w:widowControl w:val="0"/>
              <w:jc w:val="center"/>
              <w:rPr>
                <w:bCs/>
                <w:color w:val="000000"/>
                <w:sz w:val="20"/>
                <w:szCs w:val="20"/>
              </w:rPr>
            </w:pPr>
            <w:r w:rsidRPr="00AF3C00">
              <w:rPr>
                <w:bCs/>
                <w:color w:val="000000"/>
                <w:sz w:val="20"/>
                <w:szCs w:val="20"/>
              </w:rPr>
              <w:t>75%</w:t>
            </w:r>
          </w:p>
        </w:tc>
        <w:tc>
          <w:tcPr>
            <w:tcW w:w="1618" w:type="pct"/>
            <w:tcBorders>
              <w:top w:val="nil"/>
              <w:left w:val="nil"/>
              <w:bottom w:val="single" w:sz="4" w:space="0" w:color="000000"/>
              <w:right w:val="single" w:sz="4" w:space="0" w:color="000000"/>
            </w:tcBorders>
            <w:shd w:val="clear" w:color="auto" w:fill="auto"/>
            <w:vAlign w:val="bottom"/>
            <w:hideMark/>
          </w:tcPr>
          <w:p w14:paraId="218DE735" w14:textId="77777777" w:rsidR="006E3659" w:rsidRPr="00AF3C00" w:rsidRDefault="006E3659" w:rsidP="00BA459D">
            <w:pPr>
              <w:widowControl w:val="0"/>
              <w:jc w:val="center"/>
              <w:rPr>
                <w:color w:val="000000"/>
                <w:sz w:val="20"/>
                <w:szCs w:val="20"/>
              </w:rPr>
            </w:pPr>
            <w:r w:rsidRPr="00AF3C00">
              <w:rPr>
                <w:color w:val="000000"/>
                <w:sz w:val="20"/>
                <w:szCs w:val="20"/>
              </w:rPr>
              <w:t>0.75</w:t>
            </w:r>
          </w:p>
        </w:tc>
      </w:tr>
      <w:tr w:rsidR="006E3659" w:rsidRPr="00AF3C00" w14:paraId="2C9855CE" w14:textId="77777777" w:rsidTr="00BA459D">
        <w:trPr>
          <w:cantSplit/>
          <w:trHeight w:val="57"/>
        </w:trPr>
        <w:tc>
          <w:tcPr>
            <w:tcW w:w="1599" w:type="pct"/>
            <w:vMerge/>
            <w:tcBorders>
              <w:top w:val="nil"/>
              <w:left w:val="single" w:sz="4" w:space="0" w:color="000000"/>
              <w:bottom w:val="single" w:sz="4" w:space="0" w:color="000000"/>
              <w:right w:val="single" w:sz="4" w:space="0" w:color="000000"/>
            </w:tcBorders>
            <w:vAlign w:val="center"/>
            <w:hideMark/>
          </w:tcPr>
          <w:p w14:paraId="77C4C14A" w14:textId="77777777" w:rsidR="006E3659" w:rsidRPr="00AF3C00" w:rsidRDefault="006E3659" w:rsidP="00BA459D">
            <w:pPr>
              <w:widowControl w:val="0"/>
              <w:rPr>
                <w:bCs/>
                <w:color w:val="000000"/>
                <w:sz w:val="20"/>
                <w:szCs w:val="20"/>
              </w:rPr>
            </w:pPr>
          </w:p>
        </w:tc>
        <w:tc>
          <w:tcPr>
            <w:tcW w:w="1782" w:type="pct"/>
            <w:tcBorders>
              <w:top w:val="nil"/>
              <w:left w:val="nil"/>
              <w:bottom w:val="single" w:sz="4" w:space="0" w:color="000000"/>
              <w:right w:val="single" w:sz="4" w:space="0" w:color="000000"/>
            </w:tcBorders>
            <w:shd w:val="clear" w:color="auto" w:fill="auto"/>
            <w:vAlign w:val="center"/>
            <w:hideMark/>
          </w:tcPr>
          <w:p w14:paraId="52383DD3" w14:textId="77777777" w:rsidR="006E3659" w:rsidRPr="00AF3C00" w:rsidRDefault="006E3659" w:rsidP="00BA459D">
            <w:pPr>
              <w:widowControl w:val="0"/>
              <w:jc w:val="center"/>
              <w:rPr>
                <w:bCs/>
                <w:color w:val="000000"/>
                <w:sz w:val="20"/>
                <w:szCs w:val="20"/>
              </w:rPr>
            </w:pPr>
            <w:r w:rsidRPr="00AF3C00">
              <w:rPr>
                <w:bCs/>
                <w:color w:val="000000"/>
                <w:sz w:val="20"/>
                <w:szCs w:val="20"/>
              </w:rPr>
              <w:t>100%</w:t>
            </w:r>
          </w:p>
        </w:tc>
        <w:tc>
          <w:tcPr>
            <w:tcW w:w="1618" w:type="pct"/>
            <w:tcBorders>
              <w:top w:val="nil"/>
              <w:left w:val="nil"/>
              <w:bottom w:val="single" w:sz="4" w:space="0" w:color="000000"/>
              <w:right w:val="single" w:sz="4" w:space="0" w:color="000000"/>
            </w:tcBorders>
            <w:shd w:val="clear" w:color="auto" w:fill="auto"/>
            <w:vAlign w:val="bottom"/>
            <w:hideMark/>
          </w:tcPr>
          <w:p w14:paraId="52A8B0ED" w14:textId="77777777" w:rsidR="006E3659" w:rsidRPr="00AF3C00" w:rsidRDefault="006E3659" w:rsidP="00BA459D">
            <w:pPr>
              <w:widowControl w:val="0"/>
              <w:jc w:val="center"/>
              <w:rPr>
                <w:color w:val="000000"/>
                <w:sz w:val="20"/>
                <w:szCs w:val="20"/>
              </w:rPr>
            </w:pPr>
            <w:r w:rsidRPr="00AF3C00">
              <w:rPr>
                <w:color w:val="000000"/>
                <w:sz w:val="20"/>
                <w:szCs w:val="20"/>
              </w:rPr>
              <w:t>0.81</w:t>
            </w:r>
          </w:p>
        </w:tc>
      </w:tr>
      <w:tr w:rsidR="006E3659" w:rsidRPr="00AF3C00" w14:paraId="092726BB" w14:textId="77777777" w:rsidTr="00BA459D">
        <w:trPr>
          <w:cantSplit/>
          <w:trHeight w:val="57"/>
        </w:trPr>
        <w:tc>
          <w:tcPr>
            <w:tcW w:w="33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209447" w14:textId="77777777" w:rsidR="006E3659" w:rsidRPr="00AF3C00" w:rsidRDefault="006E3659" w:rsidP="00BA459D">
            <w:pPr>
              <w:widowControl w:val="0"/>
              <w:jc w:val="center"/>
              <w:rPr>
                <w:bCs/>
                <w:color w:val="000000"/>
                <w:sz w:val="20"/>
                <w:szCs w:val="20"/>
              </w:rPr>
            </w:pPr>
            <w:r w:rsidRPr="00AF3C00">
              <w:rPr>
                <w:bCs/>
                <w:color w:val="000000"/>
                <w:sz w:val="20"/>
                <w:szCs w:val="20"/>
              </w:rPr>
              <w:t>Corrente nominal</w:t>
            </w:r>
          </w:p>
        </w:tc>
        <w:tc>
          <w:tcPr>
            <w:tcW w:w="1618" w:type="pct"/>
            <w:tcBorders>
              <w:top w:val="nil"/>
              <w:left w:val="nil"/>
              <w:bottom w:val="single" w:sz="4" w:space="0" w:color="000000"/>
              <w:right w:val="single" w:sz="4" w:space="0" w:color="000000"/>
            </w:tcBorders>
            <w:shd w:val="clear" w:color="auto" w:fill="auto"/>
            <w:vAlign w:val="bottom"/>
            <w:hideMark/>
          </w:tcPr>
          <w:p w14:paraId="5BE55CD4" w14:textId="77777777" w:rsidR="006E3659" w:rsidRPr="00AF3C00" w:rsidRDefault="006E3659" w:rsidP="00BA459D">
            <w:pPr>
              <w:widowControl w:val="0"/>
              <w:jc w:val="center"/>
              <w:rPr>
                <w:color w:val="000000"/>
                <w:sz w:val="20"/>
                <w:szCs w:val="20"/>
              </w:rPr>
            </w:pPr>
            <w:r w:rsidRPr="00AF3C00">
              <w:rPr>
                <w:color w:val="000000"/>
                <w:sz w:val="20"/>
                <w:szCs w:val="20"/>
              </w:rPr>
              <w:t>30.5/17.5 A</w:t>
            </w:r>
          </w:p>
        </w:tc>
      </w:tr>
      <w:tr w:rsidR="006E3659" w:rsidRPr="00AF3C00" w14:paraId="05D1154F" w14:textId="77777777" w:rsidTr="00BA459D">
        <w:trPr>
          <w:cantSplit/>
          <w:trHeight w:val="57"/>
        </w:trPr>
        <w:tc>
          <w:tcPr>
            <w:tcW w:w="33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05951F" w14:textId="77777777" w:rsidR="006E3659" w:rsidRPr="00AF3C00" w:rsidRDefault="006E3659" w:rsidP="00BA459D">
            <w:pPr>
              <w:widowControl w:val="0"/>
              <w:jc w:val="center"/>
              <w:rPr>
                <w:bCs/>
                <w:color w:val="000000"/>
                <w:sz w:val="20"/>
                <w:szCs w:val="20"/>
              </w:rPr>
            </w:pPr>
            <w:r w:rsidRPr="00AF3C00">
              <w:rPr>
                <w:bCs/>
                <w:color w:val="000000"/>
                <w:sz w:val="20"/>
                <w:szCs w:val="20"/>
              </w:rPr>
              <w:t>Altitude</w:t>
            </w:r>
          </w:p>
        </w:tc>
        <w:tc>
          <w:tcPr>
            <w:tcW w:w="1618" w:type="pct"/>
            <w:tcBorders>
              <w:top w:val="nil"/>
              <w:left w:val="nil"/>
              <w:bottom w:val="single" w:sz="4" w:space="0" w:color="000000"/>
              <w:right w:val="single" w:sz="4" w:space="0" w:color="000000"/>
            </w:tcBorders>
            <w:shd w:val="clear" w:color="auto" w:fill="auto"/>
            <w:vAlign w:val="bottom"/>
            <w:hideMark/>
          </w:tcPr>
          <w:p w14:paraId="7736A126" w14:textId="77777777" w:rsidR="006E3659" w:rsidRPr="00AF3C00" w:rsidRDefault="006E3659" w:rsidP="00BA459D">
            <w:pPr>
              <w:widowControl w:val="0"/>
              <w:jc w:val="center"/>
              <w:rPr>
                <w:color w:val="000000"/>
                <w:sz w:val="20"/>
                <w:szCs w:val="20"/>
              </w:rPr>
            </w:pPr>
            <w:r w:rsidRPr="00AF3C00">
              <w:rPr>
                <w:color w:val="000000"/>
                <w:sz w:val="20"/>
                <w:szCs w:val="20"/>
              </w:rPr>
              <w:t>1000 m</w:t>
            </w:r>
          </w:p>
        </w:tc>
      </w:tr>
      <w:tr w:rsidR="006E3659" w:rsidRPr="00AF3C00" w14:paraId="4B634117" w14:textId="77777777" w:rsidTr="00BA459D">
        <w:trPr>
          <w:cantSplit/>
          <w:trHeight w:val="57"/>
        </w:trPr>
        <w:tc>
          <w:tcPr>
            <w:tcW w:w="33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2B3DC2" w14:textId="77777777" w:rsidR="006E3659" w:rsidRPr="00AF3C00" w:rsidRDefault="006E3659" w:rsidP="00BA459D">
            <w:pPr>
              <w:widowControl w:val="0"/>
              <w:jc w:val="center"/>
              <w:rPr>
                <w:bCs/>
                <w:color w:val="000000"/>
                <w:sz w:val="20"/>
                <w:szCs w:val="20"/>
              </w:rPr>
            </w:pPr>
            <w:r w:rsidRPr="00AF3C00">
              <w:rPr>
                <w:bCs/>
                <w:color w:val="000000"/>
                <w:sz w:val="20"/>
                <w:szCs w:val="20"/>
              </w:rPr>
              <w:t>Regime</w:t>
            </w:r>
          </w:p>
        </w:tc>
        <w:tc>
          <w:tcPr>
            <w:tcW w:w="1618" w:type="pct"/>
            <w:tcBorders>
              <w:top w:val="nil"/>
              <w:left w:val="nil"/>
              <w:bottom w:val="single" w:sz="4" w:space="0" w:color="000000"/>
              <w:right w:val="single" w:sz="4" w:space="0" w:color="000000"/>
            </w:tcBorders>
            <w:shd w:val="clear" w:color="auto" w:fill="auto"/>
            <w:vAlign w:val="bottom"/>
            <w:hideMark/>
          </w:tcPr>
          <w:p w14:paraId="32ED0EF3" w14:textId="77777777" w:rsidR="006E3659" w:rsidRPr="00AF3C00" w:rsidRDefault="006E3659" w:rsidP="00BA459D">
            <w:pPr>
              <w:widowControl w:val="0"/>
              <w:jc w:val="center"/>
              <w:rPr>
                <w:color w:val="000000"/>
                <w:sz w:val="20"/>
                <w:szCs w:val="20"/>
              </w:rPr>
            </w:pPr>
            <w:r w:rsidRPr="00AF3C00">
              <w:rPr>
                <w:color w:val="000000"/>
                <w:sz w:val="20"/>
                <w:szCs w:val="20"/>
              </w:rPr>
              <w:t>S1</w:t>
            </w:r>
          </w:p>
        </w:tc>
      </w:tr>
      <w:tr w:rsidR="006E3659" w:rsidRPr="00AF3C00" w14:paraId="4EAECA76" w14:textId="77777777" w:rsidTr="00BA459D">
        <w:trPr>
          <w:cantSplit/>
          <w:trHeight w:val="57"/>
        </w:trPr>
        <w:tc>
          <w:tcPr>
            <w:tcW w:w="33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C4EDC4" w14:textId="77777777" w:rsidR="006E3659" w:rsidRPr="00AF3C00" w:rsidRDefault="006E3659" w:rsidP="00BA459D">
            <w:pPr>
              <w:widowControl w:val="0"/>
              <w:jc w:val="center"/>
              <w:rPr>
                <w:bCs/>
                <w:color w:val="000000"/>
                <w:sz w:val="20"/>
                <w:szCs w:val="20"/>
              </w:rPr>
            </w:pPr>
            <w:r w:rsidRPr="00AF3C00">
              <w:rPr>
                <w:bCs/>
                <w:color w:val="000000"/>
                <w:sz w:val="20"/>
                <w:szCs w:val="20"/>
              </w:rPr>
              <w:t>Temperatura Ambiente</w:t>
            </w:r>
          </w:p>
        </w:tc>
        <w:tc>
          <w:tcPr>
            <w:tcW w:w="1618" w:type="pct"/>
            <w:tcBorders>
              <w:top w:val="nil"/>
              <w:left w:val="nil"/>
              <w:bottom w:val="single" w:sz="4" w:space="0" w:color="000000"/>
              <w:right w:val="single" w:sz="4" w:space="0" w:color="000000"/>
            </w:tcBorders>
            <w:shd w:val="clear" w:color="auto" w:fill="auto"/>
            <w:vAlign w:val="bottom"/>
            <w:hideMark/>
          </w:tcPr>
          <w:p w14:paraId="52E24CF2" w14:textId="77777777" w:rsidR="006E3659" w:rsidRPr="00AF3C00" w:rsidRDefault="006E3659" w:rsidP="00BA459D">
            <w:pPr>
              <w:widowControl w:val="0"/>
              <w:jc w:val="center"/>
              <w:rPr>
                <w:color w:val="000000"/>
                <w:sz w:val="20"/>
                <w:szCs w:val="20"/>
              </w:rPr>
            </w:pPr>
            <w:r w:rsidRPr="00AF3C00">
              <w:rPr>
                <w:color w:val="000000"/>
                <w:sz w:val="20"/>
                <w:szCs w:val="20"/>
              </w:rPr>
              <w:t>-20ºC - +40ºC</w:t>
            </w:r>
          </w:p>
        </w:tc>
      </w:tr>
      <w:tr w:rsidR="006E3659" w:rsidRPr="00AF3C00" w14:paraId="66428196" w14:textId="77777777" w:rsidTr="00BA459D">
        <w:trPr>
          <w:cantSplit/>
          <w:trHeight w:val="57"/>
        </w:trPr>
        <w:tc>
          <w:tcPr>
            <w:tcW w:w="33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99F5F3" w14:textId="77777777" w:rsidR="006E3659" w:rsidRPr="00AF3C00" w:rsidRDefault="006E3659" w:rsidP="00BA459D">
            <w:pPr>
              <w:widowControl w:val="0"/>
              <w:jc w:val="center"/>
              <w:rPr>
                <w:bCs/>
                <w:color w:val="000000"/>
                <w:sz w:val="20"/>
                <w:szCs w:val="20"/>
              </w:rPr>
            </w:pPr>
            <w:r w:rsidRPr="00AF3C00">
              <w:rPr>
                <w:bCs/>
                <w:color w:val="000000"/>
                <w:sz w:val="20"/>
                <w:szCs w:val="20"/>
              </w:rPr>
              <w:t>Proteção</w:t>
            </w:r>
          </w:p>
        </w:tc>
        <w:tc>
          <w:tcPr>
            <w:tcW w:w="1618" w:type="pct"/>
            <w:tcBorders>
              <w:top w:val="nil"/>
              <w:left w:val="nil"/>
              <w:bottom w:val="single" w:sz="4" w:space="0" w:color="000000"/>
              <w:right w:val="single" w:sz="4" w:space="0" w:color="000000"/>
            </w:tcBorders>
            <w:shd w:val="clear" w:color="auto" w:fill="auto"/>
            <w:vAlign w:val="bottom"/>
            <w:hideMark/>
          </w:tcPr>
          <w:p w14:paraId="077D2008" w14:textId="77777777" w:rsidR="006E3659" w:rsidRPr="00AF3C00" w:rsidRDefault="006E3659" w:rsidP="00BA459D">
            <w:pPr>
              <w:widowControl w:val="0"/>
              <w:jc w:val="center"/>
              <w:rPr>
                <w:color w:val="000000"/>
                <w:sz w:val="20"/>
                <w:szCs w:val="20"/>
              </w:rPr>
            </w:pPr>
            <w:r w:rsidRPr="00AF3C00">
              <w:rPr>
                <w:color w:val="000000"/>
                <w:sz w:val="20"/>
                <w:szCs w:val="20"/>
              </w:rPr>
              <w:t>IP55</w:t>
            </w:r>
          </w:p>
        </w:tc>
      </w:tr>
    </w:tbl>
    <w:p w14:paraId="2072378D" w14:textId="77777777" w:rsidR="006E3659" w:rsidRDefault="006E3659" w:rsidP="006E3659">
      <w:pPr>
        <w:widowControl w:val="0"/>
        <w:jc w:val="both"/>
        <w:rPr>
          <w:noProof/>
          <w:sz w:val="20"/>
          <w:szCs w:val="20"/>
        </w:rPr>
      </w:pPr>
      <w:r w:rsidRPr="00D20D96">
        <w:rPr>
          <w:noProof/>
          <w:sz w:val="20"/>
          <w:szCs w:val="20"/>
        </w:rPr>
        <w:t>Fonte: Os autores, 2019</w:t>
      </w:r>
      <w:r>
        <w:rPr>
          <w:noProof/>
          <w:sz w:val="20"/>
          <w:szCs w:val="20"/>
        </w:rPr>
        <w:t>.</w:t>
      </w:r>
    </w:p>
    <w:p w14:paraId="439EA56E" w14:textId="77777777" w:rsidR="00BA459D" w:rsidRDefault="00BA459D" w:rsidP="006E3659">
      <w:pPr>
        <w:pStyle w:val="Legenda"/>
        <w:widowControl w:val="0"/>
        <w:rPr>
          <w:b w:val="0"/>
        </w:rPr>
      </w:pPr>
    </w:p>
    <w:p w14:paraId="7118AF09" w14:textId="77777777" w:rsidR="009F06E7" w:rsidRDefault="009F06E7" w:rsidP="009F06E7">
      <w:pPr>
        <w:widowControl w:val="0"/>
        <w:ind w:firstLine="567"/>
        <w:jc w:val="both"/>
        <w:rPr>
          <w:sz w:val="20"/>
          <w:szCs w:val="20"/>
        </w:rPr>
      </w:pPr>
      <w:r>
        <w:rPr>
          <w:sz w:val="20"/>
          <w:szCs w:val="20"/>
        </w:rPr>
        <w:t>Os dados do moinho são apresentados no Quadro 4, mas não foram encontrados dados relativos a conjugado requerido, inércia, etc., que permitam, verificar o seu dimensionamento. O fabricante informa somente a potência mecânica indicada para o seu acionamento, suas dimensões e a produção diária esperada, conforme o Quadro 4.</w:t>
      </w:r>
    </w:p>
    <w:p w14:paraId="5AFFE474" w14:textId="1A765399" w:rsidR="009F06E7" w:rsidRDefault="009F06E7" w:rsidP="009F06E7">
      <w:pPr>
        <w:widowControl w:val="0"/>
        <w:ind w:firstLine="567"/>
        <w:jc w:val="both"/>
        <w:rPr>
          <w:color w:val="000000"/>
          <w:sz w:val="20"/>
          <w:szCs w:val="20"/>
        </w:rPr>
      </w:pPr>
      <w:r>
        <w:rPr>
          <w:sz w:val="20"/>
          <w:szCs w:val="20"/>
        </w:rPr>
        <w:t xml:space="preserve">A Fig. 4, apresenta, de forma resumida, os dados das tensões coletados durante o funcionamento do motor. A análise dos dados traz como resultado, com relação ao desequilíbrio de tensão, que entre as posições 1 a 64, intervalo anterior a entrada em funcionamento do motor, </w:t>
      </w:r>
      <w:r>
        <w:rPr>
          <w:sz w:val="20"/>
          <w:szCs w:val="20"/>
        </w:rPr>
        <w:lastRenderedPageBreak/>
        <w:t xml:space="preserve">tinha-se uma média entre as três tensões </w:t>
      </w:r>
      <w:r w:rsidRPr="009631B1">
        <w:rPr>
          <w:sz w:val="20"/>
          <w:szCs w:val="20"/>
        </w:rPr>
        <w:t>de</w:t>
      </w:r>
      <w:r w:rsidRPr="009631B1">
        <w:rPr>
          <w:color w:val="000000"/>
          <w:sz w:val="20"/>
          <w:szCs w:val="20"/>
        </w:rPr>
        <w:t xml:space="preserve"> </w:t>
      </w:r>
      <w:r>
        <w:rPr>
          <w:color w:val="000000"/>
          <w:sz w:val="20"/>
          <w:szCs w:val="20"/>
        </w:rPr>
        <w:t>215,85 V, uma tensão máxima de 223, 97 V, e uma diferença entre a tensão máxima e a tensão média de 8,12 V. Aplicada a fórmula para o desequilíbrio de tensão, sugerida pela ABNT (2018), resultou em um desequilíbrio de 3,63%.</w:t>
      </w:r>
    </w:p>
    <w:p w14:paraId="4871C5E2" w14:textId="77777777" w:rsidR="009F06E7" w:rsidRDefault="009F06E7" w:rsidP="009F06E7">
      <w:pPr>
        <w:widowControl w:val="0"/>
        <w:ind w:firstLine="567"/>
        <w:jc w:val="both"/>
        <w:rPr>
          <w:sz w:val="20"/>
          <w:szCs w:val="20"/>
        </w:rPr>
      </w:pPr>
    </w:p>
    <w:p w14:paraId="39197F87" w14:textId="77777777" w:rsidR="009F06E7" w:rsidRPr="001F576F" w:rsidRDefault="009F06E7" w:rsidP="009F06E7">
      <w:pPr>
        <w:pStyle w:val="Legenda"/>
        <w:widowControl w:val="0"/>
        <w:rPr>
          <w:b w:val="0"/>
        </w:rPr>
      </w:pPr>
      <w:r w:rsidRPr="001F576F">
        <w:rPr>
          <w:b w:val="0"/>
        </w:rPr>
        <w:t xml:space="preserve">Quadro </w:t>
      </w:r>
      <w:r>
        <w:rPr>
          <w:b w:val="0"/>
          <w:noProof/>
        </w:rPr>
        <w:t>4</w:t>
      </w:r>
      <w:r w:rsidRPr="001F576F">
        <w:rPr>
          <w:b w:val="0"/>
        </w:rPr>
        <w:t xml:space="preserve"> - Dados do Moinho</w:t>
      </w:r>
      <w:r>
        <w:rPr>
          <w:b w:val="0"/>
        </w:rPr>
        <w:t>.</w:t>
      </w:r>
    </w:p>
    <w:tbl>
      <w:tblPr>
        <w:tblpPr w:leftFromText="141" w:rightFromText="141" w:vertAnchor="text" w:horzAnchor="margin" w:tblpX="70" w:tblpY="49"/>
        <w:tblW w:w="5000" w:type="pct"/>
        <w:tblCellMar>
          <w:left w:w="70" w:type="dxa"/>
          <w:right w:w="70" w:type="dxa"/>
        </w:tblCellMar>
        <w:tblLook w:val="04A0" w:firstRow="1" w:lastRow="0" w:firstColumn="1" w:lastColumn="0" w:noHBand="0" w:noVBand="1"/>
      </w:tblPr>
      <w:tblGrid>
        <w:gridCol w:w="1471"/>
        <w:gridCol w:w="1008"/>
        <w:gridCol w:w="2273"/>
      </w:tblGrid>
      <w:tr w:rsidR="009F06E7" w:rsidRPr="008607DA" w14:paraId="6539AC94" w14:textId="77777777" w:rsidTr="003657D2">
        <w:trPr>
          <w:trHeight w:val="250"/>
        </w:trPr>
        <w:tc>
          <w:tcPr>
            <w:tcW w:w="260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E302B" w14:textId="77777777" w:rsidR="009F06E7" w:rsidRPr="008607DA" w:rsidRDefault="009F06E7" w:rsidP="003657D2">
            <w:pPr>
              <w:widowControl w:val="0"/>
              <w:jc w:val="center"/>
              <w:rPr>
                <w:color w:val="000000"/>
                <w:sz w:val="20"/>
                <w:szCs w:val="20"/>
              </w:rPr>
            </w:pPr>
            <w:r w:rsidRPr="008607DA">
              <w:rPr>
                <w:color w:val="000000"/>
                <w:sz w:val="20"/>
                <w:szCs w:val="20"/>
              </w:rPr>
              <w:t>Fabricante</w:t>
            </w:r>
          </w:p>
        </w:tc>
        <w:tc>
          <w:tcPr>
            <w:tcW w:w="2392" w:type="pct"/>
            <w:tcBorders>
              <w:top w:val="single" w:sz="4" w:space="0" w:color="auto"/>
              <w:left w:val="nil"/>
              <w:bottom w:val="single" w:sz="4" w:space="0" w:color="auto"/>
              <w:right w:val="single" w:sz="4" w:space="0" w:color="auto"/>
            </w:tcBorders>
            <w:shd w:val="clear" w:color="auto" w:fill="auto"/>
            <w:noWrap/>
            <w:vAlign w:val="bottom"/>
            <w:hideMark/>
          </w:tcPr>
          <w:p w14:paraId="46CA9818" w14:textId="77777777" w:rsidR="009F06E7" w:rsidRPr="008607DA" w:rsidRDefault="009F06E7" w:rsidP="003657D2">
            <w:pPr>
              <w:widowControl w:val="0"/>
              <w:jc w:val="center"/>
              <w:rPr>
                <w:color w:val="000000"/>
                <w:sz w:val="20"/>
                <w:szCs w:val="20"/>
              </w:rPr>
            </w:pPr>
            <w:r w:rsidRPr="008607DA">
              <w:rPr>
                <w:color w:val="000000"/>
                <w:sz w:val="20"/>
                <w:szCs w:val="20"/>
              </w:rPr>
              <w:t>Moinhos Rone</w:t>
            </w:r>
          </w:p>
        </w:tc>
      </w:tr>
      <w:tr w:rsidR="009F06E7" w:rsidRPr="008607DA" w14:paraId="7E76BDDD" w14:textId="77777777" w:rsidTr="003657D2">
        <w:trPr>
          <w:trHeight w:val="250"/>
        </w:trPr>
        <w:tc>
          <w:tcPr>
            <w:tcW w:w="260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E9E20" w14:textId="77777777" w:rsidR="009F06E7" w:rsidRPr="008607DA" w:rsidRDefault="009F06E7" w:rsidP="003657D2">
            <w:pPr>
              <w:widowControl w:val="0"/>
              <w:jc w:val="center"/>
              <w:rPr>
                <w:color w:val="000000"/>
                <w:sz w:val="20"/>
                <w:szCs w:val="20"/>
              </w:rPr>
            </w:pPr>
            <w:r w:rsidRPr="008607DA">
              <w:rPr>
                <w:color w:val="000000"/>
                <w:sz w:val="20"/>
                <w:szCs w:val="20"/>
              </w:rPr>
              <w:t>Modelo</w:t>
            </w:r>
          </w:p>
        </w:tc>
        <w:tc>
          <w:tcPr>
            <w:tcW w:w="2392" w:type="pct"/>
            <w:tcBorders>
              <w:top w:val="nil"/>
              <w:left w:val="nil"/>
              <w:bottom w:val="single" w:sz="4" w:space="0" w:color="auto"/>
              <w:right w:val="single" w:sz="4" w:space="0" w:color="auto"/>
            </w:tcBorders>
            <w:shd w:val="clear" w:color="auto" w:fill="auto"/>
            <w:noWrap/>
            <w:vAlign w:val="bottom"/>
            <w:hideMark/>
          </w:tcPr>
          <w:p w14:paraId="10253534" w14:textId="77777777" w:rsidR="009F06E7" w:rsidRPr="008607DA" w:rsidRDefault="009F06E7" w:rsidP="003657D2">
            <w:pPr>
              <w:widowControl w:val="0"/>
              <w:jc w:val="center"/>
              <w:rPr>
                <w:color w:val="000000"/>
                <w:sz w:val="20"/>
                <w:szCs w:val="20"/>
              </w:rPr>
            </w:pPr>
            <w:r w:rsidRPr="008607DA">
              <w:rPr>
                <w:color w:val="000000"/>
                <w:sz w:val="20"/>
                <w:szCs w:val="20"/>
              </w:rPr>
              <w:t>S400</w:t>
            </w:r>
          </w:p>
        </w:tc>
      </w:tr>
      <w:tr w:rsidR="009F06E7" w:rsidRPr="008607DA" w14:paraId="7489E41F" w14:textId="77777777" w:rsidTr="003657D2">
        <w:trPr>
          <w:trHeight w:val="250"/>
        </w:trPr>
        <w:tc>
          <w:tcPr>
            <w:tcW w:w="260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5ECD69" w14:textId="77777777" w:rsidR="009F06E7" w:rsidRPr="008607DA" w:rsidRDefault="009F06E7" w:rsidP="003657D2">
            <w:pPr>
              <w:widowControl w:val="0"/>
              <w:jc w:val="center"/>
              <w:rPr>
                <w:color w:val="000000"/>
                <w:sz w:val="20"/>
                <w:szCs w:val="20"/>
              </w:rPr>
            </w:pPr>
            <w:r w:rsidRPr="008607DA">
              <w:rPr>
                <w:color w:val="000000"/>
                <w:sz w:val="20"/>
                <w:szCs w:val="20"/>
              </w:rPr>
              <w:t>Potência do Motor</w:t>
            </w:r>
          </w:p>
        </w:tc>
        <w:tc>
          <w:tcPr>
            <w:tcW w:w="2392" w:type="pct"/>
            <w:tcBorders>
              <w:top w:val="nil"/>
              <w:left w:val="nil"/>
              <w:bottom w:val="single" w:sz="4" w:space="0" w:color="auto"/>
              <w:right w:val="single" w:sz="4" w:space="0" w:color="auto"/>
            </w:tcBorders>
            <w:shd w:val="clear" w:color="auto" w:fill="auto"/>
            <w:vAlign w:val="bottom"/>
            <w:hideMark/>
          </w:tcPr>
          <w:p w14:paraId="4BFAEE04" w14:textId="77777777" w:rsidR="009F06E7" w:rsidRPr="008607DA" w:rsidRDefault="009F06E7" w:rsidP="003657D2">
            <w:pPr>
              <w:widowControl w:val="0"/>
              <w:jc w:val="center"/>
              <w:rPr>
                <w:color w:val="000000"/>
                <w:sz w:val="20"/>
                <w:szCs w:val="20"/>
              </w:rPr>
            </w:pPr>
            <w:r w:rsidRPr="008607DA">
              <w:rPr>
                <w:color w:val="000000"/>
                <w:sz w:val="20"/>
                <w:szCs w:val="20"/>
              </w:rPr>
              <w:t>20 cv</w:t>
            </w:r>
          </w:p>
        </w:tc>
      </w:tr>
      <w:tr w:rsidR="009F06E7" w:rsidRPr="008607DA" w14:paraId="4463A3F2" w14:textId="77777777" w:rsidTr="003657D2">
        <w:trPr>
          <w:trHeight w:val="250"/>
        </w:trPr>
        <w:tc>
          <w:tcPr>
            <w:tcW w:w="260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015CD7" w14:textId="77777777" w:rsidR="009F06E7" w:rsidRPr="008607DA" w:rsidRDefault="009F06E7" w:rsidP="003657D2">
            <w:pPr>
              <w:widowControl w:val="0"/>
              <w:jc w:val="center"/>
              <w:rPr>
                <w:color w:val="000000"/>
                <w:sz w:val="20"/>
                <w:szCs w:val="20"/>
              </w:rPr>
            </w:pPr>
            <w:r w:rsidRPr="008607DA">
              <w:rPr>
                <w:color w:val="000000"/>
                <w:sz w:val="20"/>
                <w:szCs w:val="20"/>
              </w:rPr>
              <w:t>Comprimento das Lâminas</w:t>
            </w:r>
          </w:p>
        </w:tc>
        <w:tc>
          <w:tcPr>
            <w:tcW w:w="2392" w:type="pct"/>
            <w:tcBorders>
              <w:top w:val="nil"/>
              <w:left w:val="nil"/>
              <w:bottom w:val="single" w:sz="4" w:space="0" w:color="auto"/>
              <w:right w:val="single" w:sz="4" w:space="0" w:color="auto"/>
            </w:tcBorders>
            <w:shd w:val="clear" w:color="auto" w:fill="auto"/>
            <w:vAlign w:val="bottom"/>
            <w:hideMark/>
          </w:tcPr>
          <w:p w14:paraId="74538D60" w14:textId="77777777" w:rsidR="009F06E7" w:rsidRPr="008607DA" w:rsidRDefault="009F06E7" w:rsidP="003657D2">
            <w:pPr>
              <w:widowControl w:val="0"/>
              <w:jc w:val="center"/>
              <w:rPr>
                <w:color w:val="000000"/>
                <w:sz w:val="20"/>
                <w:szCs w:val="20"/>
              </w:rPr>
            </w:pPr>
            <w:r w:rsidRPr="008607DA">
              <w:rPr>
                <w:color w:val="000000"/>
                <w:sz w:val="20"/>
                <w:szCs w:val="20"/>
              </w:rPr>
              <w:t>400 mm</w:t>
            </w:r>
          </w:p>
        </w:tc>
      </w:tr>
      <w:tr w:rsidR="009F06E7" w:rsidRPr="008607DA" w14:paraId="6CD7CD47" w14:textId="77777777" w:rsidTr="003657D2">
        <w:trPr>
          <w:trHeight w:val="250"/>
        </w:trPr>
        <w:tc>
          <w:tcPr>
            <w:tcW w:w="260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954F5C" w14:textId="77777777" w:rsidR="009F06E7" w:rsidRPr="008607DA" w:rsidRDefault="009F06E7" w:rsidP="003657D2">
            <w:pPr>
              <w:widowControl w:val="0"/>
              <w:jc w:val="center"/>
              <w:rPr>
                <w:color w:val="000000"/>
                <w:sz w:val="20"/>
                <w:szCs w:val="20"/>
              </w:rPr>
            </w:pPr>
            <w:r w:rsidRPr="008607DA">
              <w:rPr>
                <w:color w:val="000000"/>
                <w:sz w:val="20"/>
                <w:szCs w:val="20"/>
              </w:rPr>
              <w:t>Diâmetro do Rotor</w:t>
            </w:r>
          </w:p>
        </w:tc>
        <w:tc>
          <w:tcPr>
            <w:tcW w:w="2392" w:type="pct"/>
            <w:tcBorders>
              <w:top w:val="nil"/>
              <w:left w:val="nil"/>
              <w:bottom w:val="single" w:sz="4" w:space="0" w:color="auto"/>
              <w:right w:val="single" w:sz="4" w:space="0" w:color="auto"/>
            </w:tcBorders>
            <w:shd w:val="clear" w:color="auto" w:fill="auto"/>
            <w:vAlign w:val="bottom"/>
            <w:hideMark/>
          </w:tcPr>
          <w:p w14:paraId="24124B19" w14:textId="77777777" w:rsidR="009F06E7" w:rsidRPr="008607DA" w:rsidRDefault="009F06E7" w:rsidP="003657D2">
            <w:pPr>
              <w:widowControl w:val="0"/>
              <w:jc w:val="center"/>
              <w:rPr>
                <w:color w:val="000000"/>
                <w:sz w:val="20"/>
                <w:szCs w:val="20"/>
              </w:rPr>
            </w:pPr>
            <w:r w:rsidRPr="008607DA">
              <w:rPr>
                <w:color w:val="000000"/>
                <w:sz w:val="20"/>
                <w:szCs w:val="20"/>
              </w:rPr>
              <w:t>320 mm</w:t>
            </w:r>
          </w:p>
        </w:tc>
      </w:tr>
      <w:tr w:rsidR="009F06E7" w:rsidRPr="008607DA" w14:paraId="3AB413F9" w14:textId="77777777" w:rsidTr="003657D2">
        <w:trPr>
          <w:trHeight w:val="250"/>
        </w:trPr>
        <w:tc>
          <w:tcPr>
            <w:tcW w:w="1547" w:type="pct"/>
            <w:vMerge w:val="restart"/>
            <w:tcBorders>
              <w:top w:val="nil"/>
              <w:left w:val="single" w:sz="4" w:space="0" w:color="auto"/>
              <w:bottom w:val="single" w:sz="4" w:space="0" w:color="auto"/>
              <w:right w:val="single" w:sz="4" w:space="0" w:color="auto"/>
            </w:tcBorders>
            <w:shd w:val="clear" w:color="auto" w:fill="auto"/>
            <w:vAlign w:val="center"/>
            <w:hideMark/>
          </w:tcPr>
          <w:p w14:paraId="2DEB1CC6" w14:textId="77777777" w:rsidR="009F06E7" w:rsidRPr="008607DA" w:rsidRDefault="009F06E7" w:rsidP="003657D2">
            <w:pPr>
              <w:widowControl w:val="0"/>
              <w:jc w:val="center"/>
              <w:rPr>
                <w:color w:val="000000"/>
                <w:sz w:val="20"/>
                <w:szCs w:val="20"/>
              </w:rPr>
            </w:pPr>
            <w:r w:rsidRPr="008607DA">
              <w:rPr>
                <w:color w:val="000000"/>
                <w:sz w:val="20"/>
                <w:szCs w:val="20"/>
              </w:rPr>
              <w:t>Bocal de Alimentação</w:t>
            </w:r>
          </w:p>
        </w:tc>
        <w:tc>
          <w:tcPr>
            <w:tcW w:w="1061" w:type="pct"/>
            <w:tcBorders>
              <w:top w:val="nil"/>
              <w:left w:val="nil"/>
              <w:bottom w:val="single" w:sz="4" w:space="0" w:color="auto"/>
              <w:right w:val="single" w:sz="4" w:space="0" w:color="auto"/>
            </w:tcBorders>
            <w:shd w:val="clear" w:color="auto" w:fill="auto"/>
            <w:vAlign w:val="center"/>
            <w:hideMark/>
          </w:tcPr>
          <w:p w14:paraId="2FBB94B3" w14:textId="77777777" w:rsidR="009F06E7" w:rsidRPr="008607DA" w:rsidRDefault="009F06E7" w:rsidP="003657D2">
            <w:pPr>
              <w:widowControl w:val="0"/>
              <w:jc w:val="center"/>
              <w:rPr>
                <w:color w:val="000000"/>
                <w:sz w:val="20"/>
                <w:szCs w:val="20"/>
              </w:rPr>
            </w:pPr>
            <w:r w:rsidRPr="008607DA">
              <w:rPr>
                <w:color w:val="000000"/>
                <w:sz w:val="20"/>
                <w:szCs w:val="20"/>
              </w:rPr>
              <w:t>Largura</w:t>
            </w:r>
          </w:p>
        </w:tc>
        <w:tc>
          <w:tcPr>
            <w:tcW w:w="2392" w:type="pct"/>
            <w:tcBorders>
              <w:top w:val="nil"/>
              <w:left w:val="nil"/>
              <w:bottom w:val="single" w:sz="4" w:space="0" w:color="auto"/>
              <w:right w:val="single" w:sz="4" w:space="0" w:color="auto"/>
            </w:tcBorders>
            <w:shd w:val="clear" w:color="auto" w:fill="auto"/>
            <w:vAlign w:val="bottom"/>
            <w:hideMark/>
          </w:tcPr>
          <w:p w14:paraId="4A44566B" w14:textId="77777777" w:rsidR="009F06E7" w:rsidRPr="008607DA" w:rsidRDefault="009F06E7" w:rsidP="003657D2">
            <w:pPr>
              <w:widowControl w:val="0"/>
              <w:jc w:val="center"/>
              <w:rPr>
                <w:color w:val="000000"/>
                <w:sz w:val="20"/>
                <w:szCs w:val="20"/>
              </w:rPr>
            </w:pPr>
            <w:r w:rsidRPr="008607DA">
              <w:rPr>
                <w:color w:val="000000"/>
                <w:sz w:val="20"/>
                <w:szCs w:val="20"/>
              </w:rPr>
              <w:t>410 mm</w:t>
            </w:r>
          </w:p>
        </w:tc>
      </w:tr>
      <w:tr w:rsidR="009F06E7" w:rsidRPr="008607DA" w14:paraId="217D388F" w14:textId="77777777" w:rsidTr="003657D2">
        <w:trPr>
          <w:trHeight w:val="250"/>
        </w:trPr>
        <w:tc>
          <w:tcPr>
            <w:tcW w:w="1547" w:type="pct"/>
            <w:vMerge/>
            <w:tcBorders>
              <w:top w:val="nil"/>
              <w:left w:val="single" w:sz="4" w:space="0" w:color="auto"/>
              <w:bottom w:val="single" w:sz="4" w:space="0" w:color="auto"/>
              <w:right w:val="single" w:sz="4" w:space="0" w:color="auto"/>
            </w:tcBorders>
            <w:vAlign w:val="center"/>
            <w:hideMark/>
          </w:tcPr>
          <w:p w14:paraId="296F0DC7" w14:textId="77777777" w:rsidR="009F06E7" w:rsidRPr="008607DA" w:rsidRDefault="009F06E7" w:rsidP="003657D2">
            <w:pPr>
              <w:widowControl w:val="0"/>
              <w:rPr>
                <w:color w:val="000000"/>
                <w:sz w:val="20"/>
                <w:szCs w:val="20"/>
              </w:rPr>
            </w:pPr>
          </w:p>
        </w:tc>
        <w:tc>
          <w:tcPr>
            <w:tcW w:w="1061" w:type="pct"/>
            <w:tcBorders>
              <w:top w:val="nil"/>
              <w:left w:val="nil"/>
              <w:bottom w:val="single" w:sz="4" w:space="0" w:color="auto"/>
              <w:right w:val="single" w:sz="4" w:space="0" w:color="auto"/>
            </w:tcBorders>
            <w:shd w:val="clear" w:color="auto" w:fill="auto"/>
            <w:vAlign w:val="center"/>
            <w:hideMark/>
          </w:tcPr>
          <w:p w14:paraId="2470485D" w14:textId="77777777" w:rsidR="009F06E7" w:rsidRPr="008607DA" w:rsidRDefault="009F06E7" w:rsidP="003657D2">
            <w:pPr>
              <w:widowControl w:val="0"/>
              <w:jc w:val="center"/>
              <w:rPr>
                <w:color w:val="000000"/>
                <w:sz w:val="20"/>
                <w:szCs w:val="20"/>
              </w:rPr>
            </w:pPr>
            <w:r w:rsidRPr="008607DA">
              <w:rPr>
                <w:color w:val="000000"/>
                <w:sz w:val="20"/>
                <w:szCs w:val="20"/>
              </w:rPr>
              <w:t>Altura</w:t>
            </w:r>
          </w:p>
        </w:tc>
        <w:tc>
          <w:tcPr>
            <w:tcW w:w="2392" w:type="pct"/>
            <w:tcBorders>
              <w:top w:val="nil"/>
              <w:left w:val="nil"/>
              <w:bottom w:val="single" w:sz="4" w:space="0" w:color="auto"/>
              <w:right w:val="single" w:sz="4" w:space="0" w:color="auto"/>
            </w:tcBorders>
            <w:shd w:val="clear" w:color="auto" w:fill="auto"/>
            <w:vAlign w:val="bottom"/>
            <w:hideMark/>
          </w:tcPr>
          <w:p w14:paraId="0294CCB0" w14:textId="77777777" w:rsidR="009F06E7" w:rsidRPr="008607DA" w:rsidRDefault="009F06E7" w:rsidP="003657D2">
            <w:pPr>
              <w:widowControl w:val="0"/>
              <w:jc w:val="center"/>
              <w:rPr>
                <w:color w:val="000000"/>
                <w:sz w:val="20"/>
                <w:szCs w:val="20"/>
              </w:rPr>
            </w:pPr>
            <w:r w:rsidRPr="008607DA">
              <w:rPr>
                <w:color w:val="000000"/>
                <w:sz w:val="20"/>
                <w:szCs w:val="20"/>
              </w:rPr>
              <w:t>320 mm</w:t>
            </w:r>
          </w:p>
        </w:tc>
      </w:tr>
      <w:tr w:rsidR="009F06E7" w:rsidRPr="008607DA" w14:paraId="6CD8A9B4" w14:textId="77777777" w:rsidTr="003657D2">
        <w:trPr>
          <w:trHeight w:val="250"/>
        </w:trPr>
        <w:tc>
          <w:tcPr>
            <w:tcW w:w="260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EF7767" w14:textId="77777777" w:rsidR="009F06E7" w:rsidRPr="008607DA" w:rsidRDefault="009F06E7" w:rsidP="003657D2">
            <w:pPr>
              <w:widowControl w:val="0"/>
              <w:jc w:val="center"/>
              <w:rPr>
                <w:color w:val="000000"/>
                <w:sz w:val="20"/>
                <w:szCs w:val="20"/>
              </w:rPr>
            </w:pPr>
            <w:r w:rsidRPr="008607DA">
              <w:rPr>
                <w:color w:val="000000"/>
                <w:sz w:val="20"/>
                <w:szCs w:val="20"/>
              </w:rPr>
              <w:t>Produção</w:t>
            </w:r>
          </w:p>
        </w:tc>
        <w:tc>
          <w:tcPr>
            <w:tcW w:w="2392" w:type="pct"/>
            <w:tcBorders>
              <w:top w:val="nil"/>
              <w:left w:val="nil"/>
              <w:bottom w:val="single" w:sz="4" w:space="0" w:color="auto"/>
              <w:right w:val="single" w:sz="4" w:space="0" w:color="auto"/>
            </w:tcBorders>
            <w:shd w:val="clear" w:color="auto" w:fill="auto"/>
            <w:vAlign w:val="bottom"/>
            <w:hideMark/>
          </w:tcPr>
          <w:p w14:paraId="0CC496C5" w14:textId="77777777" w:rsidR="009F06E7" w:rsidRPr="008607DA" w:rsidRDefault="009F06E7" w:rsidP="003657D2">
            <w:pPr>
              <w:widowControl w:val="0"/>
              <w:jc w:val="center"/>
              <w:rPr>
                <w:color w:val="000000"/>
                <w:sz w:val="20"/>
                <w:szCs w:val="20"/>
              </w:rPr>
            </w:pPr>
            <w:r w:rsidRPr="008607DA">
              <w:rPr>
                <w:color w:val="000000"/>
                <w:sz w:val="20"/>
                <w:szCs w:val="20"/>
              </w:rPr>
              <w:t>80 a 400 kg/h</w:t>
            </w:r>
          </w:p>
        </w:tc>
      </w:tr>
    </w:tbl>
    <w:p w14:paraId="4EF349B0" w14:textId="5BCB8B14" w:rsidR="009F06E7" w:rsidRDefault="009F06E7" w:rsidP="009F06E7">
      <w:pPr>
        <w:widowControl w:val="0"/>
        <w:jc w:val="both"/>
        <w:rPr>
          <w:noProof/>
          <w:sz w:val="20"/>
          <w:szCs w:val="20"/>
        </w:rPr>
      </w:pPr>
      <w:r w:rsidRPr="00D20D96">
        <w:rPr>
          <w:noProof/>
          <w:sz w:val="20"/>
          <w:szCs w:val="20"/>
        </w:rPr>
        <w:t>Fonte: Os autores, 2019</w:t>
      </w:r>
      <w:r>
        <w:rPr>
          <w:noProof/>
          <w:sz w:val="20"/>
          <w:szCs w:val="20"/>
        </w:rPr>
        <w:t>.</w:t>
      </w:r>
    </w:p>
    <w:p w14:paraId="2AA372EE" w14:textId="77777777" w:rsidR="009F06E7" w:rsidRDefault="009F06E7" w:rsidP="009F06E7">
      <w:pPr>
        <w:widowControl w:val="0"/>
        <w:jc w:val="both"/>
        <w:rPr>
          <w:noProof/>
          <w:sz w:val="20"/>
          <w:szCs w:val="20"/>
        </w:rPr>
      </w:pPr>
    </w:p>
    <w:p w14:paraId="0E4B2313" w14:textId="77777777" w:rsidR="009F06E7" w:rsidRPr="001F576F" w:rsidRDefault="009F06E7" w:rsidP="009F06E7">
      <w:pPr>
        <w:pStyle w:val="Legenda"/>
        <w:widowControl w:val="0"/>
        <w:jc w:val="both"/>
        <w:rPr>
          <w:b w:val="0"/>
        </w:rPr>
      </w:pPr>
      <w:r w:rsidRPr="001F576F">
        <w:rPr>
          <w:b w:val="0"/>
        </w:rPr>
        <w:t xml:space="preserve">Figura </w:t>
      </w:r>
      <w:r>
        <w:rPr>
          <w:b w:val="0"/>
          <w:noProof/>
        </w:rPr>
        <w:t>4</w:t>
      </w:r>
      <w:r w:rsidRPr="001F576F">
        <w:rPr>
          <w:b w:val="0"/>
        </w:rPr>
        <w:t xml:space="preserve"> - Tensões V1, V2 e V3</w:t>
      </w:r>
      <w:r>
        <w:rPr>
          <w:b w:val="0"/>
        </w:rPr>
        <w:t>.</w:t>
      </w:r>
    </w:p>
    <w:p w14:paraId="738D54FC" w14:textId="77777777" w:rsidR="009F06E7" w:rsidRDefault="009F06E7" w:rsidP="009F06E7">
      <w:pPr>
        <w:widowControl w:val="0"/>
        <w:jc w:val="both"/>
        <w:rPr>
          <w:noProof/>
        </w:rPr>
      </w:pPr>
      <w:r w:rsidRPr="00AF3C00">
        <w:rPr>
          <w:noProof/>
          <w:sz w:val="20"/>
          <w:szCs w:val="20"/>
          <w:lang w:eastAsia="pt-BR"/>
        </w:rPr>
        <w:drawing>
          <wp:inline distT="0" distB="0" distL="0" distR="0" wp14:anchorId="1096D405" wp14:editId="0550757F">
            <wp:extent cx="3023235" cy="436880"/>
            <wp:effectExtent l="0" t="0" r="5715" b="127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3235" cy="436880"/>
                    </a:xfrm>
                    <a:prstGeom prst="rect">
                      <a:avLst/>
                    </a:prstGeom>
                    <a:noFill/>
                    <a:ln>
                      <a:noFill/>
                    </a:ln>
                  </pic:spPr>
                </pic:pic>
              </a:graphicData>
            </a:graphic>
          </wp:inline>
        </w:drawing>
      </w:r>
      <w:r w:rsidRPr="00694E3B">
        <w:rPr>
          <w:noProof/>
        </w:rPr>
        <w:t xml:space="preserve"> </w:t>
      </w:r>
    </w:p>
    <w:p w14:paraId="10023386" w14:textId="77777777" w:rsidR="009F06E7" w:rsidRPr="008607DA" w:rsidRDefault="009F06E7" w:rsidP="009F06E7">
      <w:pPr>
        <w:widowControl w:val="0"/>
        <w:jc w:val="both"/>
        <w:rPr>
          <w:sz w:val="20"/>
          <w:szCs w:val="20"/>
        </w:rPr>
      </w:pPr>
      <w:r w:rsidRPr="00C50DD2">
        <w:rPr>
          <w:noProof/>
          <w:lang w:eastAsia="pt-BR"/>
        </w:rPr>
        <w:drawing>
          <wp:inline distT="0" distB="0" distL="0" distR="0" wp14:anchorId="7AB84D05" wp14:editId="0B6FA863">
            <wp:extent cx="3023235" cy="1221740"/>
            <wp:effectExtent l="0" t="0" r="571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3235" cy="1221740"/>
                    </a:xfrm>
                    <a:prstGeom prst="rect">
                      <a:avLst/>
                    </a:prstGeom>
                    <a:noFill/>
                    <a:ln>
                      <a:noFill/>
                    </a:ln>
                  </pic:spPr>
                </pic:pic>
              </a:graphicData>
            </a:graphic>
          </wp:inline>
        </w:drawing>
      </w:r>
    </w:p>
    <w:p w14:paraId="26A31AF9" w14:textId="77777777" w:rsidR="009F06E7" w:rsidRDefault="009F06E7" w:rsidP="009F06E7">
      <w:pPr>
        <w:widowControl w:val="0"/>
        <w:ind w:firstLine="567"/>
        <w:jc w:val="both"/>
        <w:rPr>
          <w:sz w:val="20"/>
          <w:szCs w:val="20"/>
        </w:rPr>
      </w:pPr>
      <w:r w:rsidRPr="008607DA">
        <w:rPr>
          <w:sz w:val="20"/>
          <w:szCs w:val="20"/>
        </w:rPr>
        <w:t>Fonte: Os autores, 2019</w:t>
      </w:r>
      <w:r>
        <w:rPr>
          <w:sz w:val="20"/>
          <w:szCs w:val="20"/>
        </w:rPr>
        <w:t>.</w:t>
      </w:r>
    </w:p>
    <w:p w14:paraId="1B3FAC76" w14:textId="77777777" w:rsidR="009F06E7" w:rsidRDefault="009F06E7" w:rsidP="009F06E7">
      <w:pPr>
        <w:widowControl w:val="0"/>
        <w:ind w:firstLine="567"/>
        <w:jc w:val="both"/>
        <w:rPr>
          <w:sz w:val="20"/>
          <w:szCs w:val="20"/>
        </w:rPr>
      </w:pPr>
    </w:p>
    <w:p w14:paraId="25EC1D78" w14:textId="0BD8E7C2" w:rsidR="009F06E7" w:rsidRDefault="009F06E7" w:rsidP="009F06E7">
      <w:pPr>
        <w:widowControl w:val="0"/>
        <w:ind w:firstLine="567"/>
        <w:jc w:val="both"/>
        <w:rPr>
          <w:sz w:val="20"/>
          <w:szCs w:val="20"/>
        </w:rPr>
      </w:pPr>
      <w:r>
        <w:rPr>
          <w:color w:val="000000"/>
          <w:sz w:val="20"/>
          <w:szCs w:val="20"/>
        </w:rPr>
        <w:t xml:space="preserve">Para a verificação do desequilíbrio de tensão durante o funcionamento do motor, no intervalo entre as posições 65 e 300, </w:t>
      </w:r>
      <w:r w:rsidRPr="00DD5407">
        <w:rPr>
          <w:color w:val="000000"/>
          <w:sz w:val="20"/>
          <w:szCs w:val="20"/>
        </w:rPr>
        <w:t>foi</w:t>
      </w:r>
      <w:r>
        <w:rPr>
          <w:sz w:val="20"/>
          <w:szCs w:val="20"/>
        </w:rPr>
        <w:t xml:space="preserve"> encontrada uma tensão média entre as 3 fases de 216,65 V e uma tensão máxima de 226,47 V. A diferença entre o valor máximo e o valor médio de tensão foi de 9,82, e o desequilíbrio de tensão de 4,34%, que foi inferior aos 5% estabelecidos pela norma.</w:t>
      </w:r>
    </w:p>
    <w:p w14:paraId="6E334A93" w14:textId="77777777" w:rsidR="009F06E7" w:rsidRPr="00B76FF6" w:rsidRDefault="009F06E7" w:rsidP="009F06E7">
      <w:pPr>
        <w:widowControl w:val="0"/>
        <w:ind w:firstLine="567"/>
        <w:jc w:val="both"/>
        <w:rPr>
          <w:color w:val="000000"/>
          <w:sz w:val="20"/>
          <w:szCs w:val="20"/>
        </w:rPr>
      </w:pPr>
      <w:r>
        <w:rPr>
          <w:sz w:val="20"/>
          <w:szCs w:val="20"/>
        </w:rPr>
        <w:t>No tocante às variações de curta e longa duração verificou-se que os dados estavam dentro dos limites estabelecidos pelo PRODIST e pela ABNT NBR 17094, com elevação de 0,03 pu e afundamento de 0,94 pu.</w:t>
      </w:r>
    </w:p>
    <w:p w14:paraId="6C790CD4" w14:textId="2D6F8947" w:rsidR="009F06E7" w:rsidRDefault="009F06E7" w:rsidP="009F06E7">
      <w:pPr>
        <w:widowControl w:val="0"/>
        <w:ind w:firstLine="567"/>
        <w:jc w:val="both"/>
        <w:rPr>
          <w:sz w:val="20"/>
          <w:szCs w:val="20"/>
        </w:rPr>
      </w:pPr>
      <w:r>
        <w:rPr>
          <w:sz w:val="20"/>
          <w:szCs w:val="20"/>
        </w:rPr>
        <w:t>Durante o período de teste não foi observado nenhuma interrupção.</w:t>
      </w:r>
    </w:p>
    <w:p w14:paraId="7C6F9E94" w14:textId="374474A4" w:rsidR="00BA459D" w:rsidRDefault="00BA459D" w:rsidP="00BA459D">
      <w:pPr>
        <w:widowControl w:val="0"/>
        <w:ind w:firstLine="567"/>
        <w:jc w:val="both"/>
        <w:rPr>
          <w:noProof/>
          <w:sz w:val="20"/>
          <w:szCs w:val="20"/>
        </w:rPr>
      </w:pPr>
      <w:r>
        <w:rPr>
          <w:sz w:val="20"/>
          <w:szCs w:val="20"/>
        </w:rPr>
        <w:t xml:space="preserve">A Fig. 5 apresenta a síntese dos dados de corrente, coletados durante o funcionamento do motor. </w:t>
      </w:r>
      <w:r>
        <w:rPr>
          <w:noProof/>
          <w:sz w:val="20"/>
          <w:szCs w:val="20"/>
        </w:rPr>
        <w:t xml:space="preserve">Na posição 64 estão resgistradas as 3 correntes de partida, sendo </w:t>
      </w:r>
      <w:r w:rsidRPr="00FC38AC">
        <w:rPr>
          <w:noProof/>
          <w:sz w:val="20"/>
          <w:szCs w:val="20"/>
        </w:rPr>
        <w:t>I</w:t>
      </w:r>
      <w:r>
        <w:rPr>
          <w:noProof/>
          <w:sz w:val="20"/>
          <w:szCs w:val="20"/>
          <w:vertAlign w:val="subscript"/>
        </w:rPr>
        <w:t xml:space="preserve">1 </w:t>
      </w:r>
      <w:r>
        <w:rPr>
          <w:noProof/>
          <w:sz w:val="20"/>
          <w:szCs w:val="20"/>
        </w:rPr>
        <w:t xml:space="preserve">= </w:t>
      </w:r>
      <w:r w:rsidRPr="00FC38AC">
        <w:rPr>
          <w:noProof/>
          <w:sz w:val="20"/>
          <w:szCs w:val="20"/>
        </w:rPr>
        <w:t>56,6</w:t>
      </w:r>
      <w:r>
        <w:rPr>
          <w:noProof/>
          <w:sz w:val="20"/>
          <w:szCs w:val="20"/>
        </w:rPr>
        <w:t xml:space="preserve"> A, I</w:t>
      </w:r>
      <w:r>
        <w:rPr>
          <w:noProof/>
          <w:sz w:val="20"/>
          <w:szCs w:val="20"/>
          <w:vertAlign w:val="subscript"/>
        </w:rPr>
        <w:t xml:space="preserve">2 </w:t>
      </w:r>
      <w:r>
        <w:rPr>
          <w:noProof/>
          <w:sz w:val="20"/>
          <w:szCs w:val="20"/>
        </w:rPr>
        <w:t xml:space="preserve">= </w:t>
      </w:r>
      <w:r w:rsidRPr="00FC38AC">
        <w:rPr>
          <w:noProof/>
          <w:sz w:val="20"/>
          <w:szCs w:val="20"/>
        </w:rPr>
        <w:t>60</w:t>
      </w:r>
      <w:r>
        <w:rPr>
          <w:noProof/>
          <w:sz w:val="20"/>
          <w:szCs w:val="20"/>
        </w:rPr>
        <w:t xml:space="preserve"> A; I</w:t>
      </w:r>
      <w:r>
        <w:rPr>
          <w:noProof/>
          <w:sz w:val="20"/>
          <w:szCs w:val="20"/>
          <w:vertAlign w:val="subscript"/>
        </w:rPr>
        <w:t xml:space="preserve">3 = </w:t>
      </w:r>
      <w:r w:rsidRPr="00FC38AC">
        <w:rPr>
          <w:noProof/>
          <w:sz w:val="20"/>
          <w:szCs w:val="20"/>
        </w:rPr>
        <w:t>54,1</w:t>
      </w:r>
      <w:r>
        <w:rPr>
          <w:noProof/>
          <w:sz w:val="20"/>
          <w:szCs w:val="20"/>
        </w:rPr>
        <w:t xml:space="preserve"> A, como se trata de um equipamento que foi acionado por partida Estrela Triângulo (380/660), quando comparadas com os dados de placa, Ip/</w:t>
      </w:r>
      <w:r w:rsidRPr="00FC38AC">
        <w:rPr>
          <w:noProof/>
          <w:sz w:val="20"/>
          <w:szCs w:val="20"/>
        </w:rPr>
        <w:t>In</w:t>
      </w:r>
      <w:r>
        <w:rPr>
          <w:noProof/>
          <w:sz w:val="20"/>
          <w:szCs w:val="20"/>
        </w:rPr>
        <w:t xml:space="preserve"> = </w:t>
      </w:r>
      <w:r w:rsidRPr="00FC38AC">
        <w:rPr>
          <w:noProof/>
          <w:sz w:val="20"/>
          <w:szCs w:val="20"/>
        </w:rPr>
        <w:t>7.1</w:t>
      </w:r>
      <w:r>
        <w:rPr>
          <w:noProof/>
          <w:sz w:val="20"/>
          <w:szCs w:val="20"/>
        </w:rPr>
        <w:t xml:space="preserve"> e a </w:t>
      </w:r>
      <w:r w:rsidRPr="00FC38AC">
        <w:rPr>
          <w:noProof/>
          <w:sz w:val="20"/>
          <w:szCs w:val="20"/>
        </w:rPr>
        <w:t>Corrente nominal</w:t>
      </w:r>
      <w:r>
        <w:rPr>
          <w:noProof/>
          <w:sz w:val="20"/>
          <w:szCs w:val="20"/>
        </w:rPr>
        <w:t xml:space="preserve"> I</w:t>
      </w:r>
      <w:r>
        <w:rPr>
          <w:noProof/>
          <w:sz w:val="20"/>
          <w:szCs w:val="20"/>
          <w:vertAlign w:val="subscript"/>
        </w:rPr>
        <w:t>N</w:t>
      </w:r>
      <w:r>
        <w:rPr>
          <w:noProof/>
          <w:sz w:val="20"/>
          <w:szCs w:val="20"/>
        </w:rPr>
        <w:t xml:space="preserve"> = 30,5/17,</w:t>
      </w:r>
      <w:r w:rsidRPr="00FC38AC">
        <w:rPr>
          <w:noProof/>
          <w:sz w:val="20"/>
          <w:szCs w:val="20"/>
        </w:rPr>
        <w:t>5 A</w:t>
      </w:r>
      <w:r>
        <w:rPr>
          <w:noProof/>
          <w:sz w:val="20"/>
          <w:szCs w:val="20"/>
        </w:rPr>
        <w:t>, concluiu-se que estavam dentro da normalidade.</w:t>
      </w:r>
    </w:p>
    <w:p w14:paraId="236E0980" w14:textId="77777777" w:rsidR="00ED3E10" w:rsidRDefault="00ED3E10" w:rsidP="00ED3E10">
      <w:pPr>
        <w:widowControl w:val="0"/>
        <w:ind w:firstLine="567"/>
        <w:jc w:val="both"/>
        <w:rPr>
          <w:noProof/>
          <w:sz w:val="20"/>
          <w:szCs w:val="20"/>
        </w:rPr>
      </w:pPr>
      <w:r>
        <w:rPr>
          <w:noProof/>
          <w:sz w:val="20"/>
          <w:szCs w:val="20"/>
        </w:rPr>
        <w:t xml:space="preserve">A média das correntes foi de </w:t>
      </w:r>
      <w:r w:rsidRPr="00FC38AC">
        <w:rPr>
          <w:noProof/>
          <w:sz w:val="20"/>
          <w:szCs w:val="20"/>
        </w:rPr>
        <w:t>I</w:t>
      </w:r>
      <w:r>
        <w:rPr>
          <w:noProof/>
          <w:sz w:val="20"/>
          <w:szCs w:val="20"/>
          <w:vertAlign w:val="subscript"/>
        </w:rPr>
        <w:t xml:space="preserve">1 </w:t>
      </w:r>
      <w:r>
        <w:rPr>
          <w:noProof/>
          <w:sz w:val="20"/>
          <w:szCs w:val="20"/>
        </w:rPr>
        <w:t>= 6,17 A, I</w:t>
      </w:r>
      <w:r>
        <w:rPr>
          <w:noProof/>
          <w:sz w:val="20"/>
          <w:szCs w:val="20"/>
          <w:vertAlign w:val="subscript"/>
        </w:rPr>
        <w:t xml:space="preserve">2 </w:t>
      </w:r>
      <w:r>
        <w:rPr>
          <w:noProof/>
          <w:sz w:val="20"/>
          <w:szCs w:val="20"/>
        </w:rPr>
        <w:t xml:space="preserve">= </w:t>
      </w:r>
      <w:r w:rsidRPr="00505BBE">
        <w:rPr>
          <w:noProof/>
          <w:sz w:val="20"/>
          <w:szCs w:val="20"/>
        </w:rPr>
        <w:t>7,80</w:t>
      </w:r>
      <w:r>
        <w:rPr>
          <w:noProof/>
          <w:sz w:val="20"/>
          <w:szCs w:val="20"/>
        </w:rPr>
        <w:t xml:space="preserve"> A e I</w:t>
      </w:r>
      <w:r>
        <w:rPr>
          <w:noProof/>
          <w:sz w:val="20"/>
          <w:szCs w:val="20"/>
          <w:vertAlign w:val="subscript"/>
        </w:rPr>
        <w:t xml:space="preserve">3 = </w:t>
      </w:r>
      <w:r>
        <w:rPr>
          <w:noProof/>
          <w:sz w:val="20"/>
          <w:szCs w:val="20"/>
        </w:rPr>
        <w:t xml:space="preserve">9,38 A, com picos de </w:t>
      </w:r>
      <w:r w:rsidRPr="00FC38AC">
        <w:rPr>
          <w:noProof/>
          <w:sz w:val="20"/>
          <w:szCs w:val="20"/>
        </w:rPr>
        <w:t>I</w:t>
      </w:r>
      <w:r>
        <w:rPr>
          <w:noProof/>
          <w:sz w:val="20"/>
          <w:szCs w:val="20"/>
          <w:vertAlign w:val="subscript"/>
        </w:rPr>
        <w:t xml:space="preserve">1 </w:t>
      </w:r>
      <w:r>
        <w:rPr>
          <w:noProof/>
          <w:sz w:val="20"/>
          <w:szCs w:val="20"/>
        </w:rPr>
        <w:t xml:space="preserve">= </w:t>
      </w:r>
      <w:r w:rsidRPr="00505BBE">
        <w:rPr>
          <w:noProof/>
          <w:sz w:val="20"/>
          <w:szCs w:val="20"/>
        </w:rPr>
        <w:t>56,6</w:t>
      </w:r>
      <w:r>
        <w:rPr>
          <w:noProof/>
          <w:sz w:val="20"/>
          <w:szCs w:val="20"/>
        </w:rPr>
        <w:t>, no ponto 64 (Partida), I</w:t>
      </w:r>
      <w:r>
        <w:rPr>
          <w:noProof/>
          <w:sz w:val="20"/>
          <w:szCs w:val="20"/>
          <w:vertAlign w:val="subscript"/>
        </w:rPr>
        <w:t xml:space="preserve">2 </w:t>
      </w:r>
      <w:r>
        <w:rPr>
          <w:noProof/>
          <w:sz w:val="20"/>
          <w:szCs w:val="20"/>
        </w:rPr>
        <w:t xml:space="preserve">= </w:t>
      </w:r>
      <w:r w:rsidRPr="00505BBE">
        <w:rPr>
          <w:noProof/>
          <w:sz w:val="20"/>
          <w:szCs w:val="20"/>
        </w:rPr>
        <w:t>76,1</w:t>
      </w:r>
      <w:r>
        <w:rPr>
          <w:noProof/>
          <w:sz w:val="20"/>
          <w:szCs w:val="20"/>
        </w:rPr>
        <w:t>, no ponto 159 e  I</w:t>
      </w:r>
      <w:r>
        <w:rPr>
          <w:noProof/>
          <w:sz w:val="20"/>
          <w:szCs w:val="20"/>
          <w:vertAlign w:val="subscript"/>
        </w:rPr>
        <w:t xml:space="preserve">3 = </w:t>
      </w:r>
      <w:r>
        <w:rPr>
          <w:noProof/>
          <w:sz w:val="20"/>
          <w:szCs w:val="20"/>
        </w:rPr>
        <w:t>87,2 no ponto 223, relacionados com a variação da carga. No ponto 227, a corrente I</w:t>
      </w:r>
      <w:r>
        <w:rPr>
          <w:noProof/>
          <w:sz w:val="20"/>
          <w:szCs w:val="20"/>
          <w:vertAlign w:val="subscript"/>
        </w:rPr>
        <w:t xml:space="preserve">3 </w:t>
      </w:r>
      <w:r>
        <w:rPr>
          <w:noProof/>
          <w:sz w:val="20"/>
          <w:szCs w:val="20"/>
        </w:rPr>
        <w:t xml:space="preserve">chegou </w:t>
      </w:r>
      <w:r>
        <w:rPr>
          <w:noProof/>
          <w:sz w:val="20"/>
          <w:szCs w:val="20"/>
        </w:rPr>
        <w:lastRenderedPageBreak/>
        <w:t xml:space="preserve">a </w:t>
      </w:r>
      <w:r w:rsidRPr="00992E0F">
        <w:rPr>
          <w:noProof/>
          <w:sz w:val="20"/>
          <w:szCs w:val="20"/>
        </w:rPr>
        <w:t>227,5</w:t>
      </w:r>
      <w:r>
        <w:rPr>
          <w:noProof/>
          <w:sz w:val="20"/>
          <w:szCs w:val="20"/>
        </w:rPr>
        <w:t xml:space="preserve"> A, no momento que houve o travamento do moinho pelo excesso de alimentação, </w:t>
      </w:r>
    </w:p>
    <w:p w14:paraId="6806CD9C" w14:textId="77777777" w:rsidR="00BA459D" w:rsidRDefault="00BA459D" w:rsidP="006E3659">
      <w:pPr>
        <w:widowControl w:val="0"/>
        <w:ind w:firstLine="567"/>
        <w:jc w:val="both"/>
        <w:rPr>
          <w:sz w:val="20"/>
          <w:szCs w:val="20"/>
        </w:rPr>
      </w:pPr>
    </w:p>
    <w:p w14:paraId="2F4A3398" w14:textId="77777777" w:rsidR="00BA459D" w:rsidRDefault="00BA459D" w:rsidP="00BA459D">
      <w:pPr>
        <w:pStyle w:val="Legenda"/>
        <w:widowControl w:val="0"/>
        <w:jc w:val="both"/>
        <w:rPr>
          <w:b w:val="0"/>
          <w:vertAlign w:val="subscript"/>
        </w:rPr>
      </w:pPr>
      <w:r w:rsidRPr="00CD7DC8">
        <w:rPr>
          <w:b w:val="0"/>
        </w:rPr>
        <w:t xml:space="preserve">Figura </w:t>
      </w:r>
      <w:r>
        <w:rPr>
          <w:b w:val="0"/>
          <w:noProof/>
        </w:rPr>
        <w:t>5</w:t>
      </w:r>
      <w:r w:rsidRPr="00CD7DC8">
        <w:rPr>
          <w:b w:val="0"/>
        </w:rPr>
        <w:t xml:space="preserve"> - Correntes I</w:t>
      </w:r>
      <w:r w:rsidRPr="00CD7DC8">
        <w:rPr>
          <w:b w:val="0"/>
          <w:vertAlign w:val="subscript"/>
        </w:rPr>
        <w:t xml:space="preserve">1, </w:t>
      </w:r>
      <w:r w:rsidRPr="00CD7DC8">
        <w:rPr>
          <w:b w:val="0"/>
        </w:rPr>
        <w:t>I</w:t>
      </w:r>
      <w:r w:rsidRPr="00CD7DC8">
        <w:rPr>
          <w:b w:val="0"/>
          <w:vertAlign w:val="subscript"/>
        </w:rPr>
        <w:t xml:space="preserve"> 2 </w:t>
      </w:r>
      <w:r w:rsidRPr="00CD7DC8">
        <w:rPr>
          <w:b w:val="0"/>
        </w:rPr>
        <w:t>e I</w:t>
      </w:r>
      <w:r w:rsidRPr="00CD7DC8">
        <w:rPr>
          <w:b w:val="0"/>
          <w:vertAlign w:val="subscript"/>
        </w:rPr>
        <w:t xml:space="preserve"> 3</w:t>
      </w:r>
      <w:r>
        <w:rPr>
          <w:b w:val="0"/>
          <w:vertAlign w:val="subscript"/>
        </w:rPr>
        <w:t>.</w:t>
      </w:r>
    </w:p>
    <w:p w14:paraId="4CAA0F1B" w14:textId="77777777" w:rsidR="00BA459D" w:rsidRPr="008607DA" w:rsidRDefault="00BA459D" w:rsidP="00BA459D">
      <w:pPr>
        <w:widowControl w:val="0"/>
        <w:jc w:val="both"/>
        <w:rPr>
          <w:noProof/>
          <w:sz w:val="20"/>
          <w:szCs w:val="20"/>
        </w:rPr>
      </w:pPr>
      <w:r w:rsidRPr="00AF3C00">
        <w:rPr>
          <w:noProof/>
          <w:sz w:val="20"/>
          <w:szCs w:val="20"/>
          <w:lang w:eastAsia="pt-BR"/>
        </w:rPr>
        <w:drawing>
          <wp:inline distT="0" distB="0" distL="0" distR="0" wp14:anchorId="32E4685F" wp14:editId="7F84E611">
            <wp:extent cx="3023235" cy="429895"/>
            <wp:effectExtent l="0" t="0" r="5715" b="825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3235" cy="429895"/>
                    </a:xfrm>
                    <a:prstGeom prst="rect">
                      <a:avLst/>
                    </a:prstGeom>
                    <a:noFill/>
                    <a:ln>
                      <a:noFill/>
                    </a:ln>
                  </pic:spPr>
                </pic:pic>
              </a:graphicData>
            </a:graphic>
          </wp:inline>
        </w:drawing>
      </w:r>
    </w:p>
    <w:p w14:paraId="33126430" w14:textId="77777777" w:rsidR="00BA459D" w:rsidRPr="008607DA" w:rsidRDefault="00BA459D" w:rsidP="00BA459D">
      <w:pPr>
        <w:widowControl w:val="0"/>
        <w:jc w:val="both"/>
        <w:rPr>
          <w:noProof/>
          <w:sz w:val="20"/>
          <w:szCs w:val="20"/>
        </w:rPr>
      </w:pPr>
      <w:r w:rsidRPr="00C50DD2">
        <w:rPr>
          <w:noProof/>
          <w:lang w:eastAsia="pt-BR"/>
        </w:rPr>
        <w:drawing>
          <wp:inline distT="0" distB="0" distL="0" distR="0" wp14:anchorId="287B070C" wp14:editId="12CA2E5B">
            <wp:extent cx="3023235" cy="1384935"/>
            <wp:effectExtent l="0" t="0" r="5715" b="571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3235" cy="1384935"/>
                    </a:xfrm>
                    <a:prstGeom prst="rect">
                      <a:avLst/>
                    </a:prstGeom>
                    <a:noFill/>
                    <a:ln>
                      <a:noFill/>
                    </a:ln>
                  </pic:spPr>
                </pic:pic>
              </a:graphicData>
            </a:graphic>
          </wp:inline>
        </w:drawing>
      </w:r>
    </w:p>
    <w:p w14:paraId="639A560F" w14:textId="77777777" w:rsidR="00BA459D" w:rsidRPr="008607DA" w:rsidRDefault="00BA459D" w:rsidP="00BA459D">
      <w:pPr>
        <w:widowControl w:val="0"/>
        <w:jc w:val="both"/>
        <w:rPr>
          <w:noProof/>
          <w:sz w:val="20"/>
          <w:szCs w:val="20"/>
        </w:rPr>
      </w:pPr>
      <w:r w:rsidRPr="008607DA">
        <w:rPr>
          <w:noProof/>
          <w:sz w:val="20"/>
          <w:szCs w:val="20"/>
        </w:rPr>
        <w:t>Fonte: Os Autores</w:t>
      </w:r>
      <w:r>
        <w:rPr>
          <w:noProof/>
          <w:sz w:val="20"/>
          <w:szCs w:val="20"/>
        </w:rPr>
        <w:t>, 2019.</w:t>
      </w:r>
    </w:p>
    <w:p w14:paraId="7C28BA38" w14:textId="77777777" w:rsidR="00BA459D" w:rsidRDefault="00BA459D" w:rsidP="006E3659">
      <w:pPr>
        <w:widowControl w:val="0"/>
        <w:ind w:firstLine="567"/>
        <w:jc w:val="both"/>
        <w:rPr>
          <w:noProof/>
          <w:sz w:val="20"/>
          <w:szCs w:val="20"/>
        </w:rPr>
      </w:pPr>
    </w:p>
    <w:p w14:paraId="7A812FBC" w14:textId="77777777" w:rsidR="006E3659" w:rsidRDefault="006E3659" w:rsidP="006E3659">
      <w:pPr>
        <w:widowControl w:val="0"/>
        <w:ind w:firstLine="567"/>
        <w:jc w:val="both"/>
        <w:rPr>
          <w:noProof/>
          <w:sz w:val="20"/>
          <w:szCs w:val="20"/>
        </w:rPr>
      </w:pPr>
      <w:r>
        <w:rPr>
          <w:noProof/>
          <w:sz w:val="20"/>
          <w:szCs w:val="20"/>
        </w:rPr>
        <w:t>A Fig. 6 apresenta os dados relativos ao fator de potência por fase e total. Onde concluiu-se que a média é de PF</w:t>
      </w:r>
      <w:r>
        <w:rPr>
          <w:noProof/>
          <w:sz w:val="20"/>
          <w:szCs w:val="20"/>
          <w:vertAlign w:val="subscript"/>
        </w:rPr>
        <w:t>1 =</w:t>
      </w:r>
      <w:r w:rsidRPr="00E1324A">
        <w:rPr>
          <w:noProof/>
          <w:sz w:val="20"/>
          <w:szCs w:val="20"/>
        </w:rPr>
        <w:t xml:space="preserve"> 0,44</w:t>
      </w:r>
      <w:r>
        <w:rPr>
          <w:noProof/>
          <w:sz w:val="20"/>
          <w:szCs w:val="20"/>
        </w:rPr>
        <w:t>, PF</w:t>
      </w:r>
      <w:r>
        <w:rPr>
          <w:noProof/>
          <w:sz w:val="20"/>
          <w:szCs w:val="20"/>
          <w:vertAlign w:val="subscript"/>
        </w:rPr>
        <w:t>2</w:t>
      </w:r>
      <w:r w:rsidRPr="00E1324A">
        <w:rPr>
          <w:noProof/>
          <w:sz w:val="20"/>
          <w:szCs w:val="20"/>
        </w:rPr>
        <w:t xml:space="preserve"> </w:t>
      </w:r>
      <w:r>
        <w:rPr>
          <w:noProof/>
          <w:sz w:val="20"/>
          <w:szCs w:val="20"/>
        </w:rPr>
        <w:t xml:space="preserve">= </w:t>
      </w:r>
      <w:r w:rsidRPr="00E1324A">
        <w:rPr>
          <w:noProof/>
          <w:sz w:val="20"/>
          <w:szCs w:val="20"/>
        </w:rPr>
        <w:t>0,82</w:t>
      </w:r>
      <w:r>
        <w:rPr>
          <w:noProof/>
          <w:sz w:val="20"/>
          <w:szCs w:val="20"/>
        </w:rPr>
        <w:t>, PF</w:t>
      </w:r>
      <w:r>
        <w:rPr>
          <w:noProof/>
          <w:sz w:val="20"/>
          <w:szCs w:val="20"/>
          <w:vertAlign w:val="subscript"/>
        </w:rPr>
        <w:t xml:space="preserve">3 </w:t>
      </w:r>
      <w:r>
        <w:rPr>
          <w:noProof/>
          <w:sz w:val="20"/>
          <w:szCs w:val="20"/>
        </w:rPr>
        <w:t>=</w:t>
      </w:r>
      <w:r w:rsidRPr="00E1324A">
        <w:rPr>
          <w:noProof/>
          <w:sz w:val="20"/>
          <w:szCs w:val="20"/>
        </w:rPr>
        <w:t xml:space="preserve"> 0,42</w:t>
      </w:r>
      <w:r>
        <w:rPr>
          <w:noProof/>
          <w:sz w:val="20"/>
          <w:szCs w:val="20"/>
        </w:rPr>
        <w:t xml:space="preserve"> e PF</w:t>
      </w:r>
      <w:r>
        <w:rPr>
          <w:noProof/>
          <w:sz w:val="20"/>
          <w:szCs w:val="20"/>
          <w:vertAlign w:val="subscript"/>
        </w:rPr>
        <w:t>T</w:t>
      </w:r>
      <w:r w:rsidRPr="00E1324A">
        <w:rPr>
          <w:noProof/>
          <w:sz w:val="20"/>
          <w:szCs w:val="20"/>
        </w:rPr>
        <w:t xml:space="preserve"> </w:t>
      </w:r>
      <w:r>
        <w:rPr>
          <w:noProof/>
          <w:sz w:val="20"/>
          <w:szCs w:val="20"/>
        </w:rPr>
        <w:t xml:space="preserve">= </w:t>
      </w:r>
      <w:r w:rsidRPr="00E1324A">
        <w:rPr>
          <w:noProof/>
          <w:sz w:val="20"/>
          <w:szCs w:val="20"/>
        </w:rPr>
        <w:t>0,05</w:t>
      </w:r>
      <w:r>
        <w:rPr>
          <w:noProof/>
          <w:sz w:val="20"/>
          <w:szCs w:val="20"/>
        </w:rPr>
        <w:t>.  Chama a atenção nesta análise que as fases 1 e 3 apresentaram baixo fator de potência se comparados à fase 2, que apresentou um fator de potência mais elevado.</w:t>
      </w:r>
    </w:p>
    <w:p w14:paraId="2FD8D274" w14:textId="77777777" w:rsidR="00ED3E10" w:rsidRDefault="00ED3E10" w:rsidP="006E3659">
      <w:pPr>
        <w:widowControl w:val="0"/>
        <w:ind w:firstLine="567"/>
        <w:jc w:val="both"/>
        <w:rPr>
          <w:noProof/>
          <w:sz w:val="20"/>
          <w:szCs w:val="20"/>
        </w:rPr>
      </w:pPr>
    </w:p>
    <w:p w14:paraId="261630D1" w14:textId="77777777" w:rsidR="00BA459D" w:rsidRPr="0041129A" w:rsidRDefault="00BA459D" w:rsidP="00BA459D">
      <w:pPr>
        <w:pStyle w:val="Legenda"/>
        <w:widowControl w:val="0"/>
        <w:jc w:val="both"/>
        <w:rPr>
          <w:b w:val="0"/>
        </w:rPr>
      </w:pPr>
      <w:r w:rsidRPr="0041129A">
        <w:rPr>
          <w:b w:val="0"/>
        </w:rPr>
        <w:t xml:space="preserve">Figura </w:t>
      </w:r>
      <w:r>
        <w:rPr>
          <w:b w:val="0"/>
          <w:noProof/>
        </w:rPr>
        <w:t>6</w:t>
      </w:r>
      <w:r w:rsidRPr="0041129A">
        <w:rPr>
          <w:b w:val="0"/>
        </w:rPr>
        <w:t xml:space="preserve"> - Medição do Fator de Potência</w:t>
      </w:r>
      <w:r>
        <w:rPr>
          <w:b w:val="0"/>
        </w:rPr>
        <w:t>.</w:t>
      </w:r>
    </w:p>
    <w:p w14:paraId="3C5B8D9B" w14:textId="77777777" w:rsidR="00BA459D" w:rsidRPr="008607DA" w:rsidRDefault="00BA459D" w:rsidP="00BA459D">
      <w:pPr>
        <w:widowControl w:val="0"/>
        <w:jc w:val="both"/>
        <w:rPr>
          <w:noProof/>
          <w:sz w:val="20"/>
          <w:szCs w:val="20"/>
        </w:rPr>
      </w:pPr>
      <w:r w:rsidRPr="00AF3C00">
        <w:rPr>
          <w:noProof/>
          <w:sz w:val="20"/>
          <w:szCs w:val="20"/>
          <w:lang w:eastAsia="pt-BR"/>
        </w:rPr>
        <w:drawing>
          <wp:inline distT="0" distB="0" distL="0" distR="0" wp14:anchorId="188B550D" wp14:editId="344A9403">
            <wp:extent cx="3023235" cy="422910"/>
            <wp:effectExtent l="0" t="0" r="571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3235" cy="422910"/>
                    </a:xfrm>
                    <a:prstGeom prst="rect">
                      <a:avLst/>
                    </a:prstGeom>
                    <a:noFill/>
                    <a:ln>
                      <a:noFill/>
                    </a:ln>
                  </pic:spPr>
                </pic:pic>
              </a:graphicData>
            </a:graphic>
          </wp:inline>
        </w:drawing>
      </w:r>
    </w:p>
    <w:p w14:paraId="1F543852" w14:textId="77777777" w:rsidR="00BA459D" w:rsidRPr="008607DA" w:rsidRDefault="00BA459D" w:rsidP="00BA459D">
      <w:pPr>
        <w:widowControl w:val="0"/>
        <w:jc w:val="both"/>
        <w:rPr>
          <w:noProof/>
          <w:sz w:val="20"/>
          <w:szCs w:val="20"/>
        </w:rPr>
      </w:pPr>
      <w:r w:rsidRPr="00C50DD2">
        <w:rPr>
          <w:noProof/>
          <w:lang w:eastAsia="pt-BR"/>
        </w:rPr>
        <w:drawing>
          <wp:inline distT="0" distB="0" distL="0" distR="0" wp14:anchorId="2C1D0B16" wp14:editId="713F1638">
            <wp:extent cx="3023235" cy="1323975"/>
            <wp:effectExtent l="0" t="0" r="571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3235" cy="1323975"/>
                    </a:xfrm>
                    <a:prstGeom prst="rect">
                      <a:avLst/>
                    </a:prstGeom>
                    <a:noFill/>
                    <a:ln>
                      <a:noFill/>
                    </a:ln>
                  </pic:spPr>
                </pic:pic>
              </a:graphicData>
            </a:graphic>
          </wp:inline>
        </w:drawing>
      </w:r>
    </w:p>
    <w:p w14:paraId="7D01606D" w14:textId="77777777" w:rsidR="00BA459D" w:rsidRDefault="00BA459D" w:rsidP="00BA459D">
      <w:pPr>
        <w:widowControl w:val="0"/>
        <w:jc w:val="both"/>
        <w:rPr>
          <w:noProof/>
          <w:sz w:val="20"/>
          <w:szCs w:val="20"/>
        </w:rPr>
      </w:pPr>
      <w:r w:rsidRPr="00C50DD2">
        <w:rPr>
          <w:noProof/>
          <w:lang w:eastAsia="pt-BR"/>
        </w:rPr>
        <w:drawing>
          <wp:inline distT="0" distB="0" distL="0" distR="0" wp14:anchorId="1C444A46" wp14:editId="02E21083">
            <wp:extent cx="3023235" cy="1480820"/>
            <wp:effectExtent l="0" t="0" r="5715" b="508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3235" cy="1480820"/>
                    </a:xfrm>
                    <a:prstGeom prst="rect">
                      <a:avLst/>
                    </a:prstGeom>
                    <a:noFill/>
                    <a:ln>
                      <a:noFill/>
                    </a:ln>
                  </pic:spPr>
                </pic:pic>
              </a:graphicData>
            </a:graphic>
          </wp:inline>
        </w:drawing>
      </w:r>
    </w:p>
    <w:p w14:paraId="38DD301B" w14:textId="77777777" w:rsidR="00BA459D" w:rsidRDefault="00BA459D" w:rsidP="00BA459D">
      <w:pPr>
        <w:widowControl w:val="0"/>
        <w:jc w:val="both"/>
        <w:rPr>
          <w:noProof/>
          <w:sz w:val="20"/>
          <w:szCs w:val="20"/>
        </w:rPr>
      </w:pPr>
      <w:r>
        <w:rPr>
          <w:noProof/>
          <w:sz w:val="20"/>
          <w:szCs w:val="20"/>
        </w:rPr>
        <w:t>Fonte: Os Autores, 2019.</w:t>
      </w:r>
    </w:p>
    <w:p w14:paraId="6412EC60" w14:textId="4A80ED25" w:rsidR="00BA459D" w:rsidRDefault="00BA459D" w:rsidP="006E3659">
      <w:pPr>
        <w:widowControl w:val="0"/>
        <w:ind w:firstLine="567"/>
        <w:jc w:val="both"/>
        <w:rPr>
          <w:noProof/>
          <w:sz w:val="20"/>
          <w:szCs w:val="20"/>
        </w:rPr>
      </w:pPr>
    </w:p>
    <w:p w14:paraId="6BBAAE06" w14:textId="77777777" w:rsidR="009F06E7" w:rsidRDefault="009F06E7" w:rsidP="009F06E7">
      <w:pPr>
        <w:widowControl w:val="0"/>
        <w:ind w:firstLine="567"/>
        <w:jc w:val="both"/>
        <w:rPr>
          <w:noProof/>
          <w:sz w:val="20"/>
          <w:szCs w:val="20"/>
        </w:rPr>
      </w:pPr>
      <w:r>
        <w:rPr>
          <w:noProof/>
          <w:sz w:val="20"/>
          <w:szCs w:val="20"/>
        </w:rPr>
        <w:t>Esses resultados chamam a atenção para a assimetria entre os valores dos fatores de potência entre as fases e o baixo fator de potência verificado nas fases 1 e 3, em relação a fase 2. Isso evidencia os problemas causados ao sistema elétrico, por um motor funcionando com pouca carga, e a importância da correção do fator de potência..</w:t>
      </w:r>
    </w:p>
    <w:p w14:paraId="73B30DB1" w14:textId="77777777" w:rsidR="009F06E7" w:rsidRDefault="009F06E7" w:rsidP="009F06E7">
      <w:pPr>
        <w:widowControl w:val="0"/>
        <w:ind w:firstLine="567"/>
        <w:jc w:val="both"/>
        <w:rPr>
          <w:noProof/>
          <w:sz w:val="20"/>
          <w:szCs w:val="20"/>
        </w:rPr>
      </w:pPr>
      <w:r>
        <w:rPr>
          <w:noProof/>
          <w:sz w:val="20"/>
          <w:szCs w:val="20"/>
        </w:rPr>
        <w:t xml:space="preserve">A análise da Variação de Frequência permitiu </w:t>
      </w:r>
      <w:r>
        <w:rPr>
          <w:noProof/>
          <w:sz w:val="20"/>
          <w:szCs w:val="20"/>
        </w:rPr>
        <w:lastRenderedPageBreak/>
        <w:t>concluir que os dados levantados estavam dentro dos limites apresentados pela norma, que é 2% acima e abaixo da frequência nominal que é 60 Hz. Os dados apresentaram uma variação entre 60 Hz e 60,1 Hz, conforme a Fig.7.</w:t>
      </w:r>
    </w:p>
    <w:p w14:paraId="0C43467C" w14:textId="77777777" w:rsidR="00BA459D" w:rsidRDefault="00BA459D" w:rsidP="006E3659">
      <w:pPr>
        <w:widowControl w:val="0"/>
        <w:ind w:firstLine="567"/>
        <w:jc w:val="both"/>
        <w:rPr>
          <w:noProof/>
          <w:sz w:val="20"/>
          <w:szCs w:val="20"/>
        </w:rPr>
      </w:pPr>
    </w:p>
    <w:p w14:paraId="6E50B66A" w14:textId="77777777" w:rsidR="00BA459D" w:rsidRPr="0041129A" w:rsidRDefault="00BA459D" w:rsidP="00BA459D">
      <w:pPr>
        <w:pStyle w:val="Legenda"/>
        <w:widowControl w:val="0"/>
        <w:jc w:val="both"/>
        <w:rPr>
          <w:b w:val="0"/>
        </w:rPr>
      </w:pPr>
      <w:r w:rsidRPr="0041129A">
        <w:rPr>
          <w:b w:val="0"/>
        </w:rPr>
        <w:t xml:space="preserve">Figura </w:t>
      </w:r>
      <w:r>
        <w:rPr>
          <w:b w:val="0"/>
          <w:noProof/>
        </w:rPr>
        <w:t>7</w:t>
      </w:r>
      <w:r w:rsidRPr="0041129A">
        <w:rPr>
          <w:b w:val="0"/>
        </w:rPr>
        <w:t xml:space="preserve"> - Variação da Frequência</w:t>
      </w:r>
      <w:r>
        <w:rPr>
          <w:b w:val="0"/>
        </w:rPr>
        <w:t>.</w:t>
      </w:r>
    </w:p>
    <w:p w14:paraId="2972E67D" w14:textId="77777777" w:rsidR="00BA459D" w:rsidRDefault="00BA459D" w:rsidP="00BA459D">
      <w:pPr>
        <w:widowControl w:val="0"/>
        <w:jc w:val="both"/>
        <w:rPr>
          <w:noProof/>
          <w:sz w:val="20"/>
          <w:szCs w:val="20"/>
        </w:rPr>
      </w:pPr>
      <w:r w:rsidRPr="00C50DD2">
        <w:rPr>
          <w:noProof/>
          <w:lang w:eastAsia="pt-BR"/>
        </w:rPr>
        <w:drawing>
          <wp:inline distT="0" distB="0" distL="0" distR="0" wp14:anchorId="1A2E93EA" wp14:editId="07ED3215">
            <wp:extent cx="3016250" cy="99631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6250" cy="996315"/>
                    </a:xfrm>
                    <a:prstGeom prst="rect">
                      <a:avLst/>
                    </a:prstGeom>
                    <a:noFill/>
                    <a:ln>
                      <a:noFill/>
                    </a:ln>
                  </pic:spPr>
                </pic:pic>
              </a:graphicData>
            </a:graphic>
          </wp:inline>
        </w:drawing>
      </w:r>
    </w:p>
    <w:p w14:paraId="38010521" w14:textId="77777777" w:rsidR="00BA459D" w:rsidRPr="008607DA" w:rsidRDefault="00BA459D" w:rsidP="00BA459D">
      <w:pPr>
        <w:widowControl w:val="0"/>
        <w:jc w:val="both"/>
        <w:rPr>
          <w:noProof/>
          <w:sz w:val="20"/>
          <w:szCs w:val="20"/>
        </w:rPr>
      </w:pPr>
      <w:r>
        <w:rPr>
          <w:noProof/>
          <w:sz w:val="20"/>
          <w:szCs w:val="20"/>
        </w:rPr>
        <w:t>Fonte: Os autores, 2019.</w:t>
      </w:r>
    </w:p>
    <w:p w14:paraId="23243993" w14:textId="47515745" w:rsidR="00BA459D" w:rsidRDefault="00BA459D" w:rsidP="006E3659">
      <w:pPr>
        <w:widowControl w:val="0"/>
        <w:ind w:firstLine="567"/>
        <w:jc w:val="both"/>
        <w:rPr>
          <w:noProof/>
          <w:sz w:val="20"/>
          <w:szCs w:val="20"/>
        </w:rPr>
      </w:pPr>
    </w:p>
    <w:p w14:paraId="20CCB19D" w14:textId="77777777" w:rsidR="009F06E7" w:rsidRDefault="009F06E7" w:rsidP="009F06E7">
      <w:pPr>
        <w:widowControl w:val="0"/>
        <w:ind w:firstLine="567"/>
        <w:jc w:val="both"/>
        <w:rPr>
          <w:noProof/>
          <w:sz w:val="20"/>
          <w:szCs w:val="20"/>
        </w:rPr>
      </w:pPr>
      <w:r>
        <w:rPr>
          <w:noProof/>
          <w:sz w:val="20"/>
          <w:szCs w:val="20"/>
        </w:rPr>
        <w:t>Os Ângulos de Fase estão representados na Fig.8</w:t>
      </w:r>
      <w:r>
        <w:rPr>
          <w:noProof/>
          <w:color w:val="FF0000"/>
          <w:sz w:val="20"/>
          <w:szCs w:val="20"/>
        </w:rPr>
        <w:t xml:space="preserve"> </w:t>
      </w:r>
      <w:r w:rsidRPr="00DD7E27">
        <w:rPr>
          <w:noProof/>
          <w:sz w:val="20"/>
          <w:szCs w:val="20"/>
        </w:rPr>
        <w:t>e</w:t>
      </w:r>
      <w:r>
        <w:rPr>
          <w:noProof/>
          <w:sz w:val="20"/>
          <w:szCs w:val="20"/>
        </w:rPr>
        <w:t xml:space="preserve"> apresentaram os seguintes valores antes do funcionamento do motor:</w:t>
      </w:r>
      <w:r w:rsidRPr="006F301F">
        <w:t xml:space="preserve"> </w:t>
      </w:r>
      <w:r w:rsidRPr="006F301F">
        <w:rPr>
          <w:noProof/>
          <w:sz w:val="20"/>
          <w:szCs w:val="20"/>
        </w:rPr>
        <w:t>Theta1</w:t>
      </w:r>
      <w:r>
        <w:rPr>
          <w:noProof/>
          <w:sz w:val="20"/>
          <w:szCs w:val="20"/>
        </w:rPr>
        <w:t xml:space="preserve">= </w:t>
      </w:r>
      <w:r w:rsidRPr="006F301F">
        <w:rPr>
          <w:noProof/>
          <w:sz w:val="20"/>
          <w:szCs w:val="20"/>
        </w:rPr>
        <w:t>-77,2</w:t>
      </w:r>
      <w:r>
        <w:rPr>
          <w:noProof/>
          <w:sz w:val="20"/>
          <w:szCs w:val="20"/>
        </w:rPr>
        <w:t xml:space="preserve">°, </w:t>
      </w:r>
      <w:r w:rsidRPr="006F301F">
        <w:rPr>
          <w:noProof/>
          <w:sz w:val="20"/>
          <w:szCs w:val="20"/>
        </w:rPr>
        <w:t>Theta2</w:t>
      </w:r>
      <w:r>
        <w:rPr>
          <w:noProof/>
          <w:sz w:val="20"/>
          <w:szCs w:val="20"/>
        </w:rPr>
        <w:t xml:space="preserve"> = </w:t>
      </w:r>
      <w:r w:rsidRPr="006F301F">
        <w:rPr>
          <w:noProof/>
          <w:sz w:val="20"/>
          <w:szCs w:val="20"/>
        </w:rPr>
        <w:t>-77,2</w:t>
      </w:r>
      <w:r>
        <w:rPr>
          <w:noProof/>
          <w:sz w:val="20"/>
          <w:szCs w:val="20"/>
        </w:rPr>
        <w:t xml:space="preserve">º, </w:t>
      </w:r>
      <w:r w:rsidRPr="006F301F">
        <w:rPr>
          <w:noProof/>
          <w:sz w:val="20"/>
          <w:szCs w:val="20"/>
        </w:rPr>
        <w:t>Theta3</w:t>
      </w:r>
      <w:r>
        <w:rPr>
          <w:noProof/>
          <w:sz w:val="20"/>
          <w:szCs w:val="20"/>
        </w:rPr>
        <w:t xml:space="preserve"> = </w:t>
      </w:r>
      <w:r w:rsidRPr="006F301F">
        <w:rPr>
          <w:noProof/>
          <w:sz w:val="20"/>
          <w:szCs w:val="20"/>
        </w:rPr>
        <w:t>-77,2</w:t>
      </w:r>
      <w:r>
        <w:rPr>
          <w:noProof/>
          <w:sz w:val="20"/>
          <w:szCs w:val="20"/>
        </w:rPr>
        <w:t xml:space="preserve">° e </w:t>
      </w:r>
      <w:r w:rsidRPr="006F301F">
        <w:rPr>
          <w:noProof/>
          <w:sz w:val="20"/>
          <w:szCs w:val="20"/>
        </w:rPr>
        <w:t>Theta</w:t>
      </w:r>
      <w:r>
        <w:rPr>
          <w:noProof/>
          <w:sz w:val="20"/>
          <w:szCs w:val="20"/>
        </w:rPr>
        <w:t xml:space="preserve"> = </w:t>
      </w:r>
      <w:r w:rsidRPr="006F301F">
        <w:rPr>
          <w:noProof/>
          <w:sz w:val="20"/>
          <w:szCs w:val="20"/>
        </w:rPr>
        <w:t>77,2</w:t>
      </w:r>
      <w:r>
        <w:rPr>
          <w:noProof/>
          <w:sz w:val="20"/>
          <w:szCs w:val="20"/>
        </w:rPr>
        <w:t>°.</w:t>
      </w:r>
    </w:p>
    <w:p w14:paraId="168DCF21" w14:textId="77777777" w:rsidR="009F06E7" w:rsidRDefault="009F06E7" w:rsidP="006E3659">
      <w:pPr>
        <w:widowControl w:val="0"/>
        <w:ind w:firstLine="567"/>
        <w:jc w:val="both"/>
        <w:rPr>
          <w:noProof/>
          <w:sz w:val="20"/>
          <w:szCs w:val="20"/>
        </w:rPr>
      </w:pPr>
    </w:p>
    <w:p w14:paraId="1366A2A6" w14:textId="77777777" w:rsidR="00BA459D" w:rsidRPr="00DD7E27" w:rsidRDefault="00BA459D" w:rsidP="00BA459D">
      <w:pPr>
        <w:pStyle w:val="Legenda"/>
        <w:widowControl w:val="0"/>
        <w:jc w:val="both"/>
        <w:rPr>
          <w:b w:val="0"/>
        </w:rPr>
      </w:pPr>
      <w:r w:rsidRPr="00DD7E27">
        <w:rPr>
          <w:b w:val="0"/>
        </w:rPr>
        <w:t xml:space="preserve">Figura </w:t>
      </w:r>
      <w:r>
        <w:rPr>
          <w:b w:val="0"/>
          <w:noProof/>
        </w:rPr>
        <w:t>8</w:t>
      </w:r>
      <w:r w:rsidRPr="00DD7E27">
        <w:rPr>
          <w:b w:val="0"/>
        </w:rPr>
        <w:t xml:space="preserve"> - Ângulos de Fase</w:t>
      </w:r>
      <w:r>
        <w:rPr>
          <w:b w:val="0"/>
        </w:rPr>
        <w:t>.</w:t>
      </w:r>
    </w:p>
    <w:p w14:paraId="637A7BDD" w14:textId="77777777" w:rsidR="00BA459D" w:rsidRPr="008607DA" w:rsidRDefault="00BA459D" w:rsidP="00BA459D">
      <w:pPr>
        <w:widowControl w:val="0"/>
        <w:jc w:val="both"/>
        <w:rPr>
          <w:noProof/>
          <w:sz w:val="20"/>
          <w:szCs w:val="20"/>
        </w:rPr>
      </w:pPr>
      <w:r w:rsidRPr="00C50DD2">
        <w:rPr>
          <w:noProof/>
          <w:lang w:eastAsia="pt-BR"/>
        </w:rPr>
        <w:drawing>
          <wp:inline distT="0" distB="0" distL="0" distR="0" wp14:anchorId="353886B4" wp14:editId="54947038">
            <wp:extent cx="3023235" cy="422910"/>
            <wp:effectExtent l="0" t="0" r="571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23235" cy="422910"/>
                    </a:xfrm>
                    <a:prstGeom prst="rect">
                      <a:avLst/>
                    </a:prstGeom>
                    <a:noFill/>
                    <a:ln>
                      <a:noFill/>
                    </a:ln>
                  </pic:spPr>
                </pic:pic>
              </a:graphicData>
            </a:graphic>
          </wp:inline>
        </w:drawing>
      </w:r>
    </w:p>
    <w:p w14:paraId="6CEECB03" w14:textId="77777777" w:rsidR="00BA459D" w:rsidRPr="008607DA" w:rsidRDefault="00BA459D" w:rsidP="00BA459D">
      <w:pPr>
        <w:widowControl w:val="0"/>
        <w:jc w:val="both"/>
        <w:rPr>
          <w:noProof/>
          <w:sz w:val="20"/>
          <w:szCs w:val="20"/>
        </w:rPr>
      </w:pPr>
      <w:r w:rsidRPr="00C50DD2">
        <w:rPr>
          <w:noProof/>
          <w:lang w:eastAsia="pt-BR"/>
        </w:rPr>
        <w:drawing>
          <wp:inline distT="0" distB="0" distL="0" distR="0" wp14:anchorId="5DA20376" wp14:editId="2B6BAE05">
            <wp:extent cx="3023235" cy="1050925"/>
            <wp:effectExtent l="0" t="0" r="571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3235" cy="1050925"/>
                    </a:xfrm>
                    <a:prstGeom prst="rect">
                      <a:avLst/>
                    </a:prstGeom>
                    <a:noFill/>
                    <a:ln>
                      <a:noFill/>
                    </a:ln>
                  </pic:spPr>
                </pic:pic>
              </a:graphicData>
            </a:graphic>
          </wp:inline>
        </w:drawing>
      </w:r>
    </w:p>
    <w:p w14:paraId="06A2E9AF" w14:textId="1FEF2A5A" w:rsidR="00BA459D" w:rsidRDefault="00BA459D" w:rsidP="00BA459D">
      <w:pPr>
        <w:widowControl w:val="0"/>
        <w:ind w:firstLine="567"/>
        <w:jc w:val="both"/>
        <w:rPr>
          <w:noProof/>
          <w:sz w:val="20"/>
          <w:szCs w:val="20"/>
        </w:rPr>
      </w:pPr>
      <w:r>
        <w:rPr>
          <w:sz w:val="20"/>
          <w:szCs w:val="20"/>
        </w:rPr>
        <w:t>Fonte: Os autores, 2019.</w:t>
      </w:r>
    </w:p>
    <w:p w14:paraId="7BE2D745" w14:textId="77777777" w:rsidR="00BA459D" w:rsidRDefault="00BA459D" w:rsidP="006E3659">
      <w:pPr>
        <w:widowControl w:val="0"/>
        <w:ind w:firstLine="567"/>
        <w:jc w:val="both"/>
        <w:rPr>
          <w:noProof/>
          <w:sz w:val="20"/>
          <w:szCs w:val="20"/>
        </w:rPr>
      </w:pPr>
    </w:p>
    <w:p w14:paraId="1F7AB91A" w14:textId="4C4CD6F2" w:rsidR="006E3659" w:rsidRDefault="006E3659" w:rsidP="006E3659">
      <w:pPr>
        <w:widowControl w:val="0"/>
        <w:ind w:firstLine="567"/>
        <w:jc w:val="both"/>
        <w:rPr>
          <w:noProof/>
          <w:sz w:val="20"/>
          <w:szCs w:val="20"/>
        </w:rPr>
      </w:pPr>
      <w:r>
        <w:rPr>
          <w:noProof/>
          <w:sz w:val="20"/>
          <w:szCs w:val="20"/>
        </w:rPr>
        <w:t xml:space="preserve">Para o período de funcionamento do motor, entre os pontos 64 e 300, Theta 1 apresentou o valor máximo de </w:t>
      </w:r>
      <w:r w:rsidRPr="00DD2330">
        <w:rPr>
          <w:noProof/>
          <w:sz w:val="20"/>
          <w:szCs w:val="20"/>
        </w:rPr>
        <w:t>86,2</w:t>
      </w:r>
      <w:r>
        <w:rPr>
          <w:noProof/>
          <w:sz w:val="20"/>
          <w:szCs w:val="20"/>
        </w:rPr>
        <w:t>° e m</w:t>
      </w:r>
      <w:r w:rsidRPr="00DD2330">
        <w:rPr>
          <w:noProof/>
          <w:sz w:val="20"/>
          <w:szCs w:val="20"/>
        </w:rPr>
        <w:t>ínimo</w:t>
      </w:r>
      <w:r>
        <w:rPr>
          <w:noProof/>
          <w:sz w:val="20"/>
          <w:szCs w:val="20"/>
        </w:rPr>
        <w:t xml:space="preserve"> de </w:t>
      </w:r>
      <w:r w:rsidRPr="00DD2330">
        <w:rPr>
          <w:noProof/>
          <w:sz w:val="20"/>
          <w:szCs w:val="20"/>
        </w:rPr>
        <w:t>26,5</w:t>
      </w:r>
      <w:r>
        <w:rPr>
          <w:noProof/>
          <w:sz w:val="20"/>
          <w:szCs w:val="20"/>
        </w:rPr>
        <w:t>°, Theta 2 o valor máximo de 79,2° e</w:t>
      </w:r>
      <w:r w:rsidRPr="00DD7E27">
        <w:rPr>
          <w:noProof/>
          <w:sz w:val="20"/>
          <w:szCs w:val="20"/>
        </w:rPr>
        <w:t xml:space="preserve"> </w:t>
      </w:r>
      <w:r>
        <w:rPr>
          <w:noProof/>
          <w:sz w:val="20"/>
          <w:szCs w:val="20"/>
        </w:rPr>
        <w:t>m</w:t>
      </w:r>
      <w:r w:rsidRPr="00DD2330">
        <w:rPr>
          <w:noProof/>
          <w:sz w:val="20"/>
          <w:szCs w:val="20"/>
        </w:rPr>
        <w:t>ínimo</w:t>
      </w:r>
      <w:r>
        <w:rPr>
          <w:noProof/>
          <w:sz w:val="20"/>
          <w:szCs w:val="20"/>
        </w:rPr>
        <w:t xml:space="preserve"> de -79,2°, Theta 3 valor máximo de 77,2 e m</w:t>
      </w:r>
      <w:r w:rsidRPr="00DD2330">
        <w:rPr>
          <w:noProof/>
          <w:sz w:val="20"/>
          <w:szCs w:val="20"/>
        </w:rPr>
        <w:t>ínimo</w:t>
      </w:r>
      <w:r w:rsidR="00BA459D">
        <w:rPr>
          <w:noProof/>
          <w:sz w:val="20"/>
          <w:szCs w:val="20"/>
        </w:rPr>
        <w:t xml:space="preserve"> de -87,6° e T</w:t>
      </w:r>
      <w:r>
        <w:rPr>
          <w:noProof/>
          <w:sz w:val="20"/>
          <w:szCs w:val="20"/>
        </w:rPr>
        <w:t>etha o</w:t>
      </w:r>
      <w:r w:rsidRPr="00DD7E27">
        <w:rPr>
          <w:noProof/>
          <w:sz w:val="20"/>
          <w:szCs w:val="20"/>
        </w:rPr>
        <w:t xml:space="preserve"> </w:t>
      </w:r>
      <w:r>
        <w:rPr>
          <w:noProof/>
          <w:sz w:val="20"/>
          <w:szCs w:val="20"/>
        </w:rPr>
        <w:t>valor máximo de 89,5° e m</w:t>
      </w:r>
      <w:r w:rsidRPr="00DD2330">
        <w:rPr>
          <w:noProof/>
          <w:sz w:val="20"/>
          <w:szCs w:val="20"/>
        </w:rPr>
        <w:t>ínimo</w:t>
      </w:r>
      <w:r>
        <w:rPr>
          <w:noProof/>
          <w:sz w:val="20"/>
          <w:szCs w:val="20"/>
        </w:rPr>
        <w:t xml:space="preserve"> de</w:t>
      </w:r>
      <w:r w:rsidR="00BA459D">
        <w:rPr>
          <w:noProof/>
          <w:sz w:val="20"/>
          <w:szCs w:val="20"/>
        </w:rPr>
        <w:t xml:space="preserve">            -8</w:t>
      </w:r>
      <w:r>
        <w:rPr>
          <w:noProof/>
          <w:sz w:val="20"/>
          <w:szCs w:val="20"/>
        </w:rPr>
        <w:t>9,5°.</w:t>
      </w:r>
    </w:p>
    <w:p w14:paraId="421BDE55" w14:textId="584E7A86" w:rsidR="006E3659" w:rsidRDefault="006E3659" w:rsidP="006E3659">
      <w:pPr>
        <w:widowControl w:val="0"/>
        <w:ind w:firstLine="567"/>
        <w:jc w:val="both"/>
        <w:rPr>
          <w:sz w:val="20"/>
          <w:szCs w:val="20"/>
        </w:rPr>
      </w:pPr>
      <w:r>
        <w:rPr>
          <w:sz w:val="20"/>
          <w:szCs w:val="20"/>
        </w:rPr>
        <w:t>A Fig. 9 mostra os dados de potência ativa. As potências m</w:t>
      </w:r>
      <w:r w:rsidRPr="00F60AB2">
        <w:rPr>
          <w:sz w:val="20"/>
          <w:szCs w:val="20"/>
        </w:rPr>
        <w:t>édia</w:t>
      </w:r>
      <w:r>
        <w:rPr>
          <w:sz w:val="20"/>
          <w:szCs w:val="20"/>
        </w:rPr>
        <w:t>s são: K</w:t>
      </w:r>
      <w:r w:rsidRPr="00F60AB2">
        <w:rPr>
          <w:sz w:val="20"/>
          <w:szCs w:val="20"/>
        </w:rPr>
        <w:t>W1</w:t>
      </w:r>
      <w:r>
        <w:rPr>
          <w:sz w:val="20"/>
          <w:szCs w:val="20"/>
        </w:rPr>
        <w:t xml:space="preserve"> = </w:t>
      </w:r>
      <w:r w:rsidRPr="00F60AB2">
        <w:rPr>
          <w:sz w:val="20"/>
          <w:szCs w:val="20"/>
        </w:rPr>
        <w:t>1,42</w:t>
      </w:r>
      <w:r>
        <w:rPr>
          <w:sz w:val="20"/>
          <w:szCs w:val="20"/>
        </w:rPr>
        <w:t xml:space="preserve"> kW, </w:t>
      </w:r>
      <w:r w:rsidRPr="00F60AB2">
        <w:rPr>
          <w:sz w:val="20"/>
          <w:szCs w:val="20"/>
        </w:rPr>
        <w:t>KW2</w:t>
      </w:r>
      <w:r>
        <w:rPr>
          <w:sz w:val="20"/>
          <w:szCs w:val="20"/>
        </w:rPr>
        <w:t xml:space="preserve"> = </w:t>
      </w:r>
      <w:r w:rsidRPr="00F60AB2">
        <w:rPr>
          <w:sz w:val="20"/>
          <w:szCs w:val="20"/>
        </w:rPr>
        <w:t>-3,34</w:t>
      </w:r>
      <w:r>
        <w:rPr>
          <w:sz w:val="20"/>
          <w:szCs w:val="20"/>
        </w:rPr>
        <w:t xml:space="preserve"> kW, </w:t>
      </w:r>
      <w:r w:rsidRPr="00F60AB2">
        <w:rPr>
          <w:sz w:val="20"/>
          <w:szCs w:val="20"/>
        </w:rPr>
        <w:t>KW3</w:t>
      </w:r>
      <w:r>
        <w:rPr>
          <w:sz w:val="20"/>
          <w:szCs w:val="20"/>
        </w:rPr>
        <w:t xml:space="preserve"> = </w:t>
      </w:r>
      <w:r w:rsidRPr="00F60AB2">
        <w:rPr>
          <w:sz w:val="20"/>
          <w:szCs w:val="20"/>
        </w:rPr>
        <w:t>1,43</w:t>
      </w:r>
      <w:r>
        <w:rPr>
          <w:sz w:val="20"/>
          <w:szCs w:val="20"/>
        </w:rPr>
        <w:t xml:space="preserve"> kW e para </w:t>
      </w:r>
      <w:r w:rsidRPr="00F60AB2">
        <w:rPr>
          <w:sz w:val="20"/>
          <w:szCs w:val="20"/>
        </w:rPr>
        <w:t xml:space="preserve">TKW </w:t>
      </w:r>
      <w:r>
        <w:rPr>
          <w:sz w:val="20"/>
          <w:szCs w:val="20"/>
        </w:rPr>
        <w:t xml:space="preserve">= </w:t>
      </w:r>
      <w:r w:rsidRPr="00F60AB2">
        <w:rPr>
          <w:sz w:val="20"/>
          <w:szCs w:val="20"/>
        </w:rPr>
        <w:t>-0,49</w:t>
      </w:r>
      <w:r>
        <w:rPr>
          <w:sz w:val="20"/>
          <w:szCs w:val="20"/>
        </w:rPr>
        <w:t xml:space="preserve"> kW. As potências m</w:t>
      </w:r>
      <w:r w:rsidRPr="00F60AB2">
        <w:rPr>
          <w:sz w:val="20"/>
          <w:szCs w:val="20"/>
        </w:rPr>
        <w:t>áxima</w:t>
      </w:r>
      <w:r>
        <w:rPr>
          <w:sz w:val="20"/>
          <w:szCs w:val="20"/>
        </w:rPr>
        <w:t xml:space="preserve">s são: </w:t>
      </w:r>
      <w:r w:rsidRPr="00F60AB2">
        <w:rPr>
          <w:sz w:val="20"/>
          <w:szCs w:val="20"/>
        </w:rPr>
        <w:t>KW1</w:t>
      </w:r>
      <w:r>
        <w:rPr>
          <w:sz w:val="20"/>
          <w:szCs w:val="20"/>
        </w:rPr>
        <w:t xml:space="preserve"> = </w:t>
      </w:r>
      <w:r w:rsidRPr="00F60AB2">
        <w:rPr>
          <w:sz w:val="20"/>
          <w:szCs w:val="20"/>
        </w:rPr>
        <w:t>3,1</w:t>
      </w:r>
      <w:r>
        <w:rPr>
          <w:sz w:val="20"/>
          <w:szCs w:val="20"/>
        </w:rPr>
        <w:t xml:space="preserve"> kW, </w:t>
      </w:r>
      <w:r w:rsidRPr="00F60AB2">
        <w:rPr>
          <w:sz w:val="20"/>
          <w:szCs w:val="20"/>
        </w:rPr>
        <w:t>KW2</w:t>
      </w:r>
      <w:r>
        <w:rPr>
          <w:sz w:val="20"/>
          <w:szCs w:val="20"/>
        </w:rPr>
        <w:t xml:space="preserve"> = </w:t>
      </w:r>
      <w:r w:rsidRPr="00F60AB2">
        <w:rPr>
          <w:sz w:val="20"/>
          <w:szCs w:val="20"/>
        </w:rPr>
        <w:t>-0,7</w:t>
      </w:r>
      <w:r>
        <w:rPr>
          <w:sz w:val="20"/>
          <w:szCs w:val="20"/>
        </w:rPr>
        <w:t xml:space="preserve"> kW, </w:t>
      </w:r>
      <w:r w:rsidRPr="00F60AB2">
        <w:rPr>
          <w:sz w:val="20"/>
          <w:szCs w:val="20"/>
        </w:rPr>
        <w:t>KW3</w:t>
      </w:r>
      <w:r>
        <w:rPr>
          <w:sz w:val="20"/>
          <w:szCs w:val="20"/>
        </w:rPr>
        <w:t xml:space="preserve"> = </w:t>
      </w:r>
      <w:r w:rsidRPr="00F60AB2">
        <w:rPr>
          <w:sz w:val="20"/>
          <w:szCs w:val="20"/>
        </w:rPr>
        <w:t>6,6</w:t>
      </w:r>
      <w:r>
        <w:rPr>
          <w:sz w:val="20"/>
          <w:szCs w:val="20"/>
        </w:rPr>
        <w:t xml:space="preserve">kW e </w:t>
      </w:r>
      <w:r w:rsidRPr="00F60AB2">
        <w:rPr>
          <w:sz w:val="20"/>
          <w:szCs w:val="20"/>
        </w:rPr>
        <w:t>TKW</w:t>
      </w:r>
      <w:r>
        <w:rPr>
          <w:sz w:val="20"/>
          <w:szCs w:val="20"/>
        </w:rPr>
        <w:t xml:space="preserve"> = </w:t>
      </w:r>
      <w:r w:rsidRPr="00F60AB2">
        <w:rPr>
          <w:sz w:val="20"/>
          <w:szCs w:val="20"/>
        </w:rPr>
        <w:t>5,6</w:t>
      </w:r>
      <w:r>
        <w:rPr>
          <w:sz w:val="20"/>
          <w:szCs w:val="20"/>
        </w:rPr>
        <w:t xml:space="preserve"> kW. As potências mínimas são: </w:t>
      </w:r>
      <w:r w:rsidRPr="00F60AB2">
        <w:rPr>
          <w:sz w:val="20"/>
          <w:szCs w:val="20"/>
        </w:rPr>
        <w:t>KW1</w:t>
      </w:r>
      <w:r>
        <w:rPr>
          <w:sz w:val="20"/>
          <w:szCs w:val="20"/>
        </w:rPr>
        <w:t xml:space="preserve"> = 0</w:t>
      </w:r>
      <w:r w:rsidRPr="00F60AB2">
        <w:rPr>
          <w:sz w:val="20"/>
          <w:szCs w:val="20"/>
        </w:rPr>
        <w:t>,1</w:t>
      </w:r>
      <w:r>
        <w:rPr>
          <w:sz w:val="20"/>
          <w:szCs w:val="20"/>
        </w:rPr>
        <w:t xml:space="preserve"> kW, </w:t>
      </w:r>
      <w:r w:rsidRPr="00F60AB2">
        <w:rPr>
          <w:sz w:val="20"/>
          <w:szCs w:val="20"/>
        </w:rPr>
        <w:t>KW2</w:t>
      </w:r>
      <w:r>
        <w:rPr>
          <w:sz w:val="20"/>
          <w:szCs w:val="20"/>
        </w:rPr>
        <w:t xml:space="preserve"> = </w:t>
      </w:r>
      <w:r w:rsidRPr="00F60AB2">
        <w:rPr>
          <w:sz w:val="20"/>
          <w:szCs w:val="20"/>
        </w:rPr>
        <w:t>-</w:t>
      </w:r>
      <w:r>
        <w:rPr>
          <w:sz w:val="20"/>
          <w:szCs w:val="20"/>
        </w:rPr>
        <w:t xml:space="preserve">4,6 kW, </w:t>
      </w:r>
      <w:r w:rsidRPr="00F60AB2">
        <w:rPr>
          <w:sz w:val="20"/>
          <w:szCs w:val="20"/>
        </w:rPr>
        <w:t>KW3</w:t>
      </w:r>
      <w:r>
        <w:rPr>
          <w:sz w:val="20"/>
          <w:szCs w:val="20"/>
        </w:rPr>
        <w:t xml:space="preserve"> = 0 kW e </w:t>
      </w:r>
      <w:r w:rsidR="00BA459D">
        <w:rPr>
          <w:sz w:val="20"/>
          <w:szCs w:val="20"/>
        </w:rPr>
        <w:t xml:space="preserve">                          </w:t>
      </w:r>
      <w:r w:rsidRPr="00F60AB2">
        <w:rPr>
          <w:sz w:val="20"/>
          <w:szCs w:val="20"/>
        </w:rPr>
        <w:t>TKW</w:t>
      </w:r>
      <w:r>
        <w:rPr>
          <w:sz w:val="20"/>
          <w:szCs w:val="20"/>
        </w:rPr>
        <w:t xml:space="preserve"> = -2,2 kW.</w:t>
      </w:r>
    </w:p>
    <w:p w14:paraId="50CF9666" w14:textId="7AD59326" w:rsidR="009F06E7" w:rsidRDefault="009F06E7" w:rsidP="009F06E7">
      <w:pPr>
        <w:widowControl w:val="0"/>
        <w:jc w:val="both"/>
        <w:rPr>
          <w:sz w:val="20"/>
          <w:szCs w:val="20"/>
        </w:rPr>
      </w:pPr>
      <w:r w:rsidRPr="00CA0D4F">
        <w:rPr>
          <w:sz w:val="20"/>
          <w:szCs w:val="20"/>
        </w:rPr>
        <w:tab/>
      </w:r>
      <w:r>
        <w:rPr>
          <w:sz w:val="20"/>
          <w:szCs w:val="20"/>
        </w:rPr>
        <w:t>Para a potência reativa, Fig. 10, os valores encontrados são: potência m</w:t>
      </w:r>
      <w:r w:rsidRPr="003153EC">
        <w:rPr>
          <w:sz w:val="20"/>
          <w:szCs w:val="20"/>
        </w:rPr>
        <w:t>édia</w:t>
      </w:r>
      <w:r>
        <w:rPr>
          <w:sz w:val="20"/>
          <w:szCs w:val="20"/>
        </w:rPr>
        <w:t>:</w:t>
      </w:r>
      <w:r w:rsidRPr="003153EC">
        <w:rPr>
          <w:sz w:val="20"/>
          <w:szCs w:val="20"/>
        </w:rPr>
        <w:t xml:space="preserve"> KVAR1</w:t>
      </w:r>
      <w:r>
        <w:rPr>
          <w:sz w:val="20"/>
          <w:szCs w:val="20"/>
        </w:rPr>
        <w:t xml:space="preserve"> = </w:t>
      </w:r>
      <w:r w:rsidRPr="003153EC">
        <w:rPr>
          <w:sz w:val="20"/>
          <w:szCs w:val="20"/>
        </w:rPr>
        <w:t>2,61</w:t>
      </w:r>
      <w:r>
        <w:rPr>
          <w:sz w:val="20"/>
          <w:szCs w:val="20"/>
        </w:rPr>
        <w:t xml:space="preserve"> kvar,</w:t>
      </w:r>
      <w:r w:rsidRPr="003153EC">
        <w:rPr>
          <w:sz w:val="20"/>
          <w:szCs w:val="20"/>
        </w:rPr>
        <w:t xml:space="preserve"> KVAR2</w:t>
      </w:r>
      <w:r>
        <w:rPr>
          <w:sz w:val="20"/>
          <w:szCs w:val="20"/>
        </w:rPr>
        <w:t xml:space="preserve"> = </w:t>
      </w:r>
      <w:r w:rsidRPr="003153EC">
        <w:rPr>
          <w:sz w:val="20"/>
          <w:szCs w:val="20"/>
        </w:rPr>
        <w:t>-0,01</w:t>
      </w:r>
      <w:r>
        <w:rPr>
          <w:sz w:val="20"/>
          <w:szCs w:val="20"/>
        </w:rPr>
        <w:t xml:space="preserve"> kvar, </w:t>
      </w:r>
      <w:r w:rsidRPr="003153EC">
        <w:rPr>
          <w:sz w:val="20"/>
          <w:szCs w:val="20"/>
        </w:rPr>
        <w:t>KVAR3</w:t>
      </w:r>
      <w:r>
        <w:rPr>
          <w:sz w:val="20"/>
          <w:szCs w:val="20"/>
        </w:rPr>
        <w:t xml:space="preserve"> = </w:t>
      </w:r>
      <w:r w:rsidRPr="003153EC">
        <w:rPr>
          <w:sz w:val="20"/>
          <w:szCs w:val="20"/>
        </w:rPr>
        <w:t>-3,20</w:t>
      </w:r>
      <w:r>
        <w:rPr>
          <w:sz w:val="20"/>
          <w:szCs w:val="20"/>
        </w:rPr>
        <w:t xml:space="preserve"> kvar;                  </w:t>
      </w:r>
      <w:r w:rsidRPr="003153EC">
        <w:rPr>
          <w:sz w:val="20"/>
          <w:szCs w:val="20"/>
        </w:rPr>
        <w:t>TKVAR</w:t>
      </w:r>
      <w:r>
        <w:rPr>
          <w:sz w:val="20"/>
          <w:szCs w:val="20"/>
        </w:rPr>
        <w:t xml:space="preserve"> =</w:t>
      </w:r>
      <w:r w:rsidRPr="003153EC">
        <w:rPr>
          <w:sz w:val="20"/>
          <w:szCs w:val="20"/>
        </w:rPr>
        <w:t xml:space="preserve"> -0,47 </w:t>
      </w:r>
      <w:r>
        <w:rPr>
          <w:sz w:val="20"/>
          <w:szCs w:val="20"/>
        </w:rPr>
        <w:t xml:space="preserve">kvar. As potências máximas são:             </w:t>
      </w:r>
      <w:r w:rsidRPr="003153EC">
        <w:rPr>
          <w:sz w:val="20"/>
          <w:szCs w:val="20"/>
        </w:rPr>
        <w:t>KVAR1</w:t>
      </w:r>
      <w:r>
        <w:rPr>
          <w:sz w:val="20"/>
          <w:szCs w:val="20"/>
        </w:rPr>
        <w:t xml:space="preserve"> = </w:t>
      </w:r>
      <w:r w:rsidRPr="003153EC">
        <w:rPr>
          <w:sz w:val="20"/>
          <w:szCs w:val="20"/>
        </w:rPr>
        <w:t>12,1</w:t>
      </w:r>
      <w:r>
        <w:rPr>
          <w:sz w:val="20"/>
          <w:szCs w:val="20"/>
        </w:rPr>
        <w:t xml:space="preserve"> kvar; </w:t>
      </w:r>
      <w:r w:rsidRPr="003153EC">
        <w:rPr>
          <w:sz w:val="20"/>
          <w:szCs w:val="20"/>
        </w:rPr>
        <w:t>KVAR2</w:t>
      </w:r>
      <w:r>
        <w:rPr>
          <w:sz w:val="20"/>
          <w:szCs w:val="20"/>
        </w:rPr>
        <w:t xml:space="preserve"> = </w:t>
      </w:r>
      <w:r w:rsidRPr="003153EC">
        <w:rPr>
          <w:sz w:val="20"/>
          <w:szCs w:val="20"/>
        </w:rPr>
        <w:t>16,4</w:t>
      </w:r>
      <w:r>
        <w:rPr>
          <w:sz w:val="20"/>
          <w:szCs w:val="20"/>
        </w:rPr>
        <w:t xml:space="preserve"> kvar,                      </w:t>
      </w:r>
      <w:r w:rsidRPr="003153EC">
        <w:rPr>
          <w:sz w:val="20"/>
          <w:szCs w:val="20"/>
        </w:rPr>
        <w:t>KVAR3</w:t>
      </w:r>
      <w:r>
        <w:rPr>
          <w:sz w:val="20"/>
          <w:szCs w:val="20"/>
        </w:rPr>
        <w:t xml:space="preserve"> = </w:t>
      </w:r>
      <w:r w:rsidRPr="003153EC">
        <w:rPr>
          <w:sz w:val="20"/>
          <w:szCs w:val="20"/>
        </w:rPr>
        <w:t>2,8</w:t>
      </w:r>
      <w:r>
        <w:rPr>
          <w:sz w:val="20"/>
          <w:szCs w:val="20"/>
        </w:rPr>
        <w:t xml:space="preserve"> kvar e </w:t>
      </w:r>
      <w:r w:rsidRPr="003153EC">
        <w:rPr>
          <w:sz w:val="20"/>
          <w:szCs w:val="20"/>
        </w:rPr>
        <w:t>TKVAR</w:t>
      </w:r>
      <w:r>
        <w:rPr>
          <w:sz w:val="20"/>
          <w:szCs w:val="20"/>
        </w:rPr>
        <w:t xml:space="preserve"> = </w:t>
      </w:r>
      <w:r w:rsidRPr="003153EC">
        <w:rPr>
          <w:sz w:val="20"/>
          <w:szCs w:val="20"/>
        </w:rPr>
        <w:t>11</w:t>
      </w:r>
      <w:r>
        <w:rPr>
          <w:sz w:val="20"/>
          <w:szCs w:val="20"/>
        </w:rPr>
        <w:t xml:space="preserve"> kvar. As potências mínimas são: </w:t>
      </w:r>
      <w:r w:rsidRPr="003153EC">
        <w:rPr>
          <w:sz w:val="20"/>
          <w:szCs w:val="20"/>
        </w:rPr>
        <w:t>KVAR1</w:t>
      </w:r>
      <w:r>
        <w:rPr>
          <w:sz w:val="20"/>
          <w:szCs w:val="20"/>
        </w:rPr>
        <w:t xml:space="preserve"> = </w:t>
      </w:r>
      <w:r w:rsidRPr="003153EC">
        <w:rPr>
          <w:sz w:val="20"/>
          <w:szCs w:val="20"/>
        </w:rPr>
        <w:t>0</w:t>
      </w:r>
      <w:r>
        <w:rPr>
          <w:sz w:val="20"/>
          <w:szCs w:val="20"/>
        </w:rPr>
        <w:t xml:space="preserve"> kvar, </w:t>
      </w:r>
      <w:r w:rsidRPr="003153EC">
        <w:rPr>
          <w:sz w:val="20"/>
          <w:szCs w:val="20"/>
        </w:rPr>
        <w:t>KVAR2</w:t>
      </w:r>
      <w:r>
        <w:rPr>
          <w:sz w:val="20"/>
          <w:szCs w:val="20"/>
        </w:rPr>
        <w:t xml:space="preserve"> = </w:t>
      </w:r>
      <w:r w:rsidRPr="003153EC">
        <w:rPr>
          <w:sz w:val="20"/>
          <w:szCs w:val="20"/>
        </w:rPr>
        <w:t>-12,7</w:t>
      </w:r>
      <w:r>
        <w:rPr>
          <w:sz w:val="20"/>
          <w:szCs w:val="20"/>
        </w:rPr>
        <w:t xml:space="preserve"> kvar, </w:t>
      </w:r>
      <w:r w:rsidRPr="003153EC">
        <w:rPr>
          <w:sz w:val="20"/>
          <w:szCs w:val="20"/>
        </w:rPr>
        <w:t>KVAR3</w:t>
      </w:r>
      <w:r>
        <w:rPr>
          <w:sz w:val="20"/>
          <w:szCs w:val="20"/>
        </w:rPr>
        <w:t xml:space="preserve"> = </w:t>
      </w:r>
      <w:r w:rsidRPr="003153EC">
        <w:rPr>
          <w:sz w:val="20"/>
          <w:szCs w:val="20"/>
        </w:rPr>
        <w:t>-50,9</w:t>
      </w:r>
      <w:r>
        <w:rPr>
          <w:sz w:val="20"/>
          <w:szCs w:val="20"/>
        </w:rPr>
        <w:t xml:space="preserve">, </w:t>
      </w:r>
      <w:r w:rsidRPr="003153EC">
        <w:rPr>
          <w:sz w:val="20"/>
          <w:szCs w:val="20"/>
        </w:rPr>
        <w:t>TKVAR</w:t>
      </w:r>
      <w:r>
        <w:rPr>
          <w:sz w:val="20"/>
          <w:szCs w:val="20"/>
        </w:rPr>
        <w:t xml:space="preserve"> = </w:t>
      </w:r>
      <w:r w:rsidRPr="003153EC">
        <w:rPr>
          <w:sz w:val="20"/>
          <w:szCs w:val="20"/>
        </w:rPr>
        <w:t>-27,4</w:t>
      </w:r>
      <w:r>
        <w:rPr>
          <w:sz w:val="20"/>
          <w:szCs w:val="20"/>
        </w:rPr>
        <w:t>kvar.</w:t>
      </w:r>
    </w:p>
    <w:p w14:paraId="6FBAEDA9" w14:textId="77777777" w:rsidR="009F06E7" w:rsidRDefault="009F06E7" w:rsidP="009F06E7">
      <w:pPr>
        <w:widowControl w:val="0"/>
        <w:ind w:firstLine="567"/>
        <w:jc w:val="both"/>
        <w:rPr>
          <w:noProof/>
          <w:sz w:val="20"/>
          <w:szCs w:val="20"/>
        </w:rPr>
      </w:pPr>
      <w:r w:rsidRPr="00CA0D4F">
        <w:rPr>
          <w:noProof/>
          <w:sz w:val="20"/>
          <w:szCs w:val="20"/>
        </w:rPr>
        <w:tab/>
      </w:r>
      <w:r>
        <w:rPr>
          <w:noProof/>
          <w:sz w:val="20"/>
          <w:szCs w:val="20"/>
        </w:rPr>
        <w:t>Com relação à potência aparente, consolidadas, conforme a Fig. 11, os valores médios, máximos e minímos são: potência m</w:t>
      </w:r>
      <w:r w:rsidRPr="001612FF">
        <w:rPr>
          <w:noProof/>
          <w:sz w:val="20"/>
          <w:szCs w:val="20"/>
        </w:rPr>
        <w:t>édia</w:t>
      </w:r>
      <w:r>
        <w:rPr>
          <w:noProof/>
          <w:sz w:val="20"/>
          <w:szCs w:val="20"/>
        </w:rPr>
        <w:t xml:space="preserve">: </w:t>
      </w:r>
      <w:r w:rsidRPr="001612FF">
        <w:rPr>
          <w:noProof/>
          <w:sz w:val="20"/>
          <w:szCs w:val="20"/>
        </w:rPr>
        <w:t>KVA1</w:t>
      </w:r>
      <w:r>
        <w:rPr>
          <w:noProof/>
          <w:sz w:val="20"/>
          <w:szCs w:val="20"/>
        </w:rPr>
        <w:t xml:space="preserve"> = </w:t>
      </w:r>
      <w:r w:rsidRPr="001612FF">
        <w:rPr>
          <w:noProof/>
          <w:sz w:val="20"/>
          <w:szCs w:val="20"/>
        </w:rPr>
        <w:t>3,10</w:t>
      </w:r>
      <w:r>
        <w:rPr>
          <w:noProof/>
          <w:sz w:val="20"/>
          <w:szCs w:val="20"/>
        </w:rPr>
        <w:t xml:space="preserve"> kVA,                             KVA2 = </w:t>
      </w:r>
      <w:r w:rsidRPr="001612FF">
        <w:rPr>
          <w:noProof/>
          <w:sz w:val="20"/>
          <w:szCs w:val="20"/>
        </w:rPr>
        <w:t>3,77</w:t>
      </w:r>
      <w:r>
        <w:rPr>
          <w:noProof/>
          <w:sz w:val="20"/>
          <w:szCs w:val="20"/>
        </w:rPr>
        <w:t xml:space="preserve"> kVA, </w:t>
      </w:r>
      <w:r w:rsidRPr="001612FF">
        <w:rPr>
          <w:noProof/>
          <w:sz w:val="20"/>
          <w:szCs w:val="20"/>
        </w:rPr>
        <w:t>KVA3</w:t>
      </w:r>
      <w:r>
        <w:rPr>
          <w:noProof/>
          <w:sz w:val="20"/>
          <w:szCs w:val="20"/>
        </w:rPr>
        <w:t xml:space="preserve"> = </w:t>
      </w:r>
      <w:r w:rsidRPr="001612FF">
        <w:rPr>
          <w:noProof/>
          <w:sz w:val="20"/>
          <w:szCs w:val="20"/>
        </w:rPr>
        <w:t>3,67</w:t>
      </w:r>
      <w:r>
        <w:rPr>
          <w:noProof/>
          <w:sz w:val="20"/>
          <w:szCs w:val="20"/>
        </w:rPr>
        <w:t xml:space="preserve"> kVA, </w:t>
      </w:r>
      <w:r w:rsidRPr="001612FF">
        <w:rPr>
          <w:noProof/>
          <w:sz w:val="20"/>
          <w:szCs w:val="20"/>
        </w:rPr>
        <w:t xml:space="preserve">TKVA </w:t>
      </w:r>
      <w:r>
        <w:rPr>
          <w:noProof/>
          <w:sz w:val="20"/>
          <w:szCs w:val="20"/>
        </w:rPr>
        <w:t xml:space="preserve">= </w:t>
      </w:r>
      <w:r w:rsidRPr="001612FF">
        <w:rPr>
          <w:noProof/>
          <w:sz w:val="20"/>
          <w:szCs w:val="20"/>
        </w:rPr>
        <w:t>10,22</w:t>
      </w:r>
      <w:r>
        <w:rPr>
          <w:noProof/>
          <w:sz w:val="20"/>
          <w:szCs w:val="20"/>
        </w:rPr>
        <w:t xml:space="preserve"> </w:t>
      </w:r>
      <w:r>
        <w:rPr>
          <w:noProof/>
          <w:sz w:val="20"/>
          <w:szCs w:val="20"/>
        </w:rPr>
        <w:lastRenderedPageBreak/>
        <w:t xml:space="preserve">kVA. Potência máxima: </w:t>
      </w:r>
      <w:r w:rsidRPr="001612FF">
        <w:rPr>
          <w:noProof/>
          <w:sz w:val="20"/>
          <w:szCs w:val="20"/>
        </w:rPr>
        <w:t>KVA1</w:t>
      </w:r>
      <w:r>
        <w:rPr>
          <w:noProof/>
          <w:sz w:val="20"/>
          <w:szCs w:val="20"/>
        </w:rPr>
        <w:t xml:space="preserve"> = </w:t>
      </w:r>
      <w:r w:rsidRPr="001612FF">
        <w:rPr>
          <w:noProof/>
          <w:sz w:val="20"/>
          <w:szCs w:val="20"/>
        </w:rPr>
        <w:t>12,5</w:t>
      </w:r>
      <w:r>
        <w:rPr>
          <w:noProof/>
          <w:sz w:val="20"/>
          <w:szCs w:val="20"/>
        </w:rPr>
        <w:t xml:space="preserve"> kVA,                    KVA2 = </w:t>
      </w:r>
      <w:r w:rsidRPr="001612FF">
        <w:rPr>
          <w:noProof/>
          <w:sz w:val="20"/>
          <w:szCs w:val="20"/>
        </w:rPr>
        <w:t xml:space="preserve">12,2 </w:t>
      </w:r>
      <w:r>
        <w:rPr>
          <w:noProof/>
          <w:sz w:val="20"/>
          <w:szCs w:val="20"/>
        </w:rPr>
        <w:t xml:space="preserve">kVA, </w:t>
      </w:r>
      <w:r w:rsidRPr="001612FF">
        <w:rPr>
          <w:noProof/>
          <w:sz w:val="20"/>
          <w:szCs w:val="20"/>
        </w:rPr>
        <w:t>KVA3</w:t>
      </w:r>
      <w:r>
        <w:rPr>
          <w:noProof/>
          <w:sz w:val="20"/>
          <w:szCs w:val="20"/>
        </w:rPr>
        <w:t xml:space="preserve"> = </w:t>
      </w:r>
      <w:r w:rsidRPr="001612FF">
        <w:rPr>
          <w:noProof/>
          <w:sz w:val="20"/>
          <w:szCs w:val="20"/>
        </w:rPr>
        <w:t>50,9</w:t>
      </w:r>
      <w:r>
        <w:rPr>
          <w:noProof/>
          <w:sz w:val="20"/>
          <w:szCs w:val="20"/>
        </w:rPr>
        <w:t xml:space="preserve"> kVA, </w:t>
      </w:r>
      <w:r w:rsidRPr="001612FF">
        <w:rPr>
          <w:noProof/>
          <w:sz w:val="20"/>
          <w:szCs w:val="20"/>
        </w:rPr>
        <w:t xml:space="preserve">TKVA </w:t>
      </w:r>
      <w:r>
        <w:rPr>
          <w:noProof/>
          <w:sz w:val="20"/>
          <w:szCs w:val="20"/>
        </w:rPr>
        <w:t xml:space="preserve">= </w:t>
      </w:r>
      <w:r w:rsidRPr="001612FF">
        <w:rPr>
          <w:noProof/>
          <w:sz w:val="20"/>
          <w:szCs w:val="20"/>
        </w:rPr>
        <w:t>63,7</w:t>
      </w:r>
      <w:r>
        <w:rPr>
          <w:noProof/>
          <w:sz w:val="20"/>
          <w:szCs w:val="20"/>
        </w:rPr>
        <w:t xml:space="preserve"> kVA. Potência mínima: </w:t>
      </w:r>
      <w:r w:rsidRPr="001612FF">
        <w:rPr>
          <w:noProof/>
          <w:sz w:val="20"/>
          <w:szCs w:val="20"/>
        </w:rPr>
        <w:t>KVA1</w:t>
      </w:r>
      <w:r>
        <w:rPr>
          <w:noProof/>
          <w:sz w:val="20"/>
          <w:szCs w:val="20"/>
        </w:rPr>
        <w:t xml:space="preserve"> = </w:t>
      </w:r>
      <w:r w:rsidRPr="001612FF">
        <w:rPr>
          <w:noProof/>
          <w:sz w:val="20"/>
          <w:szCs w:val="20"/>
        </w:rPr>
        <w:t>1,1</w:t>
      </w:r>
      <w:r>
        <w:rPr>
          <w:noProof/>
          <w:sz w:val="20"/>
          <w:szCs w:val="20"/>
        </w:rPr>
        <w:t xml:space="preserve"> kVA, KVA2 = </w:t>
      </w:r>
      <w:r w:rsidRPr="001612FF">
        <w:rPr>
          <w:noProof/>
          <w:sz w:val="20"/>
          <w:szCs w:val="20"/>
        </w:rPr>
        <w:t>0,5</w:t>
      </w:r>
      <w:r>
        <w:rPr>
          <w:noProof/>
          <w:sz w:val="20"/>
          <w:szCs w:val="20"/>
        </w:rPr>
        <w:t xml:space="preserve"> kVA, </w:t>
      </w:r>
      <w:r w:rsidRPr="001612FF">
        <w:rPr>
          <w:noProof/>
          <w:sz w:val="20"/>
          <w:szCs w:val="20"/>
        </w:rPr>
        <w:t>KVA3</w:t>
      </w:r>
      <w:r>
        <w:rPr>
          <w:noProof/>
          <w:sz w:val="20"/>
          <w:szCs w:val="20"/>
        </w:rPr>
        <w:t xml:space="preserve"> = </w:t>
      </w:r>
      <w:r w:rsidRPr="001612FF">
        <w:rPr>
          <w:noProof/>
          <w:sz w:val="20"/>
          <w:szCs w:val="20"/>
        </w:rPr>
        <w:t>1,7</w:t>
      </w:r>
      <w:r>
        <w:rPr>
          <w:noProof/>
          <w:sz w:val="20"/>
          <w:szCs w:val="20"/>
        </w:rPr>
        <w:t xml:space="preserve"> kVA, </w:t>
      </w:r>
      <w:r w:rsidRPr="001612FF">
        <w:rPr>
          <w:noProof/>
          <w:sz w:val="20"/>
          <w:szCs w:val="20"/>
        </w:rPr>
        <w:t xml:space="preserve">TKVA </w:t>
      </w:r>
      <w:r>
        <w:rPr>
          <w:noProof/>
          <w:sz w:val="20"/>
          <w:szCs w:val="20"/>
        </w:rPr>
        <w:t xml:space="preserve">= </w:t>
      </w:r>
      <w:r w:rsidRPr="001612FF">
        <w:rPr>
          <w:noProof/>
          <w:sz w:val="20"/>
          <w:szCs w:val="20"/>
        </w:rPr>
        <w:t>0</w:t>
      </w:r>
      <w:r>
        <w:rPr>
          <w:noProof/>
          <w:sz w:val="20"/>
          <w:szCs w:val="20"/>
        </w:rPr>
        <w:t xml:space="preserve"> kVA.</w:t>
      </w:r>
    </w:p>
    <w:p w14:paraId="4419FE9A" w14:textId="77777777" w:rsidR="00BA459D" w:rsidRDefault="00BA459D" w:rsidP="006E3659">
      <w:pPr>
        <w:widowControl w:val="0"/>
        <w:ind w:firstLine="567"/>
        <w:jc w:val="both"/>
        <w:rPr>
          <w:sz w:val="20"/>
          <w:szCs w:val="20"/>
        </w:rPr>
      </w:pPr>
    </w:p>
    <w:p w14:paraId="5D691E3B" w14:textId="77777777" w:rsidR="00BA459D" w:rsidRPr="00F60AB2" w:rsidRDefault="00BA459D" w:rsidP="00BA459D">
      <w:pPr>
        <w:pStyle w:val="Legenda"/>
        <w:widowControl w:val="0"/>
        <w:jc w:val="both"/>
        <w:rPr>
          <w:b w:val="0"/>
        </w:rPr>
      </w:pPr>
      <w:r w:rsidRPr="00F60AB2">
        <w:rPr>
          <w:b w:val="0"/>
        </w:rPr>
        <w:t xml:space="preserve">Figura </w:t>
      </w:r>
      <w:r>
        <w:rPr>
          <w:b w:val="0"/>
          <w:noProof/>
        </w:rPr>
        <w:t>9</w:t>
      </w:r>
      <w:r w:rsidRPr="00F60AB2">
        <w:rPr>
          <w:b w:val="0"/>
        </w:rPr>
        <w:t xml:space="preserve"> - Potência Ativa</w:t>
      </w:r>
      <w:r>
        <w:rPr>
          <w:b w:val="0"/>
        </w:rPr>
        <w:t>.</w:t>
      </w:r>
    </w:p>
    <w:p w14:paraId="24B9B060" w14:textId="77777777" w:rsidR="00BA459D" w:rsidRDefault="00BA459D" w:rsidP="00BA459D">
      <w:pPr>
        <w:widowControl w:val="0"/>
        <w:jc w:val="both"/>
        <w:rPr>
          <w:sz w:val="20"/>
          <w:szCs w:val="20"/>
        </w:rPr>
      </w:pPr>
      <w:r w:rsidRPr="00C50DD2">
        <w:rPr>
          <w:noProof/>
          <w:lang w:eastAsia="pt-BR"/>
        </w:rPr>
        <w:drawing>
          <wp:inline distT="0" distB="0" distL="0" distR="0" wp14:anchorId="538AD3E5" wp14:editId="0FEFE477">
            <wp:extent cx="3029585" cy="429895"/>
            <wp:effectExtent l="0" t="0" r="0" b="825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9585" cy="429895"/>
                    </a:xfrm>
                    <a:prstGeom prst="rect">
                      <a:avLst/>
                    </a:prstGeom>
                    <a:noFill/>
                    <a:ln>
                      <a:noFill/>
                    </a:ln>
                  </pic:spPr>
                </pic:pic>
              </a:graphicData>
            </a:graphic>
          </wp:inline>
        </w:drawing>
      </w:r>
    </w:p>
    <w:p w14:paraId="02B01EC8" w14:textId="77777777" w:rsidR="00BA459D" w:rsidRDefault="00BA459D" w:rsidP="00BA459D">
      <w:pPr>
        <w:widowControl w:val="0"/>
        <w:jc w:val="both"/>
        <w:rPr>
          <w:sz w:val="20"/>
          <w:szCs w:val="20"/>
        </w:rPr>
      </w:pPr>
      <w:r w:rsidRPr="00C50DD2">
        <w:rPr>
          <w:noProof/>
          <w:lang w:eastAsia="pt-BR"/>
        </w:rPr>
        <w:drawing>
          <wp:inline distT="0" distB="0" distL="0" distR="0" wp14:anchorId="011C6EC5" wp14:editId="3AD21E42">
            <wp:extent cx="3002280" cy="1419225"/>
            <wp:effectExtent l="0" t="0" r="762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2280" cy="1419225"/>
                    </a:xfrm>
                    <a:prstGeom prst="rect">
                      <a:avLst/>
                    </a:prstGeom>
                    <a:noFill/>
                    <a:ln>
                      <a:noFill/>
                    </a:ln>
                  </pic:spPr>
                </pic:pic>
              </a:graphicData>
            </a:graphic>
          </wp:inline>
        </w:drawing>
      </w:r>
    </w:p>
    <w:p w14:paraId="39999235" w14:textId="77777777" w:rsidR="00BA459D" w:rsidRDefault="00BA459D" w:rsidP="00BA459D">
      <w:pPr>
        <w:widowControl w:val="0"/>
        <w:jc w:val="both"/>
        <w:rPr>
          <w:sz w:val="20"/>
          <w:szCs w:val="20"/>
        </w:rPr>
      </w:pPr>
      <w:r>
        <w:rPr>
          <w:sz w:val="20"/>
          <w:szCs w:val="20"/>
        </w:rPr>
        <w:t>Fonte: Os Autores, 2019.</w:t>
      </w:r>
    </w:p>
    <w:p w14:paraId="422D2C16" w14:textId="77777777" w:rsidR="006E3659" w:rsidRDefault="006E3659" w:rsidP="006E3659">
      <w:pPr>
        <w:pStyle w:val="Legenda"/>
        <w:widowControl w:val="0"/>
        <w:rPr>
          <w:b w:val="0"/>
        </w:rPr>
      </w:pPr>
    </w:p>
    <w:p w14:paraId="7A811BC2" w14:textId="77777777" w:rsidR="006E3659" w:rsidRPr="00380965" w:rsidRDefault="006E3659" w:rsidP="006E3659">
      <w:pPr>
        <w:pStyle w:val="Legenda"/>
        <w:widowControl w:val="0"/>
        <w:jc w:val="both"/>
        <w:rPr>
          <w:b w:val="0"/>
        </w:rPr>
      </w:pPr>
      <w:r w:rsidRPr="00380965">
        <w:rPr>
          <w:b w:val="0"/>
        </w:rPr>
        <w:t xml:space="preserve">Figura </w:t>
      </w:r>
      <w:r>
        <w:rPr>
          <w:b w:val="0"/>
          <w:noProof/>
        </w:rPr>
        <w:t>10</w:t>
      </w:r>
      <w:r w:rsidRPr="00380965">
        <w:rPr>
          <w:b w:val="0"/>
        </w:rPr>
        <w:t xml:space="preserve"> - Medição da Potência Reativa</w:t>
      </w:r>
      <w:r>
        <w:rPr>
          <w:b w:val="0"/>
        </w:rPr>
        <w:t>.</w:t>
      </w:r>
    </w:p>
    <w:p w14:paraId="4612DCBC" w14:textId="77777777" w:rsidR="006E3659" w:rsidRDefault="006E3659" w:rsidP="006E3659">
      <w:pPr>
        <w:widowControl w:val="0"/>
        <w:jc w:val="both"/>
        <w:rPr>
          <w:sz w:val="20"/>
          <w:szCs w:val="20"/>
        </w:rPr>
      </w:pPr>
      <w:r w:rsidRPr="00C50DD2">
        <w:rPr>
          <w:noProof/>
          <w:lang w:eastAsia="pt-BR"/>
        </w:rPr>
        <w:drawing>
          <wp:inline distT="0" distB="0" distL="0" distR="0" wp14:anchorId="7299A57A" wp14:editId="0B6E3D1F">
            <wp:extent cx="3023235" cy="422910"/>
            <wp:effectExtent l="0" t="0" r="571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3235" cy="422910"/>
                    </a:xfrm>
                    <a:prstGeom prst="rect">
                      <a:avLst/>
                    </a:prstGeom>
                    <a:noFill/>
                    <a:ln>
                      <a:noFill/>
                    </a:ln>
                  </pic:spPr>
                </pic:pic>
              </a:graphicData>
            </a:graphic>
          </wp:inline>
        </w:drawing>
      </w:r>
    </w:p>
    <w:p w14:paraId="5CAAEA7E" w14:textId="77777777" w:rsidR="006E3659" w:rsidRDefault="006E3659" w:rsidP="006E3659">
      <w:pPr>
        <w:widowControl w:val="0"/>
        <w:jc w:val="both"/>
        <w:rPr>
          <w:sz w:val="20"/>
          <w:szCs w:val="20"/>
        </w:rPr>
      </w:pPr>
      <w:r w:rsidRPr="00C50DD2">
        <w:rPr>
          <w:noProof/>
          <w:lang w:eastAsia="pt-BR"/>
        </w:rPr>
        <w:drawing>
          <wp:inline distT="0" distB="0" distL="0" distR="0" wp14:anchorId="1F2B9539" wp14:editId="66085FB5">
            <wp:extent cx="3023235" cy="1542415"/>
            <wp:effectExtent l="0" t="0" r="5715"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3235" cy="1542415"/>
                    </a:xfrm>
                    <a:prstGeom prst="rect">
                      <a:avLst/>
                    </a:prstGeom>
                    <a:noFill/>
                    <a:ln>
                      <a:noFill/>
                    </a:ln>
                  </pic:spPr>
                </pic:pic>
              </a:graphicData>
            </a:graphic>
          </wp:inline>
        </w:drawing>
      </w:r>
    </w:p>
    <w:p w14:paraId="23F2C794" w14:textId="77777777" w:rsidR="006E3659" w:rsidRDefault="006E3659" w:rsidP="006E3659">
      <w:pPr>
        <w:widowControl w:val="0"/>
        <w:jc w:val="both"/>
        <w:rPr>
          <w:sz w:val="20"/>
          <w:szCs w:val="20"/>
        </w:rPr>
      </w:pPr>
      <w:r>
        <w:rPr>
          <w:sz w:val="20"/>
          <w:szCs w:val="20"/>
        </w:rPr>
        <w:t>Fonte: Os Autores, 2019</w:t>
      </w:r>
      <w:r>
        <w:t>.</w:t>
      </w:r>
    </w:p>
    <w:p w14:paraId="33DF5082" w14:textId="77777777" w:rsidR="006E3659" w:rsidRDefault="006E3659" w:rsidP="006E3659">
      <w:pPr>
        <w:widowControl w:val="0"/>
        <w:jc w:val="both"/>
        <w:rPr>
          <w:sz w:val="20"/>
          <w:szCs w:val="20"/>
        </w:rPr>
      </w:pPr>
    </w:p>
    <w:p w14:paraId="4F7B2AF3" w14:textId="77777777" w:rsidR="006E3659" w:rsidRPr="00380965" w:rsidRDefault="006E3659" w:rsidP="006E3659">
      <w:pPr>
        <w:pStyle w:val="Legenda"/>
        <w:widowControl w:val="0"/>
        <w:jc w:val="both"/>
        <w:rPr>
          <w:b w:val="0"/>
        </w:rPr>
      </w:pPr>
      <w:r w:rsidRPr="00380965">
        <w:rPr>
          <w:b w:val="0"/>
        </w:rPr>
        <w:t xml:space="preserve">Figura </w:t>
      </w:r>
      <w:r>
        <w:rPr>
          <w:b w:val="0"/>
          <w:noProof/>
        </w:rPr>
        <w:t>11</w:t>
      </w:r>
      <w:r w:rsidRPr="00380965">
        <w:rPr>
          <w:b w:val="0"/>
        </w:rPr>
        <w:t xml:space="preserve"> - Medição da Potência Aparente</w:t>
      </w:r>
      <w:r>
        <w:rPr>
          <w:b w:val="0"/>
        </w:rPr>
        <w:t>.</w:t>
      </w:r>
    </w:p>
    <w:p w14:paraId="432B8DE9" w14:textId="77777777" w:rsidR="006E3659" w:rsidRDefault="006E3659" w:rsidP="006E3659">
      <w:pPr>
        <w:widowControl w:val="0"/>
        <w:jc w:val="both"/>
        <w:rPr>
          <w:sz w:val="20"/>
          <w:szCs w:val="20"/>
        </w:rPr>
      </w:pPr>
      <w:r w:rsidRPr="00C50DD2">
        <w:rPr>
          <w:noProof/>
          <w:lang w:eastAsia="pt-BR"/>
        </w:rPr>
        <w:drawing>
          <wp:inline distT="0" distB="0" distL="0" distR="0" wp14:anchorId="6A4C7ED7" wp14:editId="13AAE104">
            <wp:extent cx="3023235" cy="429895"/>
            <wp:effectExtent l="0" t="0" r="5715" b="825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23235" cy="429895"/>
                    </a:xfrm>
                    <a:prstGeom prst="rect">
                      <a:avLst/>
                    </a:prstGeom>
                    <a:noFill/>
                    <a:ln>
                      <a:noFill/>
                    </a:ln>
                  </pic:spPr>
                </pic:pic>
              </a:graphicData>
            </a:graphic>
          </wp:inline>
        </w:drawing>
      </w:r>
    </w:p>
    <w:p w14:paraId="78EFF11E" w14:textId="77777777" w:rsidR="006E3659" w:rsidRDefault="006E3659" w:rsidP="006E3659">
      <w:pPr>
        <w:widowControl w:val="0"/>
        <w:jc w:val="both"/>
        <w:rPr>
          <w:sz w:val="20"/>
          <w:szCs w:val="20"/>
        </w:rPr>
      </w:pPr>
      <w:r w:rsidRPr="00C50DD2">
        <w:rPr>
          <w:noProof/>
          <w:lang w:eastAsia="pt-BR"/>
        </w:rPr>
        <w:drawing>
          <wp:inline distT="0" distB="0" distL="0" distR="0" wp14:anchorId="1D8700F1" wp14:editId="5F3BD0A6">
            <wp:extent cx="3023235" cy="1664970"/>
            <wp:effectExtent l="0" t="0" r="571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3235" cy="1664970"/>
                    </a:xfrm>
                    <a:prstGeom prst="rect">
                      <a:avLst/>
                    </a:prstGeom>
                    <a:noFill/>
                    <a:ln>
                      <a:noFill/>
                    </a:ln>
                  </pic:spPr>
                </pic:pic>
              </a:graphicData>
            </a:graphic>
          </wp:inline>
        </w:drawing>
      </w:r>
    </w:p>
    <w:p w14:paraId="2802050F" w14:textId="77777777" w:rsidR="006E3659" w:rsidRDefault="006E3659" w:rsidP="006E3659">
      <w:pPr>
        <w:widowControl w:val="0"/>
        <w:jc w:val="both"/>
        <w:rPr>
          <w:sz w:val="20"/>
          <w:szCs w:val="20"/>
        </w:rPr>
      </w:pPr>
      <w:r>
        <w:rPr>
          <w:sz w:val="20"/>
          <w:szCs w:val="20"/>
        </w:rPr>
        <w:t>Fonte: Os autores, 2019.</w:t>
      </w:r>
    </w:p>
    <w:p w14:paraId="7088DF59" w14:textId="77777777" w:rsidR="006E3659" w:rsidRDefault="006E3659" w:rsidP="006E3659">
      <w:pPr>
        <w:widowControl w:val="0"/>
        <w:jc w:val="both"/>
        <w:rPr>
          <w:sz w:val="20"/>
          <w:szCs w:val="20"/>
        </w:rPr>
      </w:pPr>
    </w:p>
    <w:p w14:paraId="4DED3D70" w14:textId="77777777" w:rsidR="006E3659" w:rsidRDefault="006E3659" w:rsidP="006E3659">
      <w:pPr>
        <w:widowControl w:val="0"/>
        <w:ind w:firstLine="567"/>
        <w:jc w:val="both"/>
        <w:rPr>
          <w:noProof/>
          <w:sz w:val="20"/>
          <w:szCs w:val="20"/>
        </w:rPr>
      </w:pPr>
      <w:r>
        <w:rPr>
          <w:noProof/>
          <w:sz w:val="20"/>
          <w:szCs w:val="20"/>
        </w:rPr>
        <w:t xml:space="preserve">Sob o ponto de vista das distorções harmônicas a coleta indicou para a tensão um </w:t>
      </w:r>
      <w:r w:rsidRPr="00C336D8">
        <w:rPr>
          <w:sz w:val="20"/>
          <w:szCs w:val="20"/>
        </w:rPr>
        <w:t>THD-F% e THD-R%</w:t>
      </w:r>
      <w:r>
        <w:rPr>
          <w:sz w:val="20"/>
          <w:szCs w:val="20"/>
        </w:rPr>
        <w:t xml:space="preserve">, na casa de 2%, valores dentro dos limites impostos. Porém em </w:t>
      </w:r>
      <w:r>
        <w:rPr>
          <w:sz w:val="20"/>
          <w:szCs w:val="20"/>
        </w:rPr>
        <w:lastRenderedPageBreak/>
        <w:t>virtude do horário, 20:00 h e 21:00 h, e da duração da coleta este resultado é inconclusivo.</w:t>
      </w:r>
    </w:p>
    <w:p w14:paraId="215ABEF1" w14:textId="77777777" w:rsidR="006E3659" w:rsidRPr="008607DA" w:rsidRDefault="006E3659" w:rsidP="006E3659">
      <w:pPr>
        <w:widowControl w:val="0"/>
        <w:ind w:firstLine="567"/>
        <w:jc w:val="both"/>
        <w:rPr>
          <w:sz w:val="20"/>
          <w:szCs w:val="20"/>
        </w:rPr>
      </w:pPr>
      <w:r w:rsidRPr="008607DA">
        <w:rPr>
          <w:sz w:val="20"/>
          <w:szCs w:val="20"/>
        </w:rPr>
        <w:t>A norma ABNT NBR ISO 50001: Sistema de Gestão de Energia – requisitos com orientação para uso (ABNT, 2018), apresenta as melhores práticas para se implantar sistemas e processos com o objetivo de melhorar continuamente o desempenho energético de uma organização.</w:t>
      </w:r>
    </w:p>
    <w:p w14:paraId="315BE171" w14:textId="77777777" w:rsidR="006E3659" w:rsidRDefault="006E3659" w:rsidP="006E3659">
      <w:pPr>
        <w:widowControl w:val="0"/>
        <w:ind w:firstLine="567"/>
        <w:jc w:val="both"/>
        <w:rPr>
          <w:sz w:val="20"/>
          <w:szCs w:val="20"/>
        </w:rPr>
      </w:pPr>
      <w:r w:rsidRPr="008607DA">
        <w:rPr>
          <w:sz w:val="20"/>
          <w:szCs w:val="20"/>
        </w:rPr>
        <w:t>Baseado nesta norma, um Sistema de Gestão de Energia – SGE, com o monitoramento continuo das características dos motores e da qualidade da energia de uma indústria, identifica</w:t>
      </w:r>
      <w:r>
        <w:rPr>
          <w:sz w:val="20"/>
          <w:szCs w:val="20"/>
        </w:rPr>
        <w:t>rá</w:t>
      </w:r>
      <w:r w:rsidRPr="008607DA">
        <w:rPr>
          <w:sz w:val="20"/>
          <w:szCs w:val="20"/>
        </w:rPr>
        <w:t xml:space="preserve"> as oportunidades de redução do desperdício, conhecendo o perfil de consumo e mapeando as perdas </w:t>
      </w:r>
      <w:r>
        <w:rPr>
          <w:sz w:val="20"/>
          <w:szCs w:val="20"/>
        </w:rPr>
        <w:t>elétricas.</w:t>
      </w:r>
    </w:p>
    <w:p w14:paraId="2CE4873D" w14:textId="77777777" w:rsidR="006E3659" w:rsidRPr="008607DA" w:rsidRDefault="006E3659" w:rsidP="006E3659">
      <w:pPr>
        <w:widowControl w:val="0"/>
        <w:ind w:firstLine="567"/>
        <w:jc w:val="both"/>
        <w:rPr>
          <w:sz w:val="20"/>
          <w:szCs w:val="20"/>
        </w:rPr>
      </w:pPr>
      <w:r w:rsidRPr="008607DA">
        <w:rPr>
          <w:sz w:val="20"/>
          <w:szCs w:val="20"/>
        </w:rPr>
        <w:t>Em um programa de gestão de energia, o PDCA</w:t>
      </w:r>
      <w:r>
        <w:rPr>
          <w:sz w:val="20"/>
          <w:szCs w:val="20"/>
        </w:rPr>
        <w:t xml:space="preserve"> - </w:t>
      </w:r>
      <w:r w:rsidRPr="001C035C">
        <w:rPr>
          <w:sz w:val="20"/>
          <w:szCs w:val="20"/>
        </w:rPr>
        <w:t>(</w:t>
      </w:r>
      <w:r w:rsidRPr="00BA459D">
        <w:rPr>
          <w:i/>
          <w:sz w:val="20"/>
          <w:szCs w:val="20"/>
        </w:rPr>
        <w:t>Plan-Do-Check-Act),</w:t>
      </w:r>
      <w:r w:rsidRPr="001C035C">
        <w:rPr>
          <w:sz w:val="20"/>
          <w:szCs w:val="20"/>
        </w:rPr>
        <w:t xml:space="preserve"> </w:t>
      </w:r>
      <w:r w:rsidRPr="008607DA">
        <w:rPr>
          <w:sz w:val="20"/>
          <w:szCs w:val="20"/>
        </w:rPr>
        <w:t>é descrito como:</w:t>
      </w:r>
    </w:p>
    <w:p w14:paraId="56250B2C" w14:textId="77777777" w:rsidR="006E3659" w:rsidRPr="008607DA" w:rsidRDefault="006E3659" w:rsidP="006E3659">
      <w:pPr>
        <w:widowControl w:val="0"/>
        <w:ind w:firstLine="567"/>
        <w:jc w:val="both"/>
        <w:rPr>
          <w:sz w:val="20"/>
          <w:szCs w:val="20"/>
        </w:rPr>
      </w:pPr>
      <w:r w:rsidRPr="00DB2B1D">
        <w:rPr>
          <w:i/>
          <w:sz w:val="20"/>
          <w:szCs w:val="20"/>
        </w:rPr>
        <w:t>Plan</w:t>
      </w:r>
      <w:r w:rsidRPr="008607DA">
        <w:rPr>
          <w:sz w:val="20"/>
          <w:szCs w:val="20"/>
        </w:rPr>
        <w:t xml:space="preserve"> (Planejar): entender o contexto onde a empresa está inserida, criar uma política e uma equipe de gestão </w:t>
      </w:r>
      <w:r>
        <w:rPr>
          <w:sz w:val="20"/>
          <w:szCs w:val="20"/>
        </w:rPr>
        <w:t xml:space="preserve">de </w:t>
      </w:r>
      <w:r w:rsidRPr="008607DA">
        <w:rPr>
          <w:sz w:val="20"/>
          <w:szCs w:val="20"/>
        </w:rPr>
        <w:t>energia, identificar os riscos e opo</w:t>
      </w:r>
      <w:r>
        <w:rPr>
          <w:sz w:val="20"/>
          <w:szCs w:val="20"/>
        </w:rPr>
        <w:t>rtunidades e ações para enfrentá</w:t>
      </w:r>
      <w:r w:rsidRPr="008607DA">
        <w:rPr>
          <w:sz w:val="20"/>
          <w:szCs w:val="20"/>
        </w:rPr>
        <w:t xml:space="preserve">-los, identificar os usos significativos de energia, indicadores de desempenho, a linha base energética, objetivos e metas, e criar os planos </w:t>
      </w:r>
      <w:r>
        <w:rPr>
          <w:sz w:val="20"/>
          <w:szCs w:val="20"/>
        </w:rPr>
        <w:t xml:space="preserve">de </w:t>
      </w:r>
      <w:r w:rsidRPr="008607DA">
        <w:rPr>
          <w:sz w:val="20"/>
          <w:szCs w:val="20"/>
        </w:rPr>
        <w:t>ação para a melhoria do desempenho energético.</w:t>
      </w:r>
    </w:p>
    <w:p w14:paraId="662A72EB" w14:textId="77777777" w:rsidR="006E3659" w:rsidRPr="008607DA" w:rsidRDefault="006E3659" w:rsidP="006E3659">
      <w:pPr>
        <w:widowControl w:val="0"/>
        <w:ind w:firstLine="567"/>
        <w:jc w:val="both"/>
        <w:rPr>
          <w:sz w:val="20"/>
          <w:szCs w:val="20"/>
        </w:rPr>
      </w:pPr>
      <w:r w:rsidRPr="00DB2B1D">
        <w:rPr>
          <w:i/>
          <w:sz w:val="20"/>
          <w:szCs w:val="20"/>
        </w:rPr>
        <w:t>Do</w:t>
      </w:r>
      <w:r w:rsidRPr="008607DA">
        <w:rPr>
          <w:b/>
          <w:sz w:val="20"/>
          <w:szCs w:val="20"/>
        </w:rPr>
        <w:t xml:space="preserve"> </w:t>
      </w:r>
      <w:r w:rsidRPr="008607DA">
        <w:rPr>
          <w:sz w:val="20"/>
          <w:szCs w:val="20"/>
        </w:rPr>
        <w:t>(Fazer): implementar o plano de ação.</w:t>
      </w:r>
    </w:p>
    <w:p w14:paraId="05879CB5" w14:textId="77777777" w:rsidR="006E3659" w:rsidRPr="008607DA" w:rsidRDefault="006E3659" w:rsidP="006E3659">
      <w:pPr>
        <w:widowControl w:val="0"/>
        <w:ind w:firstLine="567"/>
        <w:jc w:val="both"/>
        <w:rPr>
          <w:sz w:val="20"/>
          <w:szCs w:val="20"/>
        </w:rPr>
      </w:pPr>
      <w:r w:rsidRPr="00DB2B1D">
        <w:rPr>
          <w:i/>
          <w:sz w:val="20"/>
          <w:szCs w:val="20"/>
        </w:rPr>
        <w:t>Check</w:t>
      </w:r>
      <w:r w:rsidRPr="008607DA">
        <w:rPr>
          <w:b/>
          <w:sz w:val="20"/>
          <w:szCs w:val="20"/>
        </w:rPr>
        <w:t xml:space="preserve"> </w:t>
      </w:r>
      <w:r w:rsidRPr="008607DA">
        <w:rPr>
          <w:sz w:val="20"/>
          <w:szCs w:val="20"/>
        </w:rPr>
        <w:t>(Checar): Monitorar, medir, analisar e comunicar os resultados obtidos pelo Sistema de Gestão de Energia e o resultado no desempenho energético.</w:t>
      </w:r>
    </w:p>
    <w:p w14:paraId="3E937E7B" w14:textId="034207F7" w:rsidR="006E3659" w:rsidRDefault="006E3659" w:rsidP="006E3659">
      <w:pPr>
        <w:widowControl w:val="0"/>
        <w:ind w:firstLine="567"/>
        <w:jc w:val="both"/>
        <w:rPr>
          <w:sz w:val="20"/>
          <w:szCs w:val="20"/>
        </w:rPr>
      </w:pPr>
      <w:r w:rsidRPr="00DB2B1D">
        <w:rPr>
          <w:i/>
          <w:sz w:val="20"/>
          <w:szCs w:val="20"/>
        </w:rPr>
        <w:t>Act</w:t>
      </w:r>
      <w:r w:rsidRPr="008607DA">
        <w:rPr>
          <w:b/>
          <w:sz w:val="20"/>
          <w:szCs w:val="20"/>
        </w:rPr>
        <w:t xml:space="preserve"> </w:t>
      </w:r>
      <w:r w:rsidRPr="008607DA">
        <w:rPr>
          <w:sz w:val="20"/>
          <w:szCs w:val="20"/>
        </w:rPr>
        <w:t>(Ação): adotar as medidas para a correção das não conformidades e melhorar, continuamente, o Sistema de Gestão de Ener</w:t>
      </w:r>
      <w:r>
        <w:rPr>
          <w:sz w:val="20"/>
          <w:szCs w:val="20"/>
        </w:rPr>
        <w:t>gia e o desempenho energético, c</w:t>
      </w:r>
      <w:r w:rsidRPr="008607DA">
        <w:rPr>
          <w:sz w:val="20"/>
          <w:szCs w:val="20"/>
        </w:rPr>
        <w:t xml:space="preserve">onforme a Fig. </w:t>
      </w:r>
      <w:r>
        <w:rPr>
          <w:sz w:val="20"/>
          <w:szCs w:val="20"/>
        </w:rPr>
        <w:t>1</w:t>
      </w:r>
      <w:r w:rsidRPr="008607DA">
        <w:rPr>
          <w:sz w:val="20"/>
          <w:szCs w:val="20"/>
        </w:rPr>
        <w:t>2.</w:t>
      </w:r>
    </w:p>
    <w:p w14:paraId="6A1CFECD" w14:textId="77777777" w:rsidR="009F06E7" w:rsidRDefault="009F06E7" w:rsidP="006E3659">
      <w:pPr>
        <w:pStyle w:val="Legenda"/>
        <w:widowControl w:val="0"/>
        <w:jc w:val="both"/>
        <w:rPr>
          <w:b w:val="0"/>
        </w:rPr>
      </w:pPr>
    </w:p>
    <w:p w14:paraId="21D6DE4B" w14:textId="69046ED6" w:rsidR="006E3659" w:rsidRPr="000416C4" w:rsidRDefault="006E3659" w:rsidP="006E3659">
      <w:pPr>
        <w:pStyle w:val="Legenda"/>
        <w:widowControl w:val="0"/>
        <w:jc w:val="both"/>
        <w:rPr>
          <w:b w:val="0"/>
        </w:rPr>
      </w:pPr>
      <w:r w:rsidRPr="000416C4">
        <w:rPr>
          <w:b w:val="0"/>
        </w:rPr>
        <w:t xml:space="preserve">Figura </w:t>
      </w:r>
      <w:r>
        <w:rPr>
          <w:b w:val="0"/>
          <w:noProof/>
        </w:rPr>
        <w:t>12</w:t>
      </w:r>
      <w:r w:rsidRPr="000416C4">
        <w:rPr>
          <w:b w:val="0"/>
        </w:rPr>
        <w:t xml:space="preserve"> - Pr</w:t>
      </w:r>
      <w:r>
        <w:rPr>
          <w:b w:val="0"/>
        </w:rPr>
        <w:t>ocesso (</w:t>
      </w:r>
      <w:r w:rsidRPr="00223E3B">
        <w:rPr>
          <w:b w:val="0"/>
          <w:i/>
        </w:rPr>
        <w:t>Plan, Do, Check e Act</w:t>
      </w:r>
      <w:r w:rsidRPr="000416C4">
        <w:rPr>
          <w:b w:val="0"/>
        </w:rPr>
        <w:t>)</w:t>
      </w:r>
      <w:r>
        <w:rPr>
          <w:b w:val="0"/>
        </w:rPr>
        <w:t>.</w:t>
      </w:r>
    </w:p>
    <w:p w14:paraId="4B1AADB9" w14:textId="77777777" w:rsidR="006E3659" w:rsidRPr="008607DA" w:rsidRDefault="006E3659" w:rsidP="006E3659">
      <w:pPr>
        <w:widowControl w:val="0"/>
        <w:jc w:val="both"/>
        <w:rPr>
          <w:sz w:val="20"/>
          <w:szCs w:val="20"/>
        </w:rPr>
      </w:pPr>
      <w:r w:rsidRPr="00C50DD2">
        <w:rPr>
          <w:noProof/>
          <w:lang w:eastAsia="pt-BR"/>
        </w:rPr>
        <w:drawing>
          <wp:inline distT="0" distB="0" distL="0" distR="0" wp14:anchorId="14C06BDD" wp14:editId="34F6C4EB">
            <wp:extent cx="3023235" cy="2197100"/>
            <wp:effectExtent l="0" t="0" r="571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23235" cy="2197100"/>
                    </a:xfrm>
                    <a:prstGeom prst="rect">
                      <a:avLst/>
                    </a:prstGeom>
                    <a:noFill/>
                    <a:ln>
                      <a:noFill/>
                    </a:ln>
                  </pic:spPr>
                </pic:pic>
              </a:graphicData>
            </a:graphic>
          </wp:inline>
        </w:drawing>
      </w:r>
    </w:p>
    <w:p w14:paraId="5987812D" w14:textId="77777777" w:rsidR="006E3659" w:rsidRPr="008607DA" w:rsidRDefault="006E3659" w:rsidP="006E3659">
      <w:pPr>
        <w:widowControl w:val="0"/>
        <w:rPr>
          <w:sz w:val="20"/>
          <w:szCs w:val="20"/>
        </w:rPr>
      </w:pPr>
      <w:r w:rsidRPr="008607DA">
        <w:rPr>
          <w:sz w:val="20"/>
          <w:szCs w:val="20"/>
        </w:rPr>
        <w:t>Fonte: ABNT NBR ISO 50001 (ABNT, 2018)</w:t>
      </w:r>
      <w:r>
        <w:rPr>
          <w:sz w:val="20"/>
          <w:szCs w:val="20"/>
        </w:rPr>
        <w:t>.</w:t>
      </w:r>
    </w:p>
    <w:p w14:paraId="3E737590" w14:textId="5E50037D" w:rsidR="006E3659" w:rsidRDefault="006E3659" w:rsidP="006E3659">
      <w:pPr>
        <w:widowControl w:val="0"/>
        <w:jc w:val="both"/>
        <w:rPr>
          <w:sz w:val="20"/>
          <w:szCs w:val="20"/>
        </w:rPr>
      </w:pPr>
    </w:p>
    <w:p w14:paraId="41FEA4F1" w14:textId="3E18945D" w:rsidR="009F06E7" w:rsidRDefault="009F06E7" w:rsidP="009F06E7">
      <w:pPr>
        <w:widowControl w:val="0"/>
        <w:ind w:firstLine="567"/>
        <w:jc w:val="both"/>
        <w:rPr>
          <w:sz w:val="20"/>
          <w:szCs w:val="20"/>
        </w:rPr>
      </w:pPr>
      <w:r w:rsidRPr="008607DA">
        <w:rPr>
          <w:sz w:val="20"/>
          <w:szCs w:val="20"/>
        </w:rPr>
        <w:t xml:space="preserve">O SGE utiliza os indicadores de Desempenho Energético (IDE) e a Linha Base de Energia (LBE), para demonstrar as melhorias mensuráveis de eficiência energética e do consumo de energia. A Fig. </w:t>
      </w:r>
      <w:r>
        <w:rPr>
          <w:sz w:val="20"/>
          <w:szCs w:val="20"/>
        </w:rPr>
        <w:t>13</w:t>
      </w:r>
      <w:r w:rsidRPr="008607DA">
        <w:rPr>
          <w:sz w:val="20"/>
          <w:szCs w:val="20"/>
        </w:rPr>
        <w:t xml:space="preserve"> mostra a relação entre o desempenho energético e o SGE.</w:t>
      </w:r>
    </w:p>
    <w:p w14:paraId="4D114EC5" w14:textId="77777777" w:rsidR="009F06E7" w:rsidRPr="008607DA" w:rsidRDefault="009F06E7" w:rsidP="009F06E7">
      <w:pPr>
        <w:widowControl w:val="0"/>
        <w:ind w:firstLine="567"/>
        <w:jc w:val="both"/>
        <w:rPr>
          <w:sz w:val="20"/>
          <w:szCs w:val="20"/>
        </w:rPr>
      </w:pPr>
      <w:r w:rsidRPr="008607DA">
        <w:rPr>
          <w:sz w:val="20"/>
          <w:szCs w:val="20"/>
        </w:rPr>
        <w:t xml:space="preserve">Antes da implantação do SGE a alta direção deve enfatizar a importância do envolvimento dos funcionários, apoiando as ações para conscientização, motivação, </w:t>
      </w:r>
      <w:r w:rsidRPr="008607DA">
        <w:rPr>
          <w:sz w:val="20"/>
          <w:szCs w:val="20"/>
        </w:rPr>
        <w:lastRenderedPageBreak/>
        <w:t>treinamento e reconhecimento da contribuição destes para se alcançar os objetivos propostos e também definir as pessoas responsáveis pelo SGE dentro da organização e a política energética. Nesta estará documentado e definido o propósito da organização, o compromisso em garantir o acesso a informações, os recursos necessários, o compromisso com a melhoria continua, com a aquisição de produtos e serviços energeticamente eficientes.</w:t>
      </w:r>
    </w:p>
    <w:p w14:paraId="3EA2BDA2" w14:textId="77777777" w:rsidR="009F06E7" w:rsidRDefault="009F06E7" w:rsidP="006E3659">
      <w:pPr>
        <w:widowControl w:val="0"/>
        <w:jc w:val="both"/>
        <w:rPr>
          <w:sz w:val="20"/>
          <w:szCs w:val="20"/>
        </w:rPr>
      </w:pPr>
    </w:p>
    <w:p w14:paraId="157AD4C2" w14:textId="77777777" w:rsidR="006E3659" w:rsidRPr="00DD304C" w:rsidRDefault="006E3659" w:rsidP="006E3659">
      <w:pPr>
        <w:pStyle w:val="Legenda"/>
        <w:widowControl w:val="0"/>
        <w:jc w:val="both"/>
        <w:rPr>
          <w:b w:val="0"/>
        </w:rPr>
      </w:pPr>
      <w:r w:rsidRPr="00DD304C">
        <w:rPr>
          <w:b w:val="0"/>
        </w:rPr>
        <w:t xml:space="preserve">Figura </w:t>
      </w:r>
      <w:r>
        <w:rPr>
          <w:b w:val="0"/>
          <w:noProof/>
        </w:rPr>
        <w:t>13</w:t>
      </w:r>
      <w:r w:rsidRPr="00DD304C">
        <w:rPr>
          <w:b w:val="0"/>
        </w:rPr>
        <w:t xml:space="preserve"> - Relação entre desempenho energético e o SGE</w:t>
      </w:r>
      <w:r>
        <w:rPr>
          <w:b w:val="0"/>
        </w:rPr>
        <w:t>.</w:t>
      </w:r>
    </w:p>
    <w:p w14:paraId="2440DB30" w14:textId="77777777" w:rsidR="006E3659" w:rsidRPr="00DD304C" w:rsidRDefault="006E3659" w:rsidP="006E3659">
      <w:pPr>
        <w:widowControl w:val="0"/>
        <w:jc w:val="both"/>
        <w:rPr>
          <w:sz w:val="20"/>
          <w:szCs w:val="20"/>
        </w:rPr>
      </w:pPr>
      <w:r w:rsidRPr="00AF3C00">
        <w:rPr>
          <w:b/>
          <w:noProof/>
          <w:sz w:val="20"/>
          <w:szCs w:val="20"/>
          <w:lang w:eastAsia="pt-BR"/>
        </w:rPr>
        <w:drawing>
          <wp:inline distT="0" distB="0" distL="0" distR="0" wp14:anchorId="79ED37B8" wp14:editId="1C7F9192">
            <wp:extent cx="3063875" cy="2914015"/>
            <wp:effectExtent l="0" t="0" r="3175"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63875" cy="2914015"/>
                    </a:xfrm>
                    <a:prstGeom prst="rect">
                      <a:avLst/>
                    </a:prstGeom>
                    <a:noFill/>
                    <a:ln>
                      <a:noFill/>
                    </a:ln>
                  </pic:spPr>
                </pic:pic>
              </a:graphicData>
            </a:graphic>
          </wp:inline>
        </w:drawing>
      </w:r>
    </w:p>
    <w:p w14:paraId="67258991" w14:textId="77777777" w:rsidR="006E3659" w:rsidRPr="008607DA" w:rsidRDefault="006E3659" w:rsidP="006E3659">
      <w:pPr>
        <w:widowControl w:val="0"/>
        <w:rPr>
          <w:sz w:val="20"/>
          <w:szCs w:val="20"/>
        </w:rPr>
      </w:pPr>
      <w:r w:rsidRPr="008607DA">
        <w:rPr>
          <w:sz w:val="20"/>
          <w:szCs w:val="20"/>
        </w:rPr>
        <w:t xml:space="preserve"> Fonte: ABNT NBR ISO 50001 (ABNT, 2018)</w:t>
      </w:r>
      <w:r>
        <w:rPr>
          <w:sz w:val="20"/>
          <w:szCs w:val="20"/>
        </w:rPr>
        <w:t>.</w:t>
      </w:r>
    </w:p>
    <w:p w14:paraId="261B644E" w14:textId="77777777" w:rsidR="006E3659" w:rsidRPr="008607DA" w:rsidRDefault="006E3659" w:rsidP="006E3659">
      <w:pPr>
        <w:widowControl w:val="0"/>
        <w:rPr>
          <w:sz w:val="20"/>
          <w:szCs w:val="20"/>
        </w:rPr>
      </w:pPr>
    </w:p>
    <w:p w14:paraId="6382FDCE" w14:textId="77777777" w:rsidR="00BA459D" w:rsidRDefault="00BA459D" w:rsidP="00BA459D">
      <w:pPr>
        <w:widowControl w:val="0"/>
        <w:ind w:firstLine="567"/>
        <w:jc w:val="both"/>
        <w:rPr>
          <w:sz w:val="20"/>
          <w:szCs w:val="20"/>
        </w:rPr>
      </w:pPr>
      <w:r w:rsidRPr="008607DA">
        <w:rPr>
          <w:sz w:val="20"/>
          <w:szCs w:val="20"/>
        </w:rPr>
        <w:t>O entendimento do contexto, onde a empresa está inserida, tem como objetivo identificar os fatores externos, como: objetivos setoriais e nacionais, normas, restrições, a segurança e confiabilidade do fornecimento de energia e influência das condições climáticas, e os internos, como: objetivos e estratégias de negócios, recursos financeiros, tecnologias adotadas, riscos operacionais, contingência quando da interrupção do fornecimento de energia, questões relacionada a sustentabilidade e a importância da gestão de energia para o negócio.</w:t>
      </w:r>
    </w:p>
    <w:p w14:paraId="03E3DC02" w14:textId="00DCAA38" w:rsidR="006E3659" w:rsidRPr="008607DA" w:rsidRDefault="006E3659" w:rsidP="006E3659">
      <w:pPr>
        <w:widowControl w:val="0"/>
        <w:ind w:firstLine="567"/>
        <w:jc w:val="both"/>
        <w:rPr>
          <w:sz w:val="20"/>
          <w:szCs w:val="20"/>
        </w:rPr>
      </w:pPr>
      <w:r w:rsidRPr="008607DA">
        <w:rPr>
          <w:sz w:val="20"/>
          <w:szCs w:val="20"/>
        </w:rPr>
        <w:t>Na fase de planej</w:t>
      </w:r>
      <w:r>
        <w:rPr>
          <w:sz w:val="20"/>
          <w:szCs w:val="20"/>
        </w:rPr>
        <w:t>amento, como a fronteira do SGE é</w:t>
      </w:r>
      <w:r w:rsidRPr="008607DA">
        <w:rPr>
          <w:sz w:val="20"/>
          <w:szCs w:val="20"/>
        </w:rPr>
        <w:t xml:space="preserve"> o sistema motriz e a qualidade da energia, executa-se o diagnostico energético, com a participação da equipe interna da organização, dos diversos setores, sendo os principais: produção, financeiro, engenharia e manutenção, recursos humanos, impactos ambienta</w:t>
      </w:r>
      <w:r>
        <w:rPr>
          <w:sz w:val="20"/>
          <w:szCs w:val="20"/>
        </w:rPr>
        <w:t>is, e d</w:t>
      </w:r>
      <w:r w:rsidRPr="008607DA">
        <w:rPr>
          <w:sz w:val="20"/>
          <w:szCs w:val="20"/>
        </w:rPr>
        <w:t>ecisores, segundo a ABNT NBR ISO 50002</w:t>
      </w:r>
      <w:r>
        <w:rPr>
          <w:sz w:val="20"/>
          <w:szCs w:val="20"/>
        </w:rPr>
        <w:t xml:space="preserve"> - </w:t>
      </w:r>
      <w:r w:rsidRPr="008607DA">
        <w:rPr>
          <w:color w:val="000000"/>
          <w:sz w:val="20"/>
          <w:szCs w:val="20"/>
        </w:rPr>
        <w:t>Diagnósticos energéticos – Requisitos com orientação de uso</w:t>
      </w:r>
      <w:r w:rsidRPr="008607DA">
        <w:rPr>
          <w:sz w:val="20"/>
          <w:szCs w:val="20"/>
        </w:rPr>
        <w:t xml:space="preserve"> (ABNT, 2014), para identificar as oportunidades de melhoria do desempenho energético. </w:t>
      </w:r>
    </w:p>
    <w:p w14:paraId="577BD9C5" w14:textId="77777777" w:rsidR="006E3659" w:rsidRPr="008607DA" w:rsidRDefault="006E3659" w:rsidP="006E3659">
      <w:pPr>
        <w:widowControl w:val="0"/>
        <w:ind w:firstLine="567"/>
        <w:jc w:val="both"/>
        <w:rPr>
          <w:sz w:val="20"/>
          <w:szCs w:val="20"/>
        </w:rPr>
      </w:pPr>
      <w:r w:rsidRPr="008607DA">
        <w:rPr>
          <w:sz w:val="20"/>
          <w:szCs w:val="20"/>
        </w:rPr>
        <w:t xml:space="preserve">São coletados dados de sistemas, processos, equipamentos, dados de produção, alimentação, geração, cogeração, distribuição, contas de energia para a quantificação do consumo, demanda e fator de potência e de outras fontes disponíveis que permitam a definição da qualidade e o entendimento da utilização de energia elétrica </w:t>
      </w:r>
      <w:r w:rsidRPr="008607DA">
        <w:rPr>
          <w:sz w:val="20"/>
          <w:szCs w:val="20"/>
        </w:rPr>
        <w:lastRenderedPageBreak/>
        <w:t xml:space="preserve">pela empresa. A análise destes dados apontará os USE – Uso </w:t>
      </w:r>
      <w:r>
        <w:rPr>
          <w:sz w:val="20"/>
          <w:szCs w:val="20"/>
        </w:rPr>
        <w:t>S</w:t>
      </w:r>
      <w:r w:rsidRPr="008607DA">
        <w:rPr>
          <w:sz w:val="20"/>
          <w:szCs w:val="20"/>
        </w:rPr>
        <w:t>ignificativo de Energia, Desempenho Energético (IDE) e a Linha Base de Energia (LBE), e definirá a estrutura do sistema de monitoramento.</w:t>
      </w:r>
    </w:p>
    <w:p w14:paraId="455E3860" w14:textId="77777777" w:rsidR="006E3659" w:rsidRPr="008607DA" w:rsidRDefault="006E3659" w:rsidP="006E3659">
      <w:pPr>
        <w:widowControl w:val="0"/>
        <w:ind w:firstLine="567"/>
        <w:jc w:val="both"/>
        <w:rPr>
          <w:sz w:val="20"/>
          <w:szCs w:val="20"/>
        </w:rPr>
      </w:pPr>
      <w:r w:rsidRPr="008607DA">
        <w:rPr>
          <w:sz w:val="20"/>
          <w:szCs w:val="20"/>
        </w:rPr>
        <w:t xml:space="preserve">Para força motriz, no levantamento de campo, são coletados os dados de todos motores, em suas placas, pela identificação de fabricantes, modelos e pela medição em campo das correntes de fase, tensão entre fases, potência ativa de entrada, fator de potência e velocidade de rotação. São coletados também o </w:t>
      </w:r>
      <w:r>
        <w:rPr>
          <w:sz w:val="20"/>
          <w:szCs w:val="20"/>
        </w:rPr>
        <w:t xml:space="preserve">número </w:t>
      </w:r>
      <w:r w:rsidRPr="008607DA">
        <w:rPr>
          <w:sz w:val="20"/>
          <w:szCs w:val="20"/>
        </w:rPr>
        <w:t xml:space="preserve">de horas de funcionamento, período de funcionamento, quantidade de rebobinamentos, defeitos recorrentes, carregamento, alinhamento, montagem, manutenção, sistema de partida, fiação e dados do Centros de Controle de Motores – CCM. Os motores com seus dados individuais, serão analisados segundo os critérios técnicos, definidos pela equipe técnica, </w:t>
      </w:r>
      <w:r>
        <w:rPr>
          <w:sz w:val="20"/>
          <w:szCs w:val="20"/>
        </w:rPr>
        <w:t xml:space="preserve">como </w:t>
      </w:r>
      <w:r w:rsidRPr="008607DA">
        <w:rPr>
          <w:sz w:val="20"/>
          <w:szCs w:val="20"/>
        </w:rPr>
        <w:t xml:space="preserve">potência, importância para a produção, número de rebobinamentos, carregamento, número de falhas, idade e manutenção. </w:t>
      </w:r>
    </w:p>
    <w:p w14:paraId="4AA5A499" w14:textId="77777777" w:rsidR="006E3659" w:rsidRDefault="006E3659" w:rsidP="006E3659">
      <w:pPr>
        <w:widowControl w:val="0"/>
        <w:ind w:firstLine="567"/>
        <w:jc w:val="both"/>
        <w:rPr>
          <w:sz w:val="20"/>
          <w:szCs w:val="20"/>
        </w:rPr>
      </w:pPr>
      <w:r>
        <w:rPr>
          <w:sz w:val="20"/>
          <w:szCs w:val="20"/>
        </w:rPr>
        <w:t xml:space="preserve">A partir desde dados, seguindo </w:t>
      </w:r>
      <w:r w:rsidRPr="008607DA">
        <w:rPr>
          <w:sz w:val="20"/>
          <w:szCs w:val="20"/>
        </w:rPr>
        <w:t>as</w:t>
      </w:r>
      <w:r>
        <w:rPr>
          <w:sz w:val="20"/>
          <w:szCs w:val="20"/>
        </w:rPr>
        <w:t xml:space="preserve"> </w:t>
      </w:r>
      <w:r w:rsidRPr="008607DA">
        <w:rPr>
          <w:sz w:val="20"/>
          <w:szCs w:val="20"/>
        </w:rPr>
        <w:t>definições do Protocolo Internacional de Medição e Verificação de Performance - PIMVP (EVO, 2012)</w:t>
      </w:r>
      <w:r>
        <w:rPr>
          <w:sz w:val="20"/>
          <w:szCs w:val="20"/>
        </w:rPr>
        <w:t>, é definido o plano de medição e verificação, conforme o processo mostra na Fig. 14. D</w:t>
      </w:r>
      <w:r w:rsidRPr="008607DA">
        <w:rPr>
          <w:sz w:val="20"/>
          <w:szCs w:val="20"/>
        </w:rPr>
        <w:t>efinida a estrutura e a topologia do sistema de</w:t>
      </w:r>
      <w:r>
        <w:rPr>
          <w:sz w:val="20"/>
          <w:szCs w:val="20"/>
        </w:rPr>
        <w:t xml:space="preserve"> monitoramento e de gestão contí</w:t>
      </w:r>
      <w:r w:rsidRPr="008607DA">
        <w:rPr>
          <w:sz w:val="20"/>
          <w:szCs w:val="20"/>
        </w:rPr>
        <w:t>nua de energia</w:t>
      </w:r>
      <w:r>
        <w:rPr>
          <w:sz w:val="20"/>
          <w:szCs w:val="20"/>
        </w:rPr>
        <w:t xml:space="preserve"> passa-se a sua implantação</w:t>
      </w:r>
      <w:r w:rsidRPr="008607DA">
        <w:rPr>
          <w:sz w:val="20"/>
          <w:szCs w:val="20"/>
        </w:rPr>
        <w:t>.</w:t>
      </w:r>
    </w:p>
    <w:p w14:paraId="4FA866BC" w14:textId="77777777" w:rsidR="006E3659" w:rsidRPr="00D351FB" w:rsidRDefault="006E3659" w:rsidP="006E3659">
      <w:pPr>
        <w:widowControl w:val="0"/>
        <w:ind w:firstLine="567"/>
        <w:jc w:val="both"/>
        <w:rPr>
          <w:sz w:val="20"/>
          <w:szCs w:val="20"/>
        </w:rPr>
      </w:pPr>
    </w:p>
    <w:p w14:paraId="0A7A1C62" w14:textId="77777777" w:rsidR="006E3659" w:rsidRPr="00D351FB" w:rsidRDefault="006E3659" w:rsidP="006E3659">
      <w:pPr>
        <w:pStyle w:val="Legenda"/>
        <w:widowControl w:val="0"/>
        <w:jc w:val="both"/>
        <w:rPr>
          <w:b w:val="0"/>
        </w:rPr>
      </w:pPr>
      <w:r w:rsidRPr="00D351FB">
        <w:rPr>
          <w:b w:val="0"/>
        </w:rPr>
        <w:t xml:space="preserve">Figura </w:t>
      </w:r>
      <w:r>
        <w:rPr>
          <w:b w:val="0"/>
          <w:noProof/>
        </w:rPr>
        <w:t>14</w:t>
      </w:r>
      <w:r w:rsidRPr="00D351FB">
        <w:rPr>
          <w:b w:val="0"/>
        </w:rPr>
        <w:t xml:space="preserve"> - Definição do Plano de Medição e Verificação</w:t>
      </w:r>
      <w:r>
        <w:rPr>
          <w:b w:val="0"/>
        </w:rPr>
        <w:t>.</w:t>
      </w:r>
    </w:p>
    <w:p w14:paraId="099F862A" w14:textId="77777777" w:rsidR="006E3659" w:rsidRDefault="006E3659" w:rsidP="006E3659">
      <w:pPr>
        <w:widowControl w:val="0"/>
        <w:jc w:val="both"/>
        <w:rPr>
          <w:sz w:val="20"/>
          <w:szCs w:val="20"/>
        </w:rPr>
      </w:pPr>
      <w:r w:rsidRPr="00C50DD2">
        <w:rPr>
          <w:noProof/>
          <w:lang w:eastAsia="pt-BR"/>
        </w:rPr>
        <w:drawing>
          <wp:inline distT="0" distB="0" distL="0" distR="0" wp14:anchorId="65004E1A" wp14:editId="57C120E6">
            <wp:extent cx="3023235" cy="3480435"/>
            <wp:effectExtent l="0" t="0" r="5715" b="571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23235" cy="3480435"/>
                    </a:xfrm>
                    <a:prstGeom prst="rect">
                      <a:avLst/>
                    </a:prstGeom>
                    <a:noFill/>
                    <a:ln>
                      <a:noFill/>
                    </a:ln>
                  </pic:spPr>
                </pic:pic>
              </a:graphicData>
            </a:graphic>
          </wp:inline>
        </w:drawing>
      </w:r>
    </w:p>
    <w:p w14:paraId="47EAB354" w14:textId="77777777" w:rsidR="006E3659" w:rsidRPr="008E533F" w:rsidRDefault="006E3659" w:rsidP="006E3659">
      <w:pPr>
        <w:widowControl w:val="0"/>
        <w:jc w:val="both"/>
        <w:rPr>
          <w:color w:val="000000"/>
          <w:sz w:val="20"/>
          <w:szCs w:val="20"/>
        </w:rPr>
      </w:pPr>
      <w:r w:rsidRPr="008E533F">
        <w:rPr>
          <w:sz w:val="20"/>
          <w:szCs w:val="20"/>
        </w:rPr>
        <w:t xml:space="preserve">Fonte: </w:t>
      </w:r>
      <w:r w:rsidRPr="008E533F">
        <w:rPr>
          <w:color w:val="000000"/>
          <w:sz w:val="20"/>
          <w:szCs w:val="20"/>
        </w:rPr>
        <w:t>Efficient Evaluation Organization, 2012.</w:t>
      </w:r>
    </w:p>
    <w:p w14:paraId="11EE6E97" w14:textId="77777777" w:rsidR="006E3659" w:rsidRPr="008E533F" w:rsidRDefault="006E3659" w:rsidP="006E3659">
      <w:pPr>
        <w:widowControl w:val="0"/>
        <w:jc w:val="both"/>
        <w:rPr>
          <w:sz w:val="20"/>
          <w:szCs w:val="20"/>
        </w:rPr>
      </w:pPr>
    </w:p>
    <w:p w14:paraId="579AF3F8" w14:textId="77777777" w:rsidR="009F06E7" w:rsidRDefault="009F06E7" w:rsidP="009F06E7">
      <w:pPr>
        <w:widowControl w:val="0"/>
        <w:ind w:firstLine="567"/>
        <w:jc w:val="both"/>
        <w:rPr>
          <w:sz w:val="20"/>
          <w:szCs w:val="20"/>
        </w:rPr>
      </w:pPr>
      <w:r w:rsidRPr="008607DA">
        <w:rPr>
          <w:sz w:val="20"/>
          <w:szCs w:val="20"/>
        </w:rPr>
        <w:t xml:space="preserve">Para este trabalho, </w:t>
      </w:r>
      <w:r>
        <w:rPr>
          <w:sz w:val="20"/>
          <w:szCs w:val="20"/>
        </w:rPr>
        <w:t xml:space="preserve">analisou-se o </w:t>
      </w:r>
      <w:r w:rsidRPr="003D5178">
        <w:rPr>
          <w:sz w:val="20"/>
          <w:szCs w:val="20"/>
        </w:rPr>
        <w:t>Sistema de Monitoramento de Energia e Potência</w:t>
      </w:r>
      <w:r w:rsidRPr="008607DA">
        <w:rPr>
          <w:sz w:val="20"/>
          <w:szCs w:val="20"/>
        </w:rPr>
        <w:t xml:space="preserve">, </w:t>
      </w:r>
      <w:r>
        <w:rPr>
          <w:sz w:val="20"/>
          <w:szCs w:val="20"/>
        </w:rPr>
        <w:t>composto pelo</w:t>
      </w:r>
      <w:r w:rsidRPr="008607DA">
        <w:rPr>
          <w:sz w:val="20"/>
          <w:szCs w:val="20"/>
        </w:rPr>
        <w:t xml:space="preserve"> soft</w:t>
      </w:r>
      <w:r>
        <w:rPr>
          <w:sz w:val="20"/>
          <w:szCs w:val="20"/>
        </w:rPr>
        <w:t xml:space="preserve">ware </w:t>
      </w:r>
      <w:r w:rsidRPr="00223E3B">
        <w:rPr>
          <w:i/>
          <w:sz w:val="20"/>
          <w:szCs w:val="20"/>
        </w:rPr>
        <w:t>Power Monitoring Expert</w:t>
      </w:r>
      <w:r>
        <w:rPr>
          <w:sz w:val="20"/>
          <w:szCs w:val="20"/>
        </w:rPr>
        <w:t xml:space="preserve">, </w:t>
      </w:r>
      <w:r w:rsidRPr="008607DA">
        <w:rPr>
          <w:sz w:val="20"/>
          <w:szCs w:val="20"/>
        </w:rPr>
        <w:t xml:space="preserve">sistema de rede de comunicação e medidores multifunção, da Schneider </w:t>
      </w:r>
      <w:r w:rsidRPr="008607DA">
        <w:rPr>
          <w:sz w:val="20"/>
          <w:szCs w:val="20"/>
        </w:rPr>
        <w:lastRenderedPageBreak/>
        <w:t>Electric (SCHNEIDER ELECTRIC, 2019).</w:t>
      </w:r>
      <w:r>
        <w:rPr>
          <w:sz w:val="20"/>
          <w:szCs w:val="20"/>
        </w:rPr>
        <w:t xml:space="preserve"> Esse fabricante foi escolhido devido a facilidade de acesso e disponibilidade de material. Existe no mercado outros sistemas, com a mesma funcionalidade.</w:t>
      </w:r>
      <w:r w:rsidRPr="008607DA">
        <w:rPr>
          <w:sz w:val="20"/>
          <w:szCs w:val="20"/>
        </w:rPr>
        <w:t xml:space="preserve"> A Fig. </w:t>
      </w:r>
      <w:r>
        <w:rPr>
          <w:sz w:val="20"/>
          <w:szCs w:val="20"/>
        </w:rPr>
        <w:t>15</w:t>
      </w:r>
      <w:r w:rsidRPr="008607DA">
        <w:rPr>
          <w:sz w:val="20"/>
          <w:szCs w:val="20"/>
        </w:rPr>
        <w:t xml:space="preserve"> apresenta a tela do software </w:t>
      </w:r>
      <w:r>
        <w:rPr>
          <w:sz w:val="20"/>
          <w:szCs w:val="20"/>
        </w:rPr>
        <w:t>com o monitoramento da distorção harmônica. A</w:t>
      </w:r>
      <w:r w:rsidRPr="008607DA">
        <w:rPr>
          <w:sz w:val="20"/>
          <w:szCs w:val="20"/>
        </w:rPr>
        <w:t xml:space="preserve"> Fig. </w:t>
      </w:r>
      <w:r>
        <w:rPr>
          <w:sz w:val="20"/>
          <w:szCs w:val="20"/>
        </w:rPr>
        <w:t>16,</w:t>
      </w:r>
      <w:r w:rsidRPr="008607DA">
        <w:rPr>
          <w:sz w:val="20"/>
          <w:szCs w:val="20"/>
        </w:rPr>
        <w:t xml:space="preserve"> </w:t>
      </w:r>
      <w:r>
        <w:rPr>
          <w:sz w:val="20"/>
          <w:szCs w:val="20"/>
        </w:rPr>
        <w:t xml:space="preserve">apresenta a </w:t>
      </w:r>
      <w:r w:rsidRPr="008607DA">
        <w:rPr>
          <w:sz w:val="20"/>
          <w:szCs w:val="20"/>
        </w:rPr>
        <w:t>topolog</w:t>
      </w:r>
      <w:r>
        <w:rPr>
          <w:sz w:val="20"/>
          <w:szCs w:val="20"/>
        </w:rPr>
        <w:t>ia do sistema de monitoramento e a</w:t>
      </w:r>
      <w:r w:rsidRPr="008607DA">
        <w:rPr>
          <w:sz w:val="20"/>
          <w:szCs w:val="20"/>
        </w:rPr>
        <w:t xml:space="preserve"> Fig. </w:t>
      </w:r>
      <w:r>
        <w:rPr>
          <w:sz w:val="20"/>
          <w:szCs w:val="20"/>
        </w:rPr>
        <w:t xml:space="preserve">17 mostra </w:t>
      </w:r>
      <w:r w:rsidRPr="008607DA">
        <w:rPr>
          <w:sz w:val="20"/>
          <w:szCs w:val="20"/>
        </w:rPr>
        <w:t xml:space="preserve">o </w:t>
      </w:r>
      <w:r w:rsidRPr="00BA459D">
        <w:rPr>
          <w:i/>
          <w:sz w:val="20"/>
          <w:szCs w:val="20"/>
        </w:rPr>
        <w:t>Gateway</w:t>
      </w:r>
      <w:r>
        <w:rPr>
          <w:sz w:val="20"/>
          <w:szCs w:val="20"/>
        </w:rPr>
        <w:t>,</w:t>
      </w:r>
      <w:r w:rsidRPr="008607DA">
        <w:rPr>
          <w:sz w:val="20"/>
          <w:szCs w:val="20"/>
        </w:rPr>
        <w:t xml:space="preserve"> que concentra os dados dos medidores e os envia para a </w:t>
      </w:r>
      <w:r>
        <w:rPr>
          <w:sz w:val="20"/>
          <w:szCs w:val="20"/>
        </w:rPr>
        <w:t>banco</w:t>
      </w:r>
      <w:r w:rsidRPr="008607DA">
        <w:rPr>
          <w:sz w:val="20"/>
          <w:szCs w:val="20"/>
        </w:rPr>
        <w:t xml:space="preserve"> de dados do software de gestão e alguns modelos de medidores multifunção.</w:t>
      </w:r>
    </w:p>
    <w:p w14:paraId="4F6705D2" w14:textId="77777777" w:rsidR="006E3659" w:rsidRPr="009F06E7" w:rsidRDefault="006E3659" w:rsidP="006E3659">
      <w:pPr>
        <w:widowControl w:val="0"/>
        <w:ind w:firstLine="567"/>
        <w:jc w:val="both"/>
        <w:rPr>
          <w:b/>
          <w:sz w:val="20"/>
          <w:szCs w:val="20"/>
        </w:rPr>
      </w:pPr>
    </w:p>
    <w:p w14:paraId="3E572C7F" w14:textId="77777777" w:rsidR="006E3659" w:rsidRPr="008E533F" w:rsidRDefault="006E3659" w:rsidP="006E3659">
      <w:pPr>
        <w:pStyle w:val="Legenda"/>
        <w:widowControl w:val="0"/>
        <w:rPr>
          <w:b w:val="0"/>
        </w:rPr>
      </w:pPr>
      <w:r w:rsidRPr="008E533F">
        <w:rPr>
          <w:b w:val="0"/>
        </w:rPr>
        <w:t xml:space="preserve">Figura </w:t>
      </w:r>
      <w:r w:rsidRPr="008E533F">
        <w:rPr>
          <w:b w:val="0"/>
          <w:noProof/>
        </w:rPr>
        <w:t>15</w:t>
      </w:r>
      <w:r w:rsidRPr="008E533F">
        <w:rPr>
          <w:b w:val="0"/>
        </w:rPr>
        <w:t xml:space="preserve"> - Tela do Sistema - Power Monitoring Expert.</w:t>
      </w:r>
    </w:p>
    <w:p w14:paraId="3152CA7F" w14:textId="77777777" w:rsidR="006E3659" w:rsidRPr="008607DA" w:rsidRDefault="006E3659" w:rsidP="006E3659">
      <w:pPr>
        <w:widowControl w:val="0"/>
        <w:ind w:left="-142"/>
        <w:jc w:val="center"/>
        <w:rPr>
          <w:sz w:val="20"/>
          <w:szCs w:val="20"/>
        </w:rPr>
      </w:pPr>
      <w:r w:rsidRPr="00C50DD2">
        <w:rPr>
          <w:noProof/>
          <w:lang w:eastAsia="pt-BR"/>
        </w:rPr>
        <w:drawing>
          <wp:inline distT="0" distB="0" distL="0" distR="0" wp14:anchorId="2717EF26" wp14:editId="5C3E453E">
            <wp:extent cx="2953386" cy="1842135"/>
            <wp:effectExtent l="0" t="0" r="0" b="571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pic:cNvPicPr/>
                  </pic:nvPicPr>
                  <pic:blipFill>
                    <a:blip r:embed="rId37"/>
                    <a:stretch>
                      <a:fillRect/>
                    </a:stretch>
                  </pic:blipFill>
                  <pic:spPr>
                    <a:xfrm>
                      <a:off x="0" y="0"/>
                      <a:ext cx="2953385" cy="1842135"/>
                    </a:xfrm>
                    <a:prstGeom prst="rect">
                      <a:avLst/>
                    </a:prstGeom>
                    <a:effectLst>
                      <a:softEdge rad="12700"/>
                    </a:effectLst>
                  </pic:spPr>
                </pic:pic>
              </a:graphicData>
            </a:graphic>
          </wp:inline>
        </w:drawing>
      </w:r>
    </w:p>
    <w:p w14:paraId="502F331E" w14:textId="77777777" w:rsidR="006E3659" w:rsidRDefault="006E3659" w:rsidP="006E3659">
      <w:pPr>
        <w:widowControl w:val="0"/>
        <w:rPr>
          <w:sz w:val="20"/>
          <w:szCs w:val="20"/>
        </w:rPr>
      </w:pPr>
      <w:r w:rsidRPr="008607DA">
        <w:rPr>
          <w:sz w:val="20"/>
          <w:szCs w:val="20"/>
        </w:rPr>
        <w:t>Fonte: SCHNEIDER ELECTRIC, 2019</w:t>
      </w:r>
      <w:r>
        <w:rPr>
          <w:sz w:val="20"/>
          <w:szCs w:val="20"/>
        </w:rPr>
        <w:t>.</w:t>
      </w:r>
    </w:p>
    <w:p w14:paraId="3DC8DC97" w14:textId="77777777" w:rsidR="006E3659" w:rsidRDefault="006E3659" w:rsidP="006E3659">
      <w:pPr>
        <w:widowControl w:val="0"/>
        <w:rPr>
          <w:sz w:val="20"/>
          <w:szCs w:val="20"/>
        </w:rPr>
      </w:pPr>
    </w:p>
    <w:p w14:paraId="7D75B496" w14:textId="77777777" w:rsidR="00BA459D" w:rsidRPr="004C6AF3" w:rsidRDefault="00BA459D" w:rsidP="00BA459D">
      <w:pPr>
        <w:pStyle w:val="Legenda"/>
        <w:widowControl w:val="0"/>
        <w:rPr>
          <w:b w:val="0"/>
        </w:rPr>
      </w:pPr>
      <w:r w:rsidRPr="00516AB7">
        <w:rPr>
          <w:b w:val="0"/>
        </w:rPr>
        <w:t xml:space="preserve">Figura </w:t>
      </w:r>
      <w:r>
        <w:rPr>
          <w:b w:val="0"/>
          <w:noProof/>
        </w:rPr>
        <w:t>16</w:t>
      </w:r>
      <w:r w:rsidRPr="00516AB7">
        <w:rPr>
          <w:b w:val="0"/>
        </w:rPr>
        <w:t xml:space="preserve"> - Monitoramento - Diagrama </w:t>
      </w:r>
      <w:r w:rsidRPr="00223E3B">
        <w:rPr>
          <w:b w:val="0"/>
          <w:i/>
        </w:rPr>
        <w:t>On-line</w:t>
      </w:r>
      <w:r>
        <w:rPr>
          <w:b w:val="0"/>
        </w:rPr>
        <w:t>.</w:t>
      </w:r>
    </w:p>
    <w:p w14:paraId="279DC957" w14:textId="77777777" w:rsidR="00BA459D" w:rsidRDefault="00BA459D" w:rsidP="00BA459D">
      <w:pPr>
        <w:widowControl w:val="0"/>
        <w:rPr>
          <w:sz w:val="20"/>
          <w:szCs w:val="20"/>
        </w:rPr>
      </w:pPr>
      <w:r w:rsidRPr="00C50DD2">
        <w:rPr>
          <w:noProof/>
          <w:lang w:eastAsia="pt-BR"/>
        </w:rPr>
        <w:drawing>
          <wp:inline distT="0" distB="0" distL="0" distR="0" wp14:anchorId="5AA1AD88" wp14:editId="078B2F39">
            <wp:extent cx="3029585" cy="21907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9585" cy="2190750"/>
                    </a:xfrm>
                    <a:prstGeom prst="rect">
                      <a:avLst/>
                    </a:prstGeom>
                    <a:noFill/>
                    <a:ln>
                      <a:noFill/>
                    </a:ln>
                  </pic:spPr>
                </pic:pic>
              </a:graphicData>
            </a:graphic>
          </wp:inline>
        </w:drawing>
      </w:r>
    </w:p>
    <w:p w14:paraId="6B41E957" w14:textId="77777777" w:rsidR="00BA459D" w:rsidRDefault="00BA459D" w:rsidP="00BA459D">
      <w:pPr>
        <w:widowControl w:val="0"/>
        <w:rPr>
          <w:sz w:val="20"/>
          <w:szCs w:val="20"/>
        </w:rPr>
      </w:pPr>
      <w:r w:rsidRPr="008607DA">
        <w:rPr>
          <w:sz w:val="20"/>
          <w:szCs w:val="20"/>
        </w:rPr>
        <w:t>Fonte: SCHNEIDER ELECTRIC, 2019</w:t>
      </w:r>
      <w:r>
        <w:rPr>
          <w:sz w:val="20"/>
          <w:szCs w:val="20"/>
        </w:rPr>
        <w:t>.</w:t>
      </w:r>
    </w:p>
    <w:p w14:paraId="20250821" w14:textId="5D30ACA5" w:rsidR="00BA459D" w:rsidRDefault="00BA459D" w:rsidP="00BA459D">
      <w:pPr>
        <w:widowControl w:val="0"/>
        <w:ind w:firstLine="567"/>
        <w:jc w:val="both"/>
        <w:rPr>
          <w:sz w:val="20"/>
          <w:szCs w:val="20"/>
        </w:rPr>
      </w:pPr>
    </w:p>
    <w:p w14:paraId="0CBCFCCA" w14:textId="77777777" w:rsidR="009F06E7" w:rsidRDefault="009F06E7" w:rsidP="009F06E7">
      <w:pPr>
        <w:widowControl w:val="0"/>
        <w:ind w:firstLine="567"/>
        <w:jc w:val="both"/>
        <w:rPr>
          <w:sz w:val="20"/>
          <w:szCs w:val="20"/>
        </w:rPr>
      </w:pPr>
      <w:r w:rsidRPr="008607DA">
        <w:rPr>
          <w:sz w:val="20"/>
          <w:szCs w:val="20"/>
        </w:rPr>
        <w:t xml:space="preserve">Este sistema recebe os dados coletados e dos medidores instalados conforme o plano de medição definido com a equipe técnica. </w:t>
      </w:r>
    </w:p>
    <w:p w14:paraId="493A94E5" w14:textId="77777777" w:rsidR="009F06E7" w:rsidRDefault="009F06E7" w:rsidP="009F06E7">
      <w:pPr>
        <w:widowControl w:val="0"/>
        <w:ind w:firstLine="567"/>
        <w:jc w:val="both"/>
        <w:rPr>
          <w:sz w:val="20"/>
          <w:szCs w:val="20"/>
        </w:rPr>
      </w:pPr>
      <w:r w:rsidRPr="008607DA">
        <w:rPr>
          <w:sz w:val="20"/>
          <w:szCs w:val="20"/>
        </w:rPr>
        <w:t>Com os dados coletados e os dados que chegam ao sistema de monitoramento, pode-se definir a qualidade da energia, consumo, demanda e fator de potência, no momento atual,</w:t>
      </w:r>
      <w:r>
        <w:rPr>
          <w:sz w:val="20"/>
          <w:szCs w:val="20"/>
        </w:rPr>
        <w:t xml:space="preserve"> e a partir da implantação do sistema a empresa terá um histórico do comportamento do sistema elétrico e da força motriz. Com base neste dado, será possível </w:t>
      </w:r>
      <w:r w:rsidRPr="008607DA">
        <w:rPr>
          <w:sz w:val="20"/>
          <w:szCs w:val="20"/>
        </w:rPr>
        <w:t xml:space="preserve">identificar as oportunidades de melhoria e elaborar as ações de eficiência que podem ser aplicadas à força motriz, podendo ser a adoção de motores de alto rendimento, adequação à carga, correção do fator de potência, instalação de dispositivos para o controle de </w:t>
      </w:r>
      <w:r w:rsidRPr="008607DA">
        <w:rPr>
          <w:sz w:val="20"/>
          <w:szCs w:val="20"/>
        </w:rPr>
        <w:lastRenderedPageBreak/>
        <w:t>velocidade e partida, manutenç</w:t>
      </w:r>
      <w:r>
        <w:rPr>
          <w:sz w:val="20"/>
          <w:szCs w:val="20"/>
        </w:rPr>
        <w:t xml:space="preserve">ão adequada, balanceamento de carga, </w:t>
      </w:r>
      <w:r w:rsidRPr="008607DA">
        <w:rPr>
          <w:sz w:val="20"/>
          <w:szCs w:val="20"/>
        </w:rPr>
        <w:t>os investimentos necessários e as interações entre as oportunidades identificadas</w:t>
      </w:r>
      <w:r>
        <w:rPr>
          <w:sz w:val="20"/>
          <w:szCs w:val="20"/>
        </w:rPr>
        <w:t>.</w:t>
      </w:r>
      <w:r w:rsidRPr="008607DA">
        <w:rPr>
          <w:sz w:val="20"/>
          <w:szCs w:val="20"/>
        </w:rPr>
        <w:t xml:space="preserve"> </w:t>
      </w:r>
      <w:r>
        <w:rPr>
          <w:sz w:val="20"/>
          <w:szCs w:val="20"/>
        </w:rPr>
        <w:t>A</w:t>
      </w:r>
      <w:r w:rsidRPr="008607DA">
        <w:rPr>
          <w:sz w:val="20"/>
          <w:szCs w:val="20"/>
        </w:rPr>
        <w:t xml:space="preserve"> Fig. </w:t>
      </w:r>
      <w:r>
        <w:rPr>
          <w:sz w:val="20"/>
          <w:szCs w:val="20"/>
        </w:rPr>
        <w:t>18</w:t>
      </w:r>
      <w:r w:rsidRPr="008607DA">
        <w:rPr>
          <w:sz w:val="20"/>
          <w:szCs w:val="20"/>
        </w:rPr>
        <w:t xml:space="preserve"> resume o proce</w:t>
      </w:r>
      <w:r>
        <w:rPr>
          <w:sz w:val="20"/>
          <w:szCs w:val="20"/>
        </w:rPr>
        <w:t>sso de planejamento energético.</w:t>
      </w:r>
    </w:p>
    <w:p w14:paraId="2F5C181A" w14:textId="433AF5F8" w:rsidR="009F06E7" w:rsidRDefault="009F06E7" w:rsidP="009F06E7">
      <w:pPr>
        <w:widowControl w:val="0"/>
        <w:jc w:val="both"/>
        <w:rPr>
          <w:sz w:val="20"/>
          <w:szCs w:val="20"/>
        </w:rPr>
      </w:pPr>
    </w:p>
    <w:p w14:paraId="0A913BDE" w14:textId="77777777" w:rsidR="00BA459D" w:rsidRDefault="00BA459D" w:rsidP="00BA459D">
      <w:pPr>
        <w:pStyle w:val="Legenda"/>
        <w:widowControl w:val="0"/>
        <w:jc w:val="both"/>
        <w:rPr>
          <w:b w:val="0"/>
        </w:rPr>
      </w:pPr>
      <w:r w:rsidRPr="009A2BF8">
        <w:rPr>
          <w:b w:val="0"/>
        </w:rPr>
        <w:t xml:space="preserve">Figura </w:t>
      </w:r>
      <w:r>
        <w:rPr>
          <w:b w:val="0"/>
          <w:noProof/>
        </w:rPr>
        <w:t>17</w:t>
      </w:r>
      <w:r w:rsidRPr="009A2BF8">
        <w:rPr>
          <w:b w:val="0"/>
        </w:rPr>
        <w:t xml:space="preserve"> - Gateway Modbus Serial/Ethernet e Medidores Multifunção</w:t>
      </w:r>
      <w:r>
        <w:rPr>
          <w:b w:val="0"/>
        </w:rPr>
        <w:t>.</w:t>
      </w:r>
    </w:p>
    <w:p w14:paraId="00B26EFF" w14:textId="77777777" w:rsidR="00BA459D" w:rsidRPr="00F01538" w:rsidRDefault="00BA459D" w:rsidP="00BA459D">
      <w:pPr>
        <w:widowControl w:val="0"/>
      </w:pPr>
    </w:p>
    <w:p w14:paraId="5858E638" w14:textId="77777777" w:rsidR="00BA459D" w:rsidRDefault="00BA459D" w:rsidP="00BA459D">
      <w:pPr>
        <w:widowControl w:val="0"/>
        <w:jc w:val="both"/>
        <w:rPr>
          <w:sz w:val="20"/>
          <w:szCs w:val="20"/>
        </w:rPr>
      </w:pPr>
      <w:r>
        <w:rPr>
          <w:noProof/>
          <w:lang w:eastAsia="pt-BR"/>
        </w:rPr>
        <mc:AlternateContent>
          <mc:Choice Requires="wpg">
            <w:drawing>
              <wp:inline distT="0" distB="0" distL="0" distR="0" wp14:anchorId="616C08D7" wp14:editId="089C002B">
                <wp:extent cx="2924175" cy="1478915"/>
                <wp:effectExtent l="0" t="0" r="9525" b="6985"/>
                <wp:docPr id="29" name="Agrupar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4175" cy="1478915"/>
                          <a:chOff x="0" y="0"/>
                          <a:chExt cx="3650424" cy="1626870"/>
                        </a:xfrm>
                      </wpg:grpSpPr>
                      <pic:pic xmlns:pic="http://schemas.openxmlformats.org/drawingml/2006/picture">
                        <pic:nvPicPr>
                          <pic:cNvPr id="30" name="Imagem 26" descr="Medidores compactos e versÃ¡teis para aplicaÃ§Ãµes de gerenciamento de custo da energia e gerenciamento bÃ¡sico da rede elÃ©trica"/>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2024189" y="318"/>
                            <a:ext cx="1626235" cy="1626235"/>
                          </a:xfrm>
                          <a:prstGeom prst="rect">
                            <a:avLst/>
                          </a:prstGeom>
                          <a:noFill/>
                          <a:ln>
                            <a:noFill/>
                          </a:ln>
                        </pic:spPr>
                      </pic:pic>
                      <pic:pic xmlns:pic="http://schemas.openxmlformats.org/drawingml/2006/picture">
                        <pic:nvPicPr>
                          <pic:cNvPr id="31" name="Imagem 29" descr="COM'X 510"/>
                          <pic:cNvPicPr/>
                        </pic:nvPicPr>
                        <pic:blipFill>
                          <a:blip r:embed="rId41" r:link="rId40" cstate="print">
                            <a:extLst>
                              <a:ext uri="{28A0092B-C50C-407E-A947-70E740481C1C}">
                                <a14:useLocalDpi xmlns:a14="http://schemas.microsoft.com/office/drawing/2010/main" val="0"/>
                              </a:ext>
                            </a:extLst>
                          </a:blip>
                          <a:srcRect/>
                          <a:stretch>
                            <a:fillRect/>
                          </a:stretch>
                        </pic:blipFill>
                        <pic:spPr bwMode="auto">
                          <a:xfrm>
                            <a:off x="0" y="0"/>
                            <a:ext cx="1626870" cy="1626870"/>
                          </a:xfrm>
                          <a:prstGeom prst="rect">
                            <a:avLst/>
                          </a:prstGeom>
                          <a:noFill/>
                          <a:ln>
                            <a:noFill/>
                          </a:ln>
                        </pic:spPr>
                      </pic:pic>
                    </wpg:wgp>
                  </a:graphicData>
                </a:graphic>
              </wp:inline>
            </w:drawing>
          </mc:Choice>
          <mc:Fallback>
            <w:pict>
              <v:group w14:anchorId="33B9F707" id="Agrupar 29" o:spid="_x0000_s1026" style="width:230.25pt;height:116.45pt;mso-position-horizontal-relative:char;mso-position-vertical-relative:line" coordsize="36504,16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6" o:spid="_x0000_s1027" type="#_x0000_t75" alt="Medidores compactos e versÃ¡teis para aplicaÃ§Ãµes de gerenciamento de custo da energia e gerenciamento bÃ¡sico da rede elÃ©trica" style="position:absolute;left:20241;top:3;width:16263;height:16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">
                  <v:imagedata r:id="rId44" r:href="rId45"/>
                </v:shape>
                <v:shape id="Imagem 29" o:spid="_x0000_s1028" type="#_x0000_t75" alt="COM'X 510" style="position:absolute;width:16268;height:16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">
                  <v:imagedata r:id="rId46" r:href="rId47"/>
                </v:shape>
                <w10:anchorlock/>
              </v:group>
            </w:pict>
          </mc:Fallback>
        </mc:AlternateContent>
      </w:r>
    </w:p>
    <w:p w14:paraId="6584CFAB" w14:textId="77777777" w:rsidR="00BA459D" w:rsidRPr="008607DA" w:rsidRDefault="00BA459D" w:rsidP="00BA459D">
      <w:pPr>
        <w:widowControl w:val="0"/>
        <w:jc w:val="both"/>
        <w:rPr>
          <w:sz w:val="20"/>
          <w:szCs w:val="20"/>
        </w:rPr>
      </w:pPr>
    </w:p>
    <w:p w14:paraId="331FAE3C" w14:textId="77777777" w:rsidR="00BA459D" w:rsidRDefault="00BA459D" w:rsidP="00BA459D">
      <w:pPr>
        <w:widowControl w:val="0"/>
        <w:jc w:val="both"/>
        <w:rPr>
          <w:sz w:val="20"/>
          <w:szCs w:val="20"/>
        </w:rPr>
      </w:pPr>
      <w:r w:rsidRPr="008607DA">
        <w:rPr>
          <w:sz w:val="20"/>
          <w:szCs w:val="20"/>
        </w:rPr>
        <w:t>Fonte: SCHNEIDER ELECTRIC, 2019</w:t>
      </w:r>
      <w:r>
        <w:rPr>
          <w:sz w:val="20"/>
          <w:szCs w:val="20"/>
        </w:rPr>
        <w:t>.</w:t>
      </w:r>
    </w:p>
    <w:p w14:paraId="0256227B" w14:textId="77777777" w:rsidR="00BA459D" w:rsidRDefault="00BA459D" w:rsidP="00BA459D">
      <w:pPr>
        <w:widowControl w:val="0"/>
        <w:ind w:firstLine="567"/>
        <w:jc w:val="both"/>
        <w:rPr>
          <w:sz w:val="20"/>
          <w:szCs w:val="20"/>
        </w:rPr>
      </w:pPr>
    </w:p>
    <w:p w14:paraId="5DC36CC3" w14:textId="51DB4F4E" w:rsidR="006E3659" w:rsidRDefault="006E3659" w:rsidP="006E3659">
      <w:pPr>
        <w:widowControl w:val="0"/>
        <w:ind w:firstLine="567"/>
        <w:jc w:val="both"/>
        <w:rPr>
          <w:sz w:val="20"/>
          <w:szCs w:val="20"/>
        </w:rPr>
      </w:pPr>
      <w:r w:rsidRPr="008607DA">
        <w:rPr>
          <w:sz w:val="20"/>
          <w:szCs w:val="20"/>
        </w:rPr>
        <w:t xml:space="preserve">O relatório de diagnóstico energético </w:t>
      </w:r>
      <w:r>
        <w:rPr>
          <w:sz w:val="20"/>
          <w:szCs w:val="20"/>
        </w:rPr>
        <w:t>contém</w:t>
      </w:r>
      <w:r w:rsidRPr="008607DA">
        <w:rPr>
          <w:sz w:val="20"/>
          <w:szCs w:val="20"/>
        </w:rPr>
        <w:t xml:space="preserve"> o resumo executivo, com consumo e uso da energia, a ordem e o programa de implantação dos projetos indicados para a </w:t>
      </w:r>
      <w:r>
        <w:rPr>
          <w:sz w:val="20"/>
          <w:szCs w:val="20"/>
        </w:rPr>
        <w:t>melhoria do</w:t>
      </w:r>
      <w:r w:rsidRPr="008607DA">
        <w:rPr>
          <w:sz w:val="20"/>
          <w:szCs w:val="20"/>
        </w:rPr>
        <w:t xml:space="preserve"> desempenho energético; da contextualização,  com as informações da organização, informações sobre o consultor e os métodos adotados; informações detalhadas da coleta de dados, com plano de medições, tipo de dados, análise do desempenho energético, critério de priorização; as oportunidades de melhoria, recomendações, premissas e métodos, análise econômica e o plano de medição e verificação, conclusões e recomendações.</w:t>
      </w:r>
    </w:p>
    <w:p w14:paraId="657E5167" w14:textId="77777777" w:rsidR="00BA459D" w:rsidRPr="008607DA" w:rsidRDefault="00BA459D" w:rsidP="006E3659">
      <w:pPr>
        <w:widowControl w:val="0"/>
        <w:ind w:firstLine="567"/>
        <w:jc w:val="both"/>
        <w:rPr>
          <w:sz w:val="20"/>
          <w:szCs w:val="20"/>
        </w:rPr>
      </w:pPr>
    </w:p>
    <w:p w14:paraId="458055D3" w14:textId="77777777" w:rsidR="00BA459D" w:rsidRPr="00054393" w:rsidRDefault="00BA459D" w:rsidP="00BA459D">
      <w:pPr>
        <w:pStyle w:val="Legenda"/>
        <w:widowControl w:val="0"/>
        <w:rPr>
          <w:b w:val="0"/>
        </w:rPr>
      </w:pPr>
      <w:r w:rsidRPr="00054393">
        <w:rPr>
          <w:b w:val="0"/>
        </w:rPr>
        <w:t xml:space="preserve">Figura </w:t>
      </w:r>
      <w:r>
        <w:rPr>
          <w:b w:val="0"/>
          <w:noProof/>
        </w:rPr>
        <w:t>18</w:t>
      </w:r>
      <w:r w:rsidRPr="00054393">
        <w:rPr>
          <w:b w:val="0"/>
        </w:rPr>
        <w:t xml:space="preserve"> - Processo de Planejamento energético</w:t>
      </w:r>
      <w:r>
        <w:rPr>
          <w:b w:val="0"/>
        </w:rPr>
        <w:t>.</w:t>
      </w:r>
    </w:p>
    <w:p w14:paraId="6769476E" w14:textId="77777777" w:rsidR="00BA459D" w:rsidRDefault="00BA459D" w:rsidP="00BA459D">
      <w:pPr>
        <w:widowControl w:val="0"/>
        <w:jc w:val="both"/>
        <w:rPr>
          <w:sz w:val="20"/>
          <w:szCs w:val="20"/>
        </w:rPr>
      </w:pPr>
      <w:r w:rsidRPr="00C50DD2">
        <w:rPr>
          <w:noProof/>
          <w:lang w:eastAsia="pt-BR"/>
        </w:rPr>
        <w:drawing>
          <wp:inline distT="0" distB="0" distL="0" distR="0" wp14:anchorId="39562728" wp14:editId="3928EA32">
            <wp:extent cx="3023235" cy="1657985"/>
            <wp:effectExtent l="0" t="0" r="571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23235" cy="1657985"/>
                    </a:xfrm>
                    <a:prstGeom prst="rect">
                      <a:avLst/>
                    </a:prstGeom>
                    <a:noFill/>
                    <a:ln>
                      <a:noFill/>
                    </a:ln>
                  </pic:spPr>
                </pic:pic>
              </a:graphicData>
            </a:graphic>
          </wp:inline>
        </w:drawing>
      </w:r>
    </w:p>
    <w:p w14:paraId="51273463" w14:textId="77777777" w:rsidR="00BA459D" w:rsidRDefault="00BA459D" w:rsidP="00BA459D">
      <w:pPr>
        <w:widowControl w:val="0"/>
        <w:rPr>
          <w:sz w:val="20"/>
          <w:szCs w:val="20"/>
        </w:rPr>
      </w:pPr>
      <w:r w:rsidRPr="008607DA">
        <w:rPr>
          <w:sz w:val="20"/>
          <w:szCs w:val="20"/>
        </w:rPr>
        <w:t>Fonte: ABNT NBR ISO 50001 (ABNT, 2018)</w:t>
      </w:r>
      <w:r>
        <w:rPr>
          <w:sz w:val="20"/>
          <w:szCs w:val="20"/>
        </w:rPr>
        <w:t>.</w:t>
      </w:r>
    </w:p>
    <w:p w14:paraId="7D4D7318" w14:textId="77777777" w:rsidR="00BA459D" w:rsidRDefault="00BA459D" w:rsidP="00BA459D">
      <w:pPr>
        <w:widowControl w:val="0"/>
        <w:ind w:firstLine="567"/>
        <w:jc w:val="both"/>
        <w:rPr>
          <w:sz w:val="20"/>
          <w:szCs w:val="20"/>
        </w:rPr>
      </w:pPr>
    </w:p>
    <w:p w14:paraId="2D3061DD" w14:textId="3F7DF1EB" w:rsidR="006E3659" w:rsidRDefault="006E3659" w:rsidP="00BA459D">
      <w:pPr>
        <w:widowControl w:val="0"/>
        <w:ind w:firstLine="567"/>
        <w:jc w:val="both"/>
        <w:rPr>
          <w:sz w:val="20"/>
          <w:szCs w:val="20"/>
        </w:rPr>
      </w:pPr>
      <w:r w:rsidRPr="008607DA">
        <w:rPr>
          <w:sz w:val="20"/>
          <w:szCs w:val="20"/>
        </w:rPr>
        <w:t xml:space="preserve">Na fase de operação a empresa planejou, implementou e controlou os processos em que há o </w:t>
      </w:r>
      <w:r>
        <w:rPr>
          <w:sz w:val="20"/>
          <w:szCs w:val="20"/>
        </w:rPr>
        <w:t xml:space="preserve">uso </w:t>
      </w:r>
      <w:r w:rsidRPr="008607DA">
        <w:rPr>
          <w:sz w:val="20"/>
          <w:szCs w:val="20"/>
        </w:rPr>
        <w:t xml:space="preserve">significativo de energia (USE), e implantará as medidas para a otimização, indicadas no relatório de diagnóstico, conforme os interesses da alta direção. Na elaboração e implantação de novos projetos, modificações e renovações de instalações industriais, equipamentos, sistemas e processos, com consumo significativo de energia serão adotadas as medidas de desempenho energético. Para o processo de compra a empresa estabelecerá e comunicará as </w:t>
      </w:r>
      <w:r w:rsidRPr="008607DA">
        <w:rPr>
          <w:sz w:val="20"/>
          <w:szCs w:val="20"/>
        </w:rPr>
        <w:lastRenderedPageBreak/>
        <w:t>especificações de equipamentos e serviços assegurando o seu desempenho energético.</w:t>
      </w:r>
    </w:p>
    <w:p w14:paraId="5DB69AE9" w14:textId="77777777" w:rsidR="00BA459D" w:rsidRDefault="00BA459D" w:rsidP="00BA459D">
      <w:pPr>
        <w:widowControl w:val="0"/>
        <w:ind w:firstLine="567"/>
        <w:jc w:val="both"/>
        <w:rPr>
          <w:sz w:val="20"/>
          <w:szCs w:val="20"/>
        </w:rPr>
      </w:pPr>
    </w:p>
    <w:p w14:paraId="7BDF4DD4" w14:textId="77777777" w:rsidR="00BA459D" w:rsidRPr="00921FA1" w:rsidRDefault="00BA459D" w:rsidP="00BA459D">
      <w:pPr>
        <w:pStyle w:val="Legenda"/>
        <w:widowControl w:val="0"/>
        <w:rPr>
          <w:b w:val="0"/>
        </w:rPr>
      </w:pPr>
      <w:r w:rsidRPr="00921FA1">
        <w:rPr>
          <w:b w:val="0"/>
        </w:rPr>
        <w:t xml:space="preserve">Figura </w:t>
      </w:r>
      <w:r>
        <w:rPr>
          <w:b w:val="0"/>
          <w:noProof/>
        </w:rPr>
        <w:t>19</w:t>
      </w:r>
      <w:r w:rsidRPr="00921FA1">
        <w:rPr>
          <w:b w:val="0"/>
        </w:rPr>
        <w:t xml:space="preserve"> </w:t>
      </w:r>
      <w:r>
        <w:rPr>
          <w:b w:val="0"/>
        </w:rPr>
        <w:t>–</w:t>
      </w:r>
      <w:r w:rsidRPr="00921FA1">
        <w:rPr>
          <w:b w:val="0"/>
        </w:rPr>
        <w:t xml:space="preserve"> </w:t>
      </w:r>
      <w:r>
        <w:rPr>
          <w:b w:val="0"/>
        </w:rPr>
        <w:t>Histórico de Energia.</w:t>
      </w:r>
    </w:p>
    <w:p w14:paraId="40B9C051" w14:textId="77777777" w:rsidR="00BA459D" w:rsidRPr="008607DA" w:rsidRDefault="00BA459D" w:rsidP="00BA459D">
      <w:pPr>
        <w:widowControl w:val="0"/>
        <w:jc w:val="center"/>
        <w:rPr>
          <w:sz w:val="20"/>
          <w:szCs w:val="20"/>
        </w:rPr>
      </w:pPr>
      <w:r w:rsidRPr="00C50DD2">
        <w:rPr>
          <w:noProof/>
          <w:lang w:eastAsia="pt-BR"/>
        </w:rPr>
        <w:drawing>
          <wp:inline distT="0" distB="0" distL="0" distR="0" wp14:anchorId="5C98B3A7" wp14:editId="6930E243">
            <wp:extent cx="3016250" cy="223139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16250" cy="2231390"/>
                    </a:xfrm>
                    <a:prstGeom prst="rect">
                      <a:avLst/>
                    </a:prstGeom>
                    <a:noFill/>
                    <a:ln>
                      <a:noFill/>
                    </a:ln>
                  </pic:spPr>
                </pic:pic>
              </a:graphicData>
            </a:graphic>
          </wp:inline>
        </w:drawing>
      </w:r>
    </w:p>
    <w:p w14:paraId="3113B878" w14:textId="77777777" w:rsidR="00BA459D" w:rsidRDefault="00BA459D" w:rsidP="00BA459D">
      <w:pPr>
        <w:widowControl w:val="0"/>
        <w:rPr>
          <w:color w:val="000000"/>
          <w:sz w:val="20"/>
          <w:szCs w:val="20"/>
        </w:rPr>
      </w:pPr>
      <w:r w:rsidRPr="008607DA">
        <w:rPr>
          <w:sz w:val="20"/>
          <w:szCs w:val="20"/>
        </w:rPr>
        <w:t xml:space="preserve">Fonte: </w:t>
      </w:r>
      <w:r w:rsidRPr="008607DA">
        <w:rPr>
          <w:color w:val="000000"/>
          <w:sz w:val="20"/>
          <w:szCs w:val="20"/>
        </w:rPr>
        <w:t xml:space="preserve">Efficient </w:t>
      </w:r>
      <w:r>
        <w:rPr>
          <w:color w:val="000000"/>
          <w:sz w:val="20"/>
          <w:szCs w:val="20"/>
        </w:rPr>
        <w:t>Ev</w:t>
      </w:r>
      <w:r w:rsidRPr="008607DA">
        <w:rPr>
          <w:color w:val="000000"/>
          <w:sz w:val="20"/>
          <w:szCs w:val="20"/>
        </w:rPr>
        <w:t>aluation Organization, 2012</w:t>
      </w:r>
      <w:r>
        <w:rPr>
          <w:color w:val="000000"/>
          <w:sz w:val="20"/>
          <w:szCs w:val="20"/>
        </w:rPr>
        <w:t>.</w:t>
      </w:r>
    </w:p>
    <w:p w14:paraId="14EADA36" w14:textId="77777777" w:rsidR="00BA459D" w:rsidRPr="008607DA" w:rsidRDefault="00BA459D" w:rsidP="00BA459D">
      <w:pPr>
        <w:widowControl w:val="0"/>
        <w:ind w:firstLine="567"/>
        <w:jc w:val="both"/>
        <w:rPr>
          <w:sz w:val="20"/>
          <w:szCs w:val="20"/>
        </w:rPr>
      </w:pPr>
    </w:p>
    <w:p w14:paraId="729E3EC7" w14:textId="551FC420" w:rsidR="006E3659" w:rsidRDefault="006E3659" w:rsidP="006E3659">
      <w:pPr>
        <w:widowControl w:val="0"/>
        <w:ind w:firstLine="567"/>
        <w:jc w:val="both"/>
        <w:rPr>
          <w:sz w:val="20"/>
          <w:szCs w:val="20"/>
        </w:rPr>
      </w:pPr>
      <w:r w:rsidRPr="008607DA">
        <w:rPr>
          <w:sz w:val="20"/>
          <w:szCs w:val="20"/>
        </w:rPr>
        <w:t xml:space="preserve">Na avaliação de desempenho, a medição e verificação dos resultados obtidos com a implantação das ações para a melhoria </w:t>
      </w:r>
      <w:r>
        <w:rPr>
          <w:sz w:val="20"/>
          <w:szCs w:val="20"/>
        </w:rPr>
        <w:t xml:space="preserve">do </w:t>
      </w:r>
      <w:r w:rsidRPr="008607DA">
        <w:rPr>
          <w:sz w:val="20"/>
          <w:szCs w:val="20"/>
        </w:rPr>
        <w:t xml:space="preserve">desempenho energético e avaliação do SGE, seguem o plano de medição e verificação, elaborado segundo as definições do Protocolo Internacional de Medição e Verificação de </w:t>
      </w:r>
      <w:r>
        <w:rPr>
          <w:sz w:val="20"/>
          <w:szCs w:val="20"/>
        </w:rPr>
        <w:t>Performance - PIMVP (EVO, 2012).</w:t>
      </w:r>
      <w:r w:rsidRPr="008607DA">
        <w:rPr>
          <w:sz w:val="20"/>
          <w:szCs w:val="20"/>
        </w:rPr>
        <w:t xml:space="preserve"> </w:t>
      </w:r>
      <w:r>
        <w:rPr>
          <w:sz w:val="20"/>
          <w:szCs w:val="20"/>
        </w:rPr>
        <w:t>A</w:t>
      </w:r>
      <w:r w:rsidRPr="008607DA">
        <w:rPr>
          <w:sz w:val="20"/>
          <w:szCs w:val="20"/>
        </w:rPr>
        <w:t xml:space="preserve"> análise destes dados, relatórios e gráficos extraídos do software de</w:t>
      </w:r>
      <w:r>
        <w:rPr>
          <w:sz w:val="20"/>
          <w:szCs w:val="20"/>
        </w:rPr>
        <w:t xml:space="preserve"> gestão de energia, possibilita a verificação</w:t>
      </w:r>
      <w:r w:rsidRPr="008607DA">
        <w:rPr>
          <w:sz w:val="20"/>
          <w:szCs w:val="20"/>
        </w:rPr>
        <w:t xml:space="preserve"> do consumo atual, em comparação com o esperado e os dados da Linha </w:t>
      </w:r>
      <w:r>
        <w:rPr>
          <w:sz w:val="20"/>
          <w:szCs w:val="20"/>
        </w:rPr>
        <w:t>Base de Energia (LBE), e indica a economia alcançada e</w:t>
      </w:r>
      <w:r w:rsidRPr="008607DA">
        <w:rPr>
          <w:sz w:val="20"/>
          <w:szCs w:val="20"/>
        </w:rPr>
        <w:t xml:space="preserve"> permite a avali</w:t>
      </w:r>
      <w:r>
        <w:rPr>
          <w:sz w:val="20"/>
          <w:szCs w:val="20"/>
        </w:rPr>
        <w:t>a</w:t>
      </w:r>
      <w:r w:rsidRPr="008607DA">
        <w:rPr>
          <w:sz w:val="20"/>
          <w:szCs w:val="20"/>
        </w:rPr>
        <w:t xml:space="preserve">ção da implantação do </w:t>
      </w:r>
      <w:r>
        <w:rPr>
          <w:sz w:val="20"/>
          <w:szCs w:val="20"/>
        </w:rPr>
        <w:t>SGE, conforme a Fig. 1</w:t>
      </w:r>
      <w:r w:rsidR="00BA459D">
        <w:rPr>
          <w:sz w:val="20"/>
          <w:szCs w:val="20"/>
        </w:rPr>
        <w:t>9</w:t>
      </w:r>
      <w:r w:rsidRPr="008607DA">
        <w:rPr>
          <w:sz w:val="20"/>
          <w:szCs w:val="20"/>
        </w:rPr>
        <w:t>. A empresa fará o planejamento e execução de um programa de auditoria interna com o objetivo de verificar a implantação e as melhorias alcançadas, as não conformidades e a necessidade de ajustes e a consequente elaboração do relatório da auditoria, que será ap</w:t>
      </w:r>
      <w:r>
        <w:rPr>
          <w:sz w:val="20"/>
          <w:szCs w:val="20"/>
        </w:rPr>
        <w:t>reciado pela alta direção e gerê</w:t>
      </w:r>
      <w:r w:rsidRPr="008607DA">
        <w:rPr>
          <w:sz w:val="20"/>
          <w:szCs w:val="20"/>
        </w:rPr>
        <w:t>ncias envolvidas.</w:t>
      </w:r>
    </w:p>
    <w:p w14:paraId="2C040F2C" w14:textId="77777777" w:rsidR="006E3659" w:rsidRDefault="006E3659" w:rsidP="006E3659">
      <w:pPr>
        <w:widowControl w:val="0"/>
        <w:ind w:firstLine="567"/>
        <w:jc w:val="both"/>
        <w:rPr>
          <w:sz w:val="20"/>
          <w:szCs w:val="20"/>
        </w:rPr>
      </w:pPr>
      <w:r>
        <w:rPr>
          <w:sz w:val="20"/>
          <w:szCs w:val="20"/>
        </w:rPr>
        <w:t>Nesse processo, n</w:t>
      </w:r>
      <w:r w:rsidRPr="008607DA">
        <w:rPr>
          <w:sz w:val="20"/>
          <w:szCs w:val="20"/>
        </w:rPr>
        <w:t>a fase de melhoria</w:t>
      </w:r>
      <w:r>
        <w:rPr>
          <w:sz w:val="20"/>
          <w:szCs w:val="20"/>
        </w:rPr>
        <w:t>s</w:t>
      </w:r>
      <w:r w:rsidRPr="008607DA">
        <w:rPr>
          <w:sz w:val="20"/>
          <w:szCs w:val="20"/>
        </w:rPr>
        <w:t xml:space="preserve"> s</w:t>
      </w:r>
      <w:r>
        <w:rPr>
          <w:sz w:val="20"/>
          <w:szCs w:val="20"/>
        </w:rPr>
        <w:t>er</w:t>
      </w:r>
      <w:r w:rsidRPr="008607DA">
        <w:rPr>
          <w:sz w:val="20"/>
          <w:szCs w:val="20"/>
        </w:rPr>
        <w:t xml:space="preserve">ão implementadas as ações necessárias para sanar as não conformidades apontadas na auditoria interna, as suas causas identificadas e implementadas e, se necessário, implantar as mudanças no SGE, promovendo </w:t>
      </w:r>
      <w:r>
        <w:rPr>
          <w:sz w:val="20"/>
          <w:szCs w:val="20"/>
        </w:rPr>
        <w:t>desta forma a sua melhoria contí</w:t>
      </w:r>
      <w:r w:rsidRPr="008607DA">
        <w:rPr>
          <w:sz w:val="20"/>
          <w:szCs w:val="20"/>
        </w:rPr>
        <w:t>nua.</w:t>
      </w:r>
    </w:p>
    <w:p w14:paraId="737923F3" w14:textId="77777777" w:rsidR="006E3659" w:rsidRDefault="006E3659" w:rsidP="006E3659">
      <w:pPr>
        <w:widowControl w:val="0"/>
        <w:ind w:firstLine="567"/>
        <w:jc w:val="both"/>
        <w:rPr>
          <w:sz w:val="20"/>
          <w:szCs w:val="20"/>
        </w:rPr>
      </w:pPr>
    </w:p>
    <w:p w14:paraId="09652920" w14:textId="77777777" w:rsidR="006E3659" w:rsidRPr="00AF3C00" w:rsidRDefault="006E3659" w:rsidP="006E3659">
      <w:pPr>
        <w:jc w:val="center"/>
        <w:rPr>
          <w:b/>
          <w:sz w:val="20"/>
          <w:szCs w:val="20"/>
        </w:rPr>
      </w:pPr>
      <w:r w:rsidRPr="00AF3C00">
        <w:rPr>
          <w:b/>
          <w:sz w:val="20"/>
          <w:szCs w:val="20"/>
        </w:rPr>
        <w:t>CONCLUSÃO</w:t>
      </w:r>
    </w:p>
    <w:p w14:paraId="08E7703E" w14:textId="77777777" w:rsidR="006E3659" w:rsidRPr="00DB2CDF" w:rsidRDefault="006E3659" w:rsidP="006E3659">
      <w:pPr>
        <w:widowControl w:val="0"/>
      </w:pPr>
    </w:p>
    <w:p w14:paraId="31C9B62B" w14:textId="77777777" w:rsidR="006E3659" w:rsidRDefault="006E3659" w:rsidP="006E3659">
      <w:pPr>
        <w:widowControl w:val="0"/>
        <w:ind w:firstLine="567"/>
        <w:jc w:val="both"/>
        <w:rPr>
          <w:sz w:val="20"/>
          <w:szCs w:val="20"/>
        </w:rPr>
      </w:pPr>
      <w:r>
        <w:rPr>
          <w:sz w:val="20"/>
          <w:szCs w:val="20"/>
        </w:rPr>
        <w:t xml:space="preserve">Para este trabalho utilizou-se dados de um motor em funcionamento e dados de tensão antes desse ser acionado, visando o entendimento do seu funcionamento e dos aspectos ligados a qualidade de energia, com base em definições da ANEEL, através do PRODIST e da ABNT, pela NBR 17094. Para uma auditoria energética completa são muitos e complexos os procedimentos a serem adotados devido a abrangência do tema. Deve-se também buscar dados de consumo, demanda e valores gastos, anteriores a </w:t>
      </w:r>
      <w:r>
        <w:rPr>
          <w:sz w:val="20"/>
          <w:szCs w:val="20"/>
        </w:rPr>
        <w:lastRenderedPageBreak/>
        <w:t>esta etapa, para a correta caracterização do sistema elétrico, e propor, implantar e analisar ações de eficiência energética que visem a melhoria da qualidade da energia e otimização dos processos produtivos. Tal estudo é feito por um longo período e demanda investimentos significativos.</w:t>
      </w:r>
    </w:p>
    <w:p w14:paraId="225E5994" w14:textId="77777777" w:rsidR="006E3659" w:rsidRDefault="006E3659" w:rsidP="006E3659">
      <w:pPr>
        <w:widowControl w:val="0"/>
        <w:ind w:firstLine="567"/>
        <w:jc w:val="both"/>
        <w:rPr>
          <w:sz w:val="20"/>
          <w:szCs w:val="20"/>
        </w:rPr>
      </w:pPr>
      <w:r>
        <w:rPr>
          <w:sz w:val="20"/>
          <w:szCs w:val="20"/>
        </w:rPr>
        <w:t>Pode-se, então, concluir pela análise dos dados coletados a importância do monitoramento constante da qualidade de energia que chega a uma instalação e a das cargas no interior da mesma. Naquela, pela influência da qualidade da energia no funcionamento adequado dos motores, objeto deste estudo, e nessa, pela influência de outras cargas na qualidade da energia que circula na instalação e também da influência dos motores na degradação da qualidade da energia.</w:t>
      </w:r>
    </w:p>
    <w:p w14:paraId="189F40F5" w14:textId="74A3AF33" w:rsidR="006E3659" w:rsidRDefault="006E3659" w:rsidP="006E3659">
      <w:pPr>
        <w:widowControl w:val="0"/>
        <w:ind w:firstLine="567"/>
        <w:jc w:val="both"/>
        <w:rPr>
          <w:sz w:val="20"/>
          <w:szCs w:val="20"/>
        </w:rPr>
      </w:pPr>
      <w:r>
        <w:rPr>
          <w:sz w:val="20"/>
          <w:szCs w:val="20"/>
        </w:rPr>
        <w:t>No contexto atual a preocupação com a preservação do meio ambiente e a importância da redução de custos operacionais, faz com que as certificações que comprovem o comprometimento de uma empresa com estas causas, como a ABNT NBR ISO 50001, que indica o caminho para a implantações bem-sucedidas dos sistemas de gestão de energia, passem a ter grande importância e inclusive agreguem valor ao produto e à marca. Dessa forma, a utilização de ferramentas de Tecnologia da Informação, que possam comprovar a ações adotadas e os seus resultados em processos de auditoria e certificação, são de extrema valia.</w:t>
      </w:r>
    </w:p>
    <w:p w14:paraId="46853256" w14:textId="580B14F4" w:rsidR="00ED3E10" w:rsidRDefault="00ED3E10" w:rsidP="006E3659">
      <w:pPr>
        <w:widowControl w:val="0"/>
        <w:ind w:firstLine="567"/>
        <w:jc w:val="both"/>
        <w:rPr>
          <w:sz w:val="20"/>
          <w:szCs w:val="20"/>
        </w:rPr>
      </w:pPr>
    </w:p>
    <w:p w14:paraId="4761F63D" w14:textId="77777777" w:rsidR="00ED3E10" w:rsidRPr="00420B60" w:rsidRDefault="00ED3E10" w:rsidP="00420B60">
      <w:pPr>
        <w:jc w:val="center"/>
        <w:rPr>
          <w:b/>
          <w:sz w:val="20"/>
          <w:szCs w:val="20"/>
        </w:rPr>
      </w:pPr>
      <w:r w:rsidRPr="00420B60">
        <w:rPr>
          <w:b/>
          <w:sz w:val="20"/>
          <w:szCs w:val="20"/>
        </w:rPr>
        <w:t>REFERÊNCIAS</w:t>
      </w:r>
    </w:p>
    <w:p w14:paraId="14305EA0" w14:textId="77777777" w:rsidR="00ED3E10" w:rsidRPr="00D95438" w:rsidRDefault="00ED3E10" w:rsidP="00ED3E10">
      <w:pPr>
        <w:pStyle w:val="Legenda"/>
        <w:widowControl w:val="0"/>
        <w:rPr>
          <w:b w:val="0"/>
        </w:rPr>
      </w:pPr>
    </w:p>
    <w:p w14:paraId="1EAAD926" w14:textId="30001272" w:rsidR="00ED3E10" w:rsidRPr="00D95438" w:rsidRDefault="00ED3E10" w:rsidP="00ED3E10">
      <w:pPr>
        <w:pStyle w:val="Legenda"/>
        <w:widowControl w:val="0"/>
        <w:rPr>
          <w:b w:val="0"/>
        </w:rPr>
      </w:pPr>
      <w:r w:rsidRPr="00D95438">
        <w:rPr>
          <w:b w:val="0"/>
        </w:rPr>
        <w:t xml:space="preserve">ABNT - ASSOCIAÇÃO BRASILEIRA DE NORMAS TÉCNICAS. </w:t>
      </w:r>
      <w:r w:rsidRPr="00E61897">
        <w:t>ABNT NBR 17094-1</w:t>
      </w:r>
      <w:r w:rsidRPr="00D95438">
        <w:rPr>
          <w:b w:val="0"/>
        </w:rPr>
        <w:t xml:space="preserve">: Máquinas elétricas girantes - Parte 1: Motores de indução trifásicos - Requisitos. 3ª ed. Rio de Janeiro, RJ: </w:t>
      </w:r>
      <w:r w:rsidRPr="00E61897">
        <w:rPr>
          <w:b w:val="0"/>
        </w:rPr>
        <w:t>A</w:t>
      </w:r>
      <w:r w:rsidR="006C0BD4" w:rsidRPr="00E61897">
        <w:rPr>
          <w:b w:val="0"/>
        </w:rPr>
        <w:t>BNT</w:t>
      </w:r>
      <w:r w:rsidRPr="00D95438">
        <w:rPr>
          <w:b w:val="0"/>
        </w:rPr>
        <w:t>, 2018.</w:t>
      </w:r>
    </w:p>
    <w:p w14:paraId="1B59430D" w14:textId="77777777" w:rsidR="00ED3E10" w:rsidRPr="00D95438" w:rsidRDefault="00ED3E10" w:rsidP="00ED3E10">
      <w:pPr>
        <w:pStyle w:val="Legenda"/>
        <w:widowControl w:val="0"/>
        <w:rPr>
          <w:b w:val="0"/>
        </w:rPr>
      </w:pPr>
    </w:p>
    <w:p w14:paraId="4A6DFEB2" w14:textId="4A2FB774" w:rsidR="00ED3E10" w:rsidRPr="00D95438" w:rsidRDefault="00ED3E10" w:rsidP="00ED3E10">
      <w:pPr>
        <w:pStyle w:val="Legenda"/>
        <w:widowControl w:val="0"/>
        <w:rPr>
          <w:b w:val="0"/>
        </w:rPr>
      </w:pPr>
      <w:r w:rsidRPr="00D95438">
        <w:rPr>
          <w:b w:val="0"/>
        </w:rPr>
        <w:t xml:space="preserve">ABNT - ASSOCIAÇÃO BRASILEIRA DE NORMAS TÉCNICAS. </w:t>
      </w:r>
      <w:r w:rsidRPr="00E61897">
        <w:t>ABNT NBR ISO 50001</w:t>
      </w:r>
      <w:r w:rsidRPr="00D95438">
        <w:rPr>
          <w:b w:val="0"/>
        </w:rPr>
        <w:t xml:space="preserve">: Sistema de Gestão da Energia - Requisitos com orientação para uso. 2ª ed. Rio de Janeiro, RJ: </w:t>
      </w:r>
      <w:r w:rsidR="006C0BD4" w:rsidRPr="00E61897">
        <w:rPr>
          <w:b w:val="0"/>
        </w:rPr>
        <w:t>ABNT</w:t>
      </w:r>
      <w:r w:rsidRPr="00D95438">
        <w:rPr>
          <w:b w:val="0"/>
        </w:rPr>
        <w:t>, 2018.</w:t>
      </w:r>
    </w:p>
    <w:p w14:paraId="78D0DC9C" w14:textId="77777777" w:rsidR="00ED3E10" w:rsidRPr="00D95438" w:rsidRDefault="00ED3E10" w:rsidP="00ED3E10">
      <w:pPr>
        <w:pStyle w:val="Legenda"/>
        <w:widowControl w:val="0"/>
        <w:rPr>
          <w:b w:val="0"/>
        </w:rPr>
      </w:pPr>
    </w:p>
    <w:p w14:paraId="7FAC46BA" w14:textId="7B108D97" w:rsidR="00ED3E10" w:rsidRPr="00D95438" w:rsidRDefault="00ED3E10" w:rsidP="00ED3E10">
      <w:pPr>
        <w:pStyle w:val="Legenda"/>
        <w:widowControl w:val="0"/>
        <w:rPr>
          <w:b w:val="0"/>
        </w:rPr>
      </w:pPr>
      <w:r w:rsidRPr="00D95438">
        <w:rPr>
          <w:b w:val="0"/>
        </w:rPr>
        <w:t xml:space="preserve">ABNT - ASSOCIAÇÃO BRASILEIRA DE NORMAS TÉCNICAS. </w:t>
      </w:r>
      <w:r w:rsidRPr="00E61897">
        <w:t>ABNT NBR ISO 50002</w:t>
      </w:r>
      <w:r w:rsidRPr="00D95438">
        <w:rPr>
          <w:b w:val="0"/>
        </w:rPr>
        <w:t xml:space="preserve">: Diagnósticos energéticos – Requisitos com orientação de uso. 1ª ed. Rio de Janeiro, RJ: </w:t>
      </w:r>
      <w:r w:rsidR="006C0BD4" w:rsidRPr="00E61897">
        <w:rPr>
          <w:b w:val="0"/>
        </w:rPr>
        <w:t>ABNT</w:t>
      </w:r>
      <w:r w:rsidRPr="00D95438">
        <w:rPr>
          <w:b w:val="0"/>
        </w:rPr>
        <w:t>, 2014.</w:t>
      </w:r>
    </w:p>
    <w:p w14:paraId="0F2249BB" w14:textId="77777777" w:rsidR="00ED3E10" w:rsidRPr="00D95438" w:rsidRDefault="00ED3E10" w:rsidP="00ED3E10">
      <w:pPr>
        <w:pStyle w:val="Legenda"/>
        <w:widowControl w:val="0"/>
        <w:rPr>
          <w:b w:val="0"/>
        </w:rPr>
      </w:pPr>
    </w:p>
    <w:p w14:paraId="31733DA9" w14:textId="77777777" w:rsidR="00ED3E10" w:rsidRPr="00D95438" w:rsidRDefault="00ED3E10" w:rsidP="00ED3E10">
      <w:pPr>
        <w:pStyle w:val="Legenda"/>
        <w:widowControl w:val="0"/>
        <w:rPr>
          <w:b w:val="0"/>
        </w:rPr>
      </w:pPr>
      <w:r w:rsidRPr="00D95438">
        <w:rPr>
          <w:b w:val="0"/>
        </w:rPr>
        <w:t xml:space="preserve">ANEEL – AGENCIA NACIONAL DE ENERGIA ELÉTRICA. Procedimentos de Distribuição de Energia Elétrica no Sistema Elétrico Nacional - PRODIST. </w:t>
      </w:r>
      <w:r w:rsidRPr="00E61897">
        <w:t>Módulo 8 – Qualidade da Energia Elétrica</w:t>
      </w:r>
      <w:r w:rsidRPr="00D95438">
        <w:rPr>
          <w:b w:val="0"/>
        </w:rPr>
        <w:t xml:space="preserve">. Brasília, DF: </w:t>
      </w:r>
      <w:r w:rsidRPr="00E61897">
        <w:rPr>
          <w:b w:val="0"/>
        </w:rPr>
        <w:t>ANEEL</w:t>
      </w:r>
      <w:r w:rsidRPr="00D95438">
        <w:rPr>
          <w:b w:val="0"/>
        </w:rPr>
        <w:t>, 2018.</w:t>
      </w:r>
    </w:p>
    <w:p w14:paraId="2D11551C" w14:textId="77777777" w:rsidR="00ED3E10" w:rsidRPr="00D95438" w:rsidRDefault="00ED3E10" w:rsidP="00ED3E10">
      <w:pPr>
        <w:pStyle w:val="Legenda"/>
        <w:widowControl w:val="0"/>
        <w:rPr>
          <w:b w:val="0"/>
        </w:rPr>
      </w:pPr>
    </w:p>
    <w:p w14:paraId="0CFAEF69" w14:textId="77777777" w:rsidR="00ED3E10" w:rsidRPr="00D95438" w:rsidRDefault="00ED3E10" w:rsidP="00ED3E10">
      <w:pPr>
        <w:pStyle w:val="Legenda"/>
        <w:widowControl w:val="0"/>
        <w:rPr>
          <w:b w:val="0"/>
        </w:rPr>
      </w:pPr>
      <w:r w:rsidRPr="00D95438">
        <w:rPr>
          <w:b w:val="0"/>
        </w:rPr>
        <w:t xml:space="preserve">BATISTA, Oureste Elias; FLAUZINO, Rogério Andrade. Medidas de Gestão Energética de baixo custo como estratégia para redução de custos com energia elétrica. GEPROS. </w:t>
      </w:r>
      <w:r w:rsidRPr="00D95438">
        <w:t>Gestão da Produção, Operações e Sistemas</w:t>
      </w:r>
      <w:r w:rsidRPr="00D95438">
        <w:rPr>
          <w:b w:val="0"/>
        </w:rPr>
        <w:t>, Ano 7, nº 4, out-dez/2012, p. 117-134.</w:t>
      </w:r>
    </w:p>
    <w:p w14:paraId="11BF59A0" w14:textId="77777777" w:rsidR="00ED3E10" w:rsidRPr="00D95438" w:rsidRDefault="00ED3E10" w:rsidP="00ED3E10">
      <w:pPr>
        <w:pStyle w:val="Legenda"/>
        <w:widowControl w:val="0"/>
        <w:rPr>
          <w:b w:val="0"/>
        </w:rPr>
      </w:pPr>
    </w:p>
    <w:p w14:paraId="74DE17BA" w14:textId="77777777" w:rsidR="00ED3E10" w:rsidRPr="00D95438" w:rsidRDefault="00ED3E10" w:rsidP="00ED3E10">
      <w:pPr>
        <w:pStyle w:val="Legenda"/>
        <w:widowControl w:val="0"/>
        <w:rPr>
          <w:b w:val="0"/>
        </w:rPr>
      </w:pPr>
      <w:r w:rsidRPr="00D95438">
        <w:rPr>
          <w:b w:val="0"/>
        </w:rPr>
        <w:t xml:space="preserve">BONEBERG, Bruna Steil; BERGHAN, Matheus; MATOS, Lucas de; DELLINGHAUSEN, Marcelo Leal; CURCIO, Vinicius Leônidas; ROSSINI, Elton Gimenez. </w:t>
      </w:r>
      <w:r w:rsidRPr="00D95438">
        <w:rPr>
          <w:b w:val="0"/>
        </w:rPr>
        <w:lastRenderedPageBreak/>
        <w:t xml:space="preserve">Qualidade de energia: estudo de caso de uma indústria metalmecânica no sul do Brasil. </w:t>
      </w:r>
      <w:r w:rsidRPr="00D95438">
        <w:t>Rev. Elet. Cient</w:t>
      </w:r>
      <w:r w:rsidRPr="00D95438">
        <w:rPr>
          <w:b w:val="0"/>
        </w:rPr>
        <w:t>. UERGS, Novo Hamburgo, v. 3, n. 2, p. 315-339, 2017.</w:t>
      </w:r>
    </w:p>
    <w:p w14:paraId="07413B27" w14:textId="77777777" w:rsidR="00ED3E10" w:rsidRPr="00D95438" w:rsidRDefault="00ED3E10" w:rsidP="00ED3E10">
      <w:pPr>
        <w:pStyle w:val="Legenda"/>
        <w:widowControl w:val="0"/>
        <w:rPr>
          <w:b w:val="0"/>
        </w:rPr>
      </w:pPr>
    </w:p>
    <w:p w14:paraId="6C86EEF4" w14:textId="77777777" w:rsidR="00ED3E10" w:rsidRPr="00D95438" w:rsidRDefault="00ED3E10" w:rsidP="00ED3E10">
      <w:pPr>
        <w:pStyle w:val="Legenda"/>
        <w:widowControl w:val="0"/>
        <w:rPr>
          <w:b w:val="0"/>
        </w:rPr>
      </w:pPr>
      <w:r w:rsidRPr="00D95438">
        <w:rPr>
          <w:b w:val="0"/>
        </w:rPr>
        <w:t xml:space="preserve">BRITO, Claudio Marzo Cavalcanti de; LEÃO, Ruth Pastôra Saraiva; ANTUNES, Fernando Luiz Marcelo. Avaliação da Proteção do Acionamento de um Motor de Indução e de Métodos para Melhoria de sua Suportabilidade sob Afundamentos de Tensão. </w:t>
      </w:r>
      <w:r w:rsidRPr="00D95438">
        <w:t>Eletrônica de Potência, Fortaleza</w:t>
      </w:r>
      <w:r w:rsidRPr="00D95438">
        <w:rPr>
          <w:b w:val="0"/>
        </w:rPr>
        <w:t>, V. 10, n. 2, novembro de 2005.</w:t>
      </w:r>
    </w:p>
    <w:p w14:paraId="0F89F1CB" w14:textId="77777777" w:rsidR="00ED3E10" w:rsidRPr="00D95438" w:rsidRDefault="00ED3E10" w:rsidP="00ED3E10">
      <w:pPr>
        <w:pStyle w:val="Legenda"/>
        <w:widowControl w:val="0"/>
        <w:rPr>
          <w:b w:val="0"/>
        </w:rPr>
      </w:pPr>
    </w:p>
    <w:p w14:paraId="3A0DA2A2" w14:textId="796D4E75" w:rsidR="00ED3E10" w:rsidRPr="00D95438" w:rsidRDefault="00ED3E10" w:rsidP="00ED3E10">
      <w:pPr>
        <w:pStyle w:val="Legenda"/>
        <w:widowControl w:val="0"/>
        <w:rPr>
          <w:b w:val="0"/>
        </w:rPr>
      </w:pPr>
      <w:r w:rsidRPr="00D95438">
        <w:rPr>
          <w:b w:val="0"/>
        </w:rPr>
        <w:t>CORREIA, Joel Gomes; REIS, Dálcio Roberto dos; KOVALESKI, João Luiz. Estudo de Viabilidade Técnica e Econômica para o Aumento da Eficiência Energética em uma Industria. In: XXVII Encontro Nacional de Engenh</w:t>
      </w:r>
      <w:r w:rsidR="006C0BD4" w:rsidRPr="00D95438">
        <w:rPr>
          <w:b w:val="0"/>
        </w:rPr>
        <w:t xml:space="preserve">aria Da Produção, 2007, </w:t>
      </w:r>
      <w:r w:rsidR="006C0BD4" w:rsidRPr="00D95438">
        <w:t>Anais</w:t>
      </w:r>
      <w:r w:rsidR="006C0BD4" w:rsidRPr="00D95438">
        <w:rPr>
          <w:b w:val="0"/>
        </w:rPr>
        <w:t>.</w:t>
      </w:r>
      <w:r w:rsidRPr="00D95438">
        <w:rPr>
          <w:b w:val="0"/>
        </w:rPr>
        <w:t xml:space="preserve"> Foz do Iguaçu.  Não Informada, 2007. p. 2 - 10.</w:t>
      </w:r>
    </w:p>
    <w:p w14:paraId="3824E8EF" w14:textId="77777777" w:rsidR="00ED3E10" w:rsidRPr="00D95438" w:rsidRDefault="00ED3E10" w:rsidP="00ED3E10">
      <w:pPr>
        <w:pStyle w:val="Legenda"/>
        <w:widowControl w:val="0"/>
        <w:rPr>
          <w:b w:val="0"/>
        </w:rPr>
      </w:pPr>
    </w:p>
    <w:p w14:paraId="7B08E89F" w14:textId="77777777" w:rsidR="00ED3E10" w:rsidRPr="00D95438" w:rsidRDefault="00ED3E10" w:rsidP="00ED3E10">
      <w:pPr>
        <w:pStyle w:val="Legenda"/>
        <w:widowControl w:val="0"/>
        <w:rPr>
          <w:b w:val="0"/>
        </w:rPr>
      </w:pPr>
      <w:r w:rsidRPr="00D95438">
        <w:rPr>
          <w:b w:val="0"/>
        </w:rPr>
        <w:t xml:space="preserve">DATAPOOL - Datapool Eletrônica. QEE 2910 - </w:t>
      </w:r>
      <w:r w:rsidRPr="00E61897">
        <w:t>QUALIDADE DE ENERGIA ELÉTRICA</w:t>
      </w:r>
      <w:r w:rsidRPr="00D95438">
        <w:rPr>
          <w:b w:val="0"/>
        </w:rPr>
        <w:t xml:space="preserve">: Manual de Teoria. Itajubá, MG: </w:t>
      </w:r>
      <w:r w:rsidRPr="00E61897">
        <w:rPr>
          <w:b w:val="0"/>
        </w:rPr>
        <w:t>DATAPOOL</w:t>
      </w:r>
      <w:r w:rsidRPr="00D95438">
        <w:rPr>
          <w:b w:val="0"/>
        </w:rPr>
        <w:t>, 2019.</w:t>
      </w:r>
    </w:p>
    <w:p w14:paraId="1FD106C3" w14:textId="77777777" w:rsidR="00ED3E10" w:rsidRPr="00D95438" w:rsidRDefault="00ED3E10" w:rsidP="00ED3E10">
      <w:pPr>
        <w:pStyle w:val="Legenda"/>
        <w:widowControl w:val="0"/>
        <w:rPr>
          <w:b w:val="0"/>
        </w:rPr>
      </w:pPr>
    </w:p>
    <w:p w14:paraId="30FD2901" w14:textId="77777777" w:rsidR="00ED3E10" w:rsidRPr="00D95438" w:rsidRDefault="00ED3E10" w:rsidP="00ED3E10">
      <w:pPr>
        <w:pStyle w:val="Legenda"/>
        <w:widowControl w:val="0"/>
        <w:rPr>
          <w:b w:val="0"/>
        </w:rPr>
      </w:pPr>
      <w:r w:rsidRPr="00D95438">
        <w:rPr>
          <w:b w:val="0"/>
        </w:rPr>
        <w:t xml:space="preserve">EPE - EMPRESA DE PESQUISA ENERGÉTICA. </w:t>
      </w:r>
      <w:r w:rsidRPr="00E61897">
        <w:t>Balanço Energético Nacional – BEN 2018</w:t>
      </w:r>
      <w:r w:rsidRPr="00D95438">
        <w:rPr>
          <w:b w:val="0"/>
        </w:rPr>
        <w:t xml:space="preserve">: Relatório Final 2018. Rio de Janeiro: </w:t>
      </w:r>
      <w:r w:rsidRPr="00E61897">
        <w:rPr>
          <w:b w:val="0"/>
        </w:rPr>
        <w:t>Epe</w:t>
      </w:r>
      <w:r w:rsidRPr="00D95438">
        <w:rPr>
          <w:b w:val="0"/>
        </w:rPr>
        <w:t>, 2018.</w:t>
      </w:r>
    </w:p>
    <w:p w14:paraId="7B1ACDBF" w14:textId="77777777" w:rsidR="00ED3E10" w:rsidRPr="00D95438" w:rsidRDefault="00ED3E10" w:rsidP="00ED3E10">
      <w:pPr>
        <w:pStyle w:val="Legenda"/>
        <w:widowControl w:val="0"/>
        <w:rPr>
          <w:b w:val="0"/>
        </w:rPr>
      </w:pPr>
    </w:p>
    <w:p w14:paraId="4E54160A" w14:textId="6716EF00" w:rsidR="00ED3E10" w:rsidRPr="00D95438" w:rsidRDefault="00ED3E10" w:rsidP="00ED3E10">
      <w:pPr>
        <w:pStyle w:val="Legenda"/>
        <w:widowControl w:val="0"/>
        <w:rPr>
          <w:b w:val="0"/>
        </w:rPr>
      </w:pPr>
      <w:r w:rsidRPr="00D95438">
        <w:rPr>
          <w:b w:val="0"/>
        </w:rPr>
        <w:t xml:space="preserve">EVO - EFFICIENTE VALUATION ORGANIZATION. </w:t>
      </w:r>
      <w:r w:rsidRPr="00E61897">
        <w:t>Protocolo Internacional de Medição e Verificação de Performance</w:t>
      </w:r>
      <w:r w:rsidRPr="00D95438">
        <w:rPr>
          <w:b w:val="0"/>
        </w:rPr>
        <w:t xml:space="preserve">. Toronto, Canadá: </w:t>
      </w:r>
      <w:r w:rsidRPr="00E61897">
        <w:rPr>
          <w:b w:val="0"/>
        </w:rPr>
        <w:t>EVO</w:t>
      </w:r>
      <w:r w:rsidRPr="00D95438">
        <w:rPr>
          <w:b w:val="0"/>
        </w:rPr>
        <w:t>, 2012.</w:t>
      </w:r>
    </w:p>
    <w:p w14:paraId="75DBB0E2" w14:textId="7BB327B9" w:rsidR="001A5619" w:rsidRPr="00D95438" w:rsidRDefault="001A5619" w:rsidP="001A5619">
      <w:pPr>
        <w:rPr>
          <w:lang w:eastAsia="pt-BR"/>
        </w:rPr>
      </w:pPr>
    </w:p>
    <w:p w14:paraId="03CC6E48" w14:textId="1CB663C2" w:rsidR="001A5619" w:rsidRPr="00D95438" w:rsidRDefault="001A5619" w:rsidP="001A5619">
      <w:pPr>
        <w:pStyle w:val="Legenda"/>
        <w:widowControl w:val="0"/>
        <w:rPr>
          <w:b w:val="0"/>
        </w:rPr>
      </w:pPr>
      <w:r w:rsidRPr="00D95438">
        <w:rPr>
          <w:b w:val="0"/>
        </w:rPr>
        <w:t>FROZZA, Janquiel Fernando; LAFAY, Jean-Marc Stephane; BALDIN, Vitor; MARANGONI, Filipe. Metodologia de Implantação de um sistema de Gestão</w:t>
      </w:r>
    </w:p>
    <w:p w14:paraId="07CC3AAB" w14:textId="6B633AD4" w:rsidR="006C0BD4" w:rsidRPr="00D95438" w:rsidRDefault="001A5619" w:rsidP="006C0BD4">
      <w:pPr>
        <w:pStyle w:val="Legenda"/>
        <w:widowControl w:val="0"/>
        <w:rPr>
          <w:b w:val="0"/>
        </w:rPr>
      </w:pPr>
      <w:r w:rsidRPr="00D95438">
        <w:rPr>
          <w:b w:val="0"/>
        </w:rPr>
        <w:t>de Energia Utilizando ABNT NBR ISO 50001</w:t>
      </w:r>
      <w:r w:rsidR="006C0BD4" w:rsidRPr="00D95438">
        <w:rPr>
          <w:b w:val="0"/>
        </w:rPr>
        <w:t xml:space="preserve">. In: Congresso Nacional de Excelência em Gestão, 2012, </w:t>
      </w:r>
      <w:r w:rsidR="006C0BD4" w:rsidRPr="00D95438">
        <w:t>Anais</w:t>
      </w:r>
      <w:r w:rsidR="006C0BD4" w:rsidRPr="00D95438">
        <w:rPr>
          <w:b w:val="0"/>
        </w:rPr>
        <w:t>. Rio de Janeiro, 2012. p. 1 - 28.</w:t>
      </w:r>
    </w:p>
    <w:p w14:paraId="0ADE6F01" w14:textId="77777777" w:rsidR="00ED3E10" w:rsidRPr="00D95438" w:rsidRDefault="00ED3E10" w:rsidP="00ED3E10">
      <w:pPr>
        <w:pStyle w:val="Legenda"/>
        <w:widowControl w:val="0"/>
        <w:rPr>
          <w:b w:val="0"/>
        </w:rPr>
      </w:pPr>
    </w:p>
    <w:p w14:paraId="12552606" w14:textId="77777777" w:rsidR="00ED3E10" w:rsidRPr="00D95438" w:rsidRDefault="00ED3E10" w:rsidP="00ED3E10">
      <w:pPr>
        <w:pStyle w:val="Legenda"/>
        <w:widowControl w:val="0"/>
        <w:rPr>
          <w:b w:val="0"/>
        </w:rPr>
      </w:pPr>
      <w:r w:rsidRPr="00D95438">
        <w:rPr>
          <w:b w:val="0"/>
        </w:rPr>
        <w:t xml:space="preserve">INSTRUTEMP. </w:t>
      </w:r>
      <w:r w:rsidRPr="00E61897">
        <w:t>Analisador de Energia ITAE-3600</w:t>
      </w:r>
      <w:r w:rsidRPr="00D95438">
        <w:rPr>
          <w:b w:val="0"/>
        </w:rPr>
        <w:t>: Manual de Instruções, 2019. Disponível em: &lt;http://www.instrutemp.provisorio.ws/dw/manuais/ITAE3600.pdf &gt;. Acesso em: 30 de ago. de 2019.</w:t>
      </w:r>
    </w:p>
    <w:p w14:paraId="1130D8A3" w14:textId="77777777" w:rsidR="00ED3E10" w:rsidRPr="00D95438" w:rsidRDefault="00ED3E10" w:rsidP="00ED3E10">
      <w:pPr>
        <w:pStyle w:val="Legenda"/>
        <w:widowControl w:val="0"/>
        <w:rPr>
          <w:b w:val="0"/>
        </w:rPr>
      </w:pPr>
    </w:p>
    <w:p w14:paraId="19F3915A" w14:textId="77777777" w:rsidR="00ED3E10" w:rsidRPr="00D95438" w:rsidRDefault="00ED3E10" w:rsidP="00ED3E10">
      <w:pPr>
        <w:pStyle w:val="Legenda"/>
        <w:widowControl w:val="0"/>
        <w:rPr>
          <w:b w:val="0"/>
        </w:rPr>
      </w:pPr>
      <w:r w:rsidRPr="00D95438">
        <w:rPr>
          <w:b w:val="0"/>
        </w:rPr>
        <w:t xml:space="preserve">LAMIM FILHO, Paulo Cezar Monteiro. </w:t>
      </w:r>
      <w:r w:rsidRPr="00E61897">
        <w:t>Monitoramento Permanente de Motores de Indução Trifásicos</w:t>
      </w:r>
      <w:r w:rsidRPr="00D95438">
        <w:rPr>
          <w:b w:val="0"/>
        </w:rPr>
        <w:t>. 2007. 143 f. Tese (Doutorado) - Curso de Faculdade de Engenharia Mecânica, Universidade Estadual de Campinas, Campinas, 2007.</w:t>
      </w:r>
    </w:p>
    <w:p w14:paraId="301BDCA6" w14:textId="77777777" w:rsidR="00ED3E10" w:rsidRPr="00D95438" w:rsidRDefault="00ED3E10" w:rsidP="00ED3E10">
      <w:pPr>
        <w:pStyle w:val="Legenda"/>
        <w:widowControl w:val="0"/>
        <w:rPr>
          <w:b w:val="0"/>
        </w:rPr>
      </w:pPr>
    </w:p>
    <w:p w14:paraId="37EC9390" w14:textId="77777777" w:rsidR="00ED3E10" w:rsidRPr="00D95438" w:rsidRDefault="00ED3E10" w:rsidP="00ED3E10">
      <w:pPr>
        <w:pStyle w:val="Legenda"/>
        <w:widowControl w:val="0"/>
        <w:rPr>
          <w:b w:val="0"/>
        </w:rPr>
      </w:pPr>
      <w:r w:rsidRPr="00D95438">
        <w:rPr>
          <w:b w:val="0"/>
        </w:rPr>
        <w:t xml:space="preserve">MELLO, Ronaldo Lewicki Cunha. </w:t>
      </w:r>
      <w:r w:rsidRPr="00E61897">
        <w:t>Eficiência Energética em Motores Trifásicos</w:t>
      </w:r>
      <w:r w:rsidRPr="00D95438">
        <w:rPr>
          <w:b w:val="0"/>
        </w:rPr>
        <w:t>. 2013. 7 f. Monografia (Especialização) - Curso de Engenharia de Sistemas Eletrônicos, Automação e Controle Industrial, Instituto Nacional de Telecomunicações, Santa Rita do Sapucaí, 2013.</w:t>
      </w:r>
    </w:p>
    <w:p w14:paraId="09E5CB31" w14:textId="77777777" w:rsidR="00ED3E10" w:rsidRPr="00D95438" w:rsidRDefault="00ED3E10" w:rsidP="00ED3E10">
      <w:pPr>
        <w:pStyle w:val="Legenda"/>
        <w:widowControl w:val="0"/>
        <w:rPr>
          <w:b w:val="0"/>
        </w:rPr>
      </w:pPr>
    </w:p>
    <w:p w14:paraId="4FB0BC0A" w14:textId="77777777" w:rsidR="00ED3E10" w:rsidRPr="00D95438" w:rsidRDefault="00ED3E10" w:rsidP="00ED3E10">
      <w:pPr>
        <w:pStyle w:val="Legenda"/>
        <w:widowControl w:val="0"/>
        <w:rPr>
          <w:b w:val="0"/>
        </w:rPr>
      </w:pPr>
      <w:r w:rsidRPr="00D95438">
        <w:rPr>
          <w:b w:val="0"/>
        </w:rPr>
        <w:t xml:space="preserve">MME - MINISTÉRIO DAS MINAS E ENERGIA, MCTIC - MINISTÉRIO DA CIÊNCIA, TECNOLOGIA, INOVAÇÕES E COMUNICAÇÕES, MDIC - </w:t>
      </w:r>
      <w:r w:rsidRPr="00D95438">
        <w:rPr>
          <w:b w:val="0"/>
        </w:rPr>
        <w:lastRenderedPageBreak/>
        <w:t xml:space="preserve">MINISTÉRIO DA ECONOMIA, INDÚSTRIA, COMÉRCIO EXTERIOR E SERVIÇOS. </w:t>
      </w:r>
      <w:r w:rsidRPr="00E61897">
        <w:t>Portaria Interministerial nº 1</w:t>
      </w:r>
      <w:r w:rsidRPr="00D95438">
        <w:rPr>
          <w:b w:val="0"/>
        </w:rPr>
        <w:t xml:space="preserve">: Programa de Metas para Motores Elétricos Trifásicos de Indução Rotor Gaiola de Esquilo. Brasília: </w:t>
      </w:r>
      <w:r w:rsidRPr="00E61897">
        <w:rPr>
          <w:b w:val="0"/>
        </w:rPr>
        <w:t>MME / MCTIC / MDIC</w:t>
      </w:r>
      <w:r w:rsidRPr="00D95438">
        <w:rPr>
          <w:b w:val="0"/>
        </w:rPr>
        <w:t>, 2017.</w:t>
      </w:r>
    </w:p>
    <w:p w14:paraId="4A2AB009" w14:textId="77777777" w:rsidR="00ED3E10" w:rsidRPr="00D95438" w:rsidRDefault="00ED3E10" w:rsidP="00ED3E10">
      <w:pPr>
        <w:pStyle w:val="Legenda"/>
        <w:widowControl w:val="0"/>
        <w:rPr>
          <w:b w:val="0"/>
        </w:rPr>
      </w:pPr>
    </w:p>
    <w:p w14:paraId="62B03264" w14:textId="77777777" w:rsidR="00ED3E10" w:rsidRPr="00D95438" w:rsidRDefault="00ED3E10" w:rsidP="00ED3E10">
      <w:pPr>
        <w:pStyle w:val="Legenda"/>
        <w:widowControl w:val="0"/>
        <w:rPr>
          <w:b w:val="0"/>
        </w:rPr>
      </w:pPr>
      <w:r w:rsidRPr="00D95438">
        <w:rPr>
          <w:b w:val="0"/>
        </w:rPr>
        <w:t xml:space="preserve">MME - MINISTÉRIO DAS MINAS E ENERGIA. </w:t>
      </w:r>
      <w:r w:rsidRPr="00E61897">
        <w:t>Plano Nacional de Eficiência Energética</w:t>
      </w:r>
      <w:r w:rsidRPr="00D95438">
        <w:rPr>
          <w:b w:val="0"/>
        </w:rPr>
        <w:t xml:space="preserve">. Brasília, DF: </w:t>
      </w:r>
      <w:r w:rsidRPr="00E61897">
        <w:rPr>
          <w:b w:val="0"/>
        </w:rPr>
        <w:t>MME</w:t>
      </w:r>
      <w:r w:rsidRPr="00D95438">
        <w:rPr>
          <w:b w:val="0"/>
        </w:rPr>
        <w:t>, 2011.</w:t>
      </w:r>
    </w:p>
    <w:p w14:paraId="1C8A2077" w14:textId="77777777" w:rsidR="00ED3E10" w:rsidRPr="00D95438" w:rsidRDefault="00ED3E10" w:rsidP="00ED3E10">
      <w:pPr>
        <w:pStyle w:val="Legenda"/>
        <w:widowControl w:val="0"/>
        <w:rPr>
          <w:b w:val="0"/>
        </w:rPr>
      </w:pPr>
    </w:p>
    <w:p w14:paraId="7A0C2B8D" w14:textId="77777777" w:rsidR="00ED3E10" w:rsidRPr="00D95438" w:rsidRDefault="00ED3E10" w:rsidP="00ED3E10">
      <w:pPr>
        <w:pStyle w:val="Legenda"/>
        <w:widowControl w:val="0"/>
        <w:rPr>
          <w:b w:val="0"/>
        </w:rPr>
      </w:pPr>
      <w:r w:rsidRPr="00D95438">
        <w:rPr>
          <w:b w:val="0"/>
        </w:rPr>
        <w:t xml:space="preserve">MORAIS, Éverson Odilson de. </w:t>
      </w:r>
      <w:r w:rsidRPr="00E61897">
        <w:t>Gestão de Energia na Indústria: Estudo de caso na Brasken</w:t>
      </w:r>
      <w:r w:rsidRPr="00D95438">
        <w:rPr>
          <w:b w:val="0"/>
        </w:rPr>
        <w:t>. 2015. 104 f. Dissertação (Mestrado) - Curso de Faculdade de Engenharia Mecânica, Universidade Estadual de Campinas, Campinas, 2015.</w:t>
      </w:r>
    </w:p>
    <w:p w14:paraId="3EBA56D7" w14:textId="77777777" w:rsidR="00ED3E10" w:rsidRPr="00D95438" w:rsidRDefault="00ED3E10" w:rsidP="00ED3E10">
      <w:pPr>
        <w:pStyle w:val="Legenda"/>
        <w:widowControl w:val="0"/>
        <w:rPr>
          <w:b w:val="0"/>
        </w:rPr>
      </w:pPr>
    </w:p>
    <w:p w14:paraId="0DA2557E" w14:textId="77777777" w:rsidR="00ED3E10" w:rsidRPr="00D95438" w:rsidRDefault="00ED3E10" w:rsidP="00ED3E10">
      <w:pPr>
        <w:pStyle w:val="Legenda"/>
        <w:widowControl w:val="0"/>
        <w:rPr>
          <w:b w:val="0"/>
        </w:rPr>
      </w:pPr>
      <w:r w:rsidRPr="00D95438">
        <w:rPr>
          <w:b w:val="0"/>
        </w:rPr>
        <w:t xml:space="preserve">ONS – Operador Nacional do Sistema Elétrico. Instruções para Realização de Estudos e Medições de QEE relacionados aos acessos à rede básica ou nos barramentos de fronteira com a rede básica para parques Eólicos, Solares, </w:t>
      </w:r>
      <w:r w:rsidRPr="00E61897">
        <w:t>Consumidores Livres e Distribuidoras ONS</w:t>
      </w:r>
      <w:r w:rsidRPr="00D95438">
        <w:rPr>
          <w:b w:val="0"/>
        </w:rPr>
        <w:t xml:space="preserve">. Brasília, DF: </w:t>
      </w:r>
      <w:r w:rsidRPr="00E61897">
        <w:rPr>
          <w:b w:val="0"/>
        </w:rPr>
        <w:t>ONS</w:t>
      </w:r>
      <w:r w:rsidRPr="00D95438">
        <w:rPr>
          <w:b w:val="0"/>
        </w:rPr>
        <w:t>, 2016.</w:t>
      </w:r>
    </w:p>
    <w:p w14:paraId="27B67F05" w14:textId="77777777" w:rsidR="00ED3E10" w:rsidRPr="00D95438" w:rsidRDefault="00ED3E10" w:rsidP="00ED3E10">
      <w:pPr>
        <w:pStyle w:val="Legenda"/>
        <w:widowControl w:val="0"/>
        <w:rPr>
          <w:b w:val="0"/>
        </w:rPr>
      </w:pPr>
    </w:p>
    <w:p w14:paraId="1F3397CB" w14:textId="77777777" w:rsidR="00ED3E10" w:rsidRPr="00D95438" w:rsidRDefault="00ED3E10" w:rsidP="00ED3E10">
      <w:pPr>
        <w:pStyle w:val="Legenda"/>
        <w:widowControl w:val="0"/>
        <w:rPr>
          <w:b w:val="0"/>
        </w:rPr>
      </w:pPr>
      <w:r w:rsidRPr="00D95438">
        <w:rPr>
          <w:b w:val="0"/>
        </w:rPr>
        <w:t xml:space="preserve">SAIDEL, Marco Antonio; FAVATO, Leonardo Brian. </w:t>
      </w:r>
      <w:r w:rsidRPr="00E61897">
        <w:t>Gestão Pública de Energia Elétrica: O Programa Permanente para uso Eficiente de Energia na USP</w:t>
      </w:r>
      <w:r w:rsidRPr="00D95438">
        <w:rPr>
          <w:b w:val="0"/>
        </w:rPr>
        <w:t>. Universidade de São Paulo, São Paulo, 2007.</w:t>
      </w:r>
    </w:p>
    <w:p w14:paraId="19530A56" w14:textId="77777777" w:rsidR="00ED3E10" w:rsidRPr="00D95438" w:rsidRDefault="00ED3E10" w:rsidP="00ED3E10">
      <w:pPr>
        <w:pStyle w:val="Legenda"/>
        <w:widowControl w:val="0"/>
        <w:rPr>
          <w:b w:val="0"/>
        </w:rPr>
      </w:pPr>
    </w:p>
    <w:p w14:paraId="21C03293" w14:textId="77777777" w:rsidR="00ED3E10" w:rsidRPr="00D95438" w:rsidRDefault="00ED3E10" w:rsidP="00ED3E10">
      <w:pPr>
        <w:pStyle w:val="Legenda"/>
        <w:widowControl w:val="0"/>
        <w:rPr>
          <w:b w:val="0"/>
        </w:rPr>
      </w:pPr>
      <w:r w:rsidRPr="00D95438">
        <w:rPr>
          <w:b w:val="0"/>
        </w:rPr>
        <w:t xml:space="preserve">SCHNEIDER ELECTRIC. </w:t>
      </w:r>
      <w:r w:rsidRPr="00E61897">
        <w:t>Sistema de Monitoramento de Energia e Potência</w:t>
      </w:r>
      <w:r w:rsidRPr="00D95438">
        <w:rPr>
          <w:b w:val="0"/>
        </w:rPr>
        <w:t>, 2019. Disponível em:                &lt;https://www.se.com/br/pt/product-category/4100-sistema-de-monitoramento-de-energia-e-pot%C3%AAncia/?filter=business-2-gest%C3%A3o-de-edif%C3%ADcios-e-seguran%C3%A7a &gt;. Acesso em: 16 jun. de 2019.</w:t>
      </w:r>
    </w:p>
    <w:p w14:paraId="6561071E" w14:textId="77777777" w:rsidR="00ED3E10" w:rsidRPr="00D95438" w:rsidRDefault="00ED3E10" w:rsidP="00ED3E10">
      <w:pPr>
        <w:pStyle w:val="Legenda"/>
        <w:widowControl w:val="0"/>
        <w:rPr>
          <w:b w:val="0"/>
        </w:rPr>
      </w:pPr>
    </w:p>
    <w:p w14:paraId="565B024F" w14:textId="2E24A0ED" w:rsidR="00ED3E10" w:rsidRPr="00D95438" w:rsidRDefault="00ED3E10" w:rsidP="00ED3E10">
      <w:pPr>
        <w:pStyle w:val="Legenda"/>
        <w:widowControl w:val="0"/>
        <w:rPr>
          <w:b w:val="0"/>
        </w:rPr>
      </w:pPr>
      <w:r w:rsidRPr="00D95438">
        <w:rPr>
          <w:b w:val="0"/>
        </w:rPr>
        <w:t>SOLA, Antônio Vanderley Herrero; MOTA, Caroline Maria de Miranda</w:t>
      </w:r>
      <w:r w:rsidR="001A5619" w:rsidRPr="00D95438">
        <w:rPr>
          <w:b w:val="0"/>
        </w:rPr>
        <w:t>.</w:t>
      </w:r>
      <w:r w:rsidRPr="00D95438">
        <w:rPr>
          <w:b w:val="0"/>
        </w:rPr>
        <w:t xml:space="preserve"> Melhoria da eficiência energética em sistemas motrizes industriais. </w:t>
      </w:r>
      <w:r w:rsidRPr="00D95438">
        <w:t>Production</w:t>
      </w:r>
      <w:r w:rsidRPr="00D95438">
        <w:rPr>
          <w:b w:val="0"/>
        </w:rPr>
        <w:t>, Ponta Grossa, v. 25, n. 3, p. 498-509, jul./set. 2015.</w:t>
      </w:r>
    </w:p>
    <w:p w14:paraId="7C746690" w14:textId="77777777" w:rsidR="00ED3E10" w:rsidRPr="00D95438" w:rsidRDefault="00ED3E10" w:rsidP="00ED3E10">
      <w:pPr>
        <w:pStyle w:val="Legenda"/>
        <w:widowControl w:val="0"/>
        <w:rPr>
          <w:b w:val="0"/>
        </w:rPr>
      </w:pPr>
    </w:p>
    <w:p w14:paraId="188FA8A9" w14:textId="77777777" w:rsidR="00ED3E10" w:rsidRPr="00D95438" w:rsidRDefault="00ED3E10" w:rsidP="00ED3E10">
      <w:pPr>
        <w:pStyle w:val="Legenda"/>
        <w:widowControl w:val="0"/>
        <w:rPr>
          <w:b w:val="0"/>
        </w:rPr>
      </w:pPr>
      <w:r w:rsidRPr="00D95438">
        <w:rPr>
          <w:b w:val="0"/>
        </w:rPr>
        <w:t xml:space="preserve">TEIXEIRA, Carlos A.; OLIVEIRA FILHO, Delly; LACERDA FILHO, Adílio F. de; MARTINS, José H. Racionalização do Uso de Força Motriz em Fábrica de Ração. </w:t>
      </w:r>
      <w:r w:rsidRPr="00D95438">
        <w:t>Eng. Agríc</w:t>
      </w:r>
      <w:r w:rsidRPr="00D95438">
        <w:rPr>
          <w:b w:val="0"/>
        </w:rPr>
        <w:t>., Jaboticabal, Jaboticabal, v.25, n.2, p.330-340, maio/ago. 2005.</w:t>
      </w:r>
    </w:p>
    <w:p w14:paraId="5A462918" w14:textId="77777777" w:rsidR="00ED3E10" w:rsidRPr="00D95438" w:rsidRDefault="00ED3E10" w:rsidP="00ED3E10">
      <w:pPr>
        <w:pStyle w:val="Legenda"/>
        <w:widowControl w:val="0"/>
        <w:rPr>
          <w:b w:val="0"/>
        </w:rPr>
      </w:pPr>
    </w:p>
    <w:p w14:paraId="573B1201" w14:textId="21137915" w:rsidR="006E3659" w:rsidRPr="00D95438" w:rsidRDefault="00ED3E10" w:rsidP="00ED3E10">
      <w:pPr>
        <w:pStyle w:val="Legenda"/>
        <w:widowControl w:val="0"/>
        <w:rPr>
          <w:b w:val="0"/>
        </w:rPr>
        <w:sectPr w:rsidR="006E3659" w:rsidRPr="00D95438" w:rsidSect="00600B12">
          <w:type w:val="continuous"/>
          <w:pgSz w:w="11906" w:h="16838"/>
          <w:pgMar w:top="1418" w:right="1021" w:bottom="1418" w:left="1021" w:header="720" w:footer="720" w:gutter="0"/>
          <w:cols w:num="2" w:space="340"/>
          <w:docGrid w:linePitch="360"/>
        </w:sectPr>
      </w:pPr>
      <w:r w:rsidRPr="00D95438">
        <w:rPr>
          <w:b w:val="0"/>
        </w:rPr>
        <w:t xml:space="preserve">TONIM, Gilberto. </w:t>
      </w:r>
      <w:r w:rsidRPr="00860506">
        <w:t>Gestão de Energia na Indústria - seu suprimento e uso eficiente</w:t>
      </w:r>
      <w:r w:rsidRPr="00D95438">
        <w:rPr>
          <w:b w:val="0"/>
        </w:rPr>
        <w:t>. 2009. 112 f. Dissertação (Mestrado) - Curso de Escola Politécnica, Departamento de Engenharia de Energia e Automação Elétrica, Universidade</w:t>
      </w:r>
      <w:r w:rsidR="009F06E7" w:rsidRPr="00D95438">
        <w:rPr>
          <w:b w:val="0"/>
        </w:rPr>
        <w:t xml:space="preserve"> de São Paulo, São Paulo, 2009</w:t>
      </w:r>
    </w:p>
    <w:p w14:paraId="506645CB" w14:textId="4D6BA2D9" w:rsidR="006E3659" w:rsidRDefault="006E3659" w:rsidP="00ED3E10"/>
    <w:sectPr w:rsidR="006E365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B3D7B8" w14:textId="77777777" w:rsidR="00DB0100" w:rsidRDefault="00DB0100">
      <w:r>
        <w:separator/>
      </w:r>
    </w:p>
  </w:endnote>
  <w:endnote w:type="continuationSeparator" w:id="0">
    <w:p w14:paraId="753D5CB6" w14:textId="77777777" w:rsidR="00DB0100" w:rsidRDefault="00DB0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HelveticaNeueLT Pro 45 Lt">
    <w:altName w:val="HelveticaNeueLT Pro 45 L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C8810" w14:textId="77777777" w:rsidR="00342DCD" w:rsidRDefault="00342DCD">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3801414"/>
      <w:docPartObj>
        <w:docPartGallery w:val="Page Numbers (Bottom of Page)"/>
        <w:docPartUnique/>
      </w:docPartObj>
    </w:sdtPr>
    <w:sdtEndPr/>
    <w:sdtContent>
      <w:p w14:paraId="74BB8980" w14:textId="58161AC1" w:rsidR="00600B12" w:rsidRDefault="00600B12">
        <w:pPr>
          <w:pStyle w:val="Rodap"/>
          <w:jc w:val="center"/>
        </w:pPr>
        <w:r>
          <w:fldChar w:fldCharType="begin"/>
        </w:r>
        <w:r>
          <w:instrText>PAGE   \* MERGEFORMAT</w:instrText>
        </w:r>
        <w:r>
          <w:fldChar w:fldCharType="separate"/>
        </w:r>
        <w:r w:rsidR="005E1A37">
          <w:rPr>
            <w:noProof/>
          </w:rPr>
          <w:t>2</w:t>
        </w:r>
        <w:r>
          <w:fldChar w:fldCharType="end"/>
        </w:r>
      </w:p>
      <w:tbl>
        <w:tblPr>
          <w:tblW w:w="5000" w:type="pct"/>
          <w:jc w:val="center"/>
          <w:tblLook w:val="04A0" w:firstRow="1" w:lastRow="0" w:firstColumn="1" w:lastColumn="0" w:noHBand="0" w:noVBand="1"/>
        </w:tblPr>
        <w:tblGrid>
          <w:gridCol w:w="3712"/>
          <w:gridCol w:w="1250"/>
          <w:gridCol w:w="692"/>
          <w:gridCol w:w="554"/>
          <w:gridCol w:w="973"/>
          <w:gridCol w:w="1109"/>
          <w:gridCol w:w="1574"/>
        </w:tblGrid>
        <w:tr w:rsidR="00600B12" w:rsidRPr="00DE67AB" w14:paraId="5ECB7B4F" w14:textId="77777777" w:rsidTr="00600B12">
          <w:trPr>
            <w:jc w:val="center"/>
          </w:trPr>
          <w:tc>
            <w:tcPr>
              <w:tcW w:w="1881" w:type="pct"/>
              <w:tcBorders>
                <w:bottom w:val="single" w:sz="2" w:space="0" w:color="auto"/>
              </w:tcBorders>
              <w:shd w:val="clear" w:color="auto" w:fill="auto"/>
              <w:vAlign w:val="bottom"/>
            </w:tcPr>
            <w:p w14:paraId="68D7A28F" w14:textId="77777777" w:rsidR="00600B12" w:rsidRPr="00DE67AB" w:rsidRDefault="00600B12" w:rsidP="00600B12">
              <w:pPr>
                <w:pStyle w:val="Rodap"/>
                <w:jc w:val="center"/>
                <w:rPr>
                  <w:i/>
                  <w:sz w:val="16"/>
                  <w:szCs w:val="16"/>
                </w:rPr>
              </w:pPr>
            </w:p>
          </w:tc>
          <w:tc>
            <w:tcPr>
              <w:tcW w:w="633" w:type="pct"/>
              <w:tcBorders>
                <w:bottom w:val="single" w:sz="2" w:space="0" w:color="auto"/>
              </w:tcBorders>
              <w:shd w:val="clear" w:color="auto" w:fill="auto"/>
              <w:vAlign w:val="bottom"/>
            </w:tcPr>
            <w:p w14:paraId="33843C04" w14:textId="77777777" w:rsidR="00600B12" w:rsidRPr="00DE67AB" w:rsidRDefault="00600B12" w:rsidP="00600B12">
              <w:pPr>
                <w:pStyle w:val="Rodap"/>
                <w:jc w:val="center"/>
                <w:rPr>
                  <w:sz w:val="16"/>
                  <w:szCs w:val="16"/>
                </w:rPr>
              </w:pPr>
            </w:p>
          </w:tc>
          <w:tc>
            <w:tcPr>
              <w:tcW w:w="351" w:type="pct"/>
              <w:tcBorders>
                <w:bottom w:val="single" w:sz="2" w:space="0" w:color="auto"/>
              </w:tcBorders>
              <w:shd w:val="clear" w:color="auto" w:fill="auto"/>
              <w:vAlign w:val="bottom"/>
            </w:tcPr>
            <w:p w14:paraId="72FF26CA" w14:textId="77777777" w:rsidR="00600B12" w:rsidRPr="00DE67AB" w:rsidRDefault="00600B12" w:rsidP="00600B12">
              <w:pPr>
                <w:pStyle w:val="Rodap"/>
                <w:jc w:val="center"/>
                <w:rPr>
                  <w:sz w:val="16"/>
                  <w:szCs w:val="16"/>
                </w:rPr>
              </w:pPr>
            </w:p>
          </w:tc>
          <w:tc>
            <w:tcPr>
              <w:tcW w:w="281" w:type="pct"/>
              <w:tcBorders>
                <w:bottom w:val="single" w:sz="2" w:space="0" w:color="auto"/>
              </w:tcBorders>
              <w:shd w:val="clear" w:color="auto" w:fill="auto"/>
              <w:vAlign w:val="bottom"/>
            </w:tcPr>
            <w:p w14:paraId="417FFC35" w14:textId="77777777" w:rsidR="00600B12" w:rsidRPr="00DE67AB" w:rsidRDefault="00600B12" w:rsidP="00600B12">
              <w:pPr>
                <w:pStyle w:val="Rodap"/>
                <w:jc w:val="center"/>
                <w:rPr>
                  <w:sz w:val="16"/>
                  <w:szCs w:val="16"/>
                </w:rPr>
              </w:pPr>
            </w:p>
          </w:tc>
          <w:tc>
            <w:tcPr>
              <w:tcW w:w="493" w:type="pct"/>
              <w:tcBorders>
                <w:bottom w:val="single" w:sz="2" w:space="0" w:color="auto"/>
              </w:tcBorders>
              <w:shd w:val="clear" w:color="auto" w:fill="auto"/>
              <w:vAlign w:val="bottom"/>
            </w:tcPr>
            <w:p w14:paraId="65FB5B96" w14:textId="77777777" w:rsidR="00600B12" w:rsidRPr="00DE67AB" w:rsidRDefault="00600B12" w:rsidP="00600B12">
              <w:pPr>
                <w:pStyle w:val="Rodap"/>
                <w:jc w:val="center"/>
                <w:rPr>
                  <w:sz w:val="16"/>
                  <w:szCs w:val="16"/>
                </w:rPr>
              </w:pPr>
            </w:p>
          </w:tc>
          <w:tc>
            <w:tcPr>
              <w:tcW w:w="562" w:type="pct"/>
              <w:tcBorders>
                <w:bottom w:val="single" w:sz="2" w:space="0" w:color="auto"/>
              </w:tcBorders>
              <w:shd w:val="clear" w:color="auto" w:fill="auto"/>
              <w:vAlign w:val="bottom"/>
            </w:tcPr>
            <w:p w14:paraId="76F57DA1" w14:textId="77777777" w:rsidR="00600B12" w:rsidRPr="00DE67AB" w:rsidRDefault="00600B12" w:rsidP="00600B12">
              <w:pPr>
                <w:pStyle w:val="Rodap"/>
                <w:jc w:val="center"/>
                <w:rPr>
                  <w:sz w:val="16"/>
                  <w:szCs w:val="16"/>
                </w:rPr>
              </w:pPr>
            </w:p>
          </w:tc>
          <w:tc>
            <w:tcPr>
              <w:tcW w:w="798" w:type="pct"/>
              <w:tcBorders>
                <w:bottom w:val="single" w:sz="2" w:space="0" w:color="auto"/>
              </w:tcBorders>
              <w:shd w:val="clear" w:color="auto" w:fill="auto"/>
              <w:vAlign w:val="bottom"/>
            </w:tcPr>
            <w:p w14:paraId="42E17828" w14:textId="77777777" w:rsidR="00600B12" w:rsidRPr="00DE67AB" w:rsidRDefault="00600B12" w:rsidP="00600B12">
              <w:pPr>
                <w:pStyle w:val="Rodap"/>
                <w:jc w:val="center"/>
                <w:rPr>
                  <w:sz w:val="16"/>
                  <w:szCs w:val="16"/>
                </w:rPr>
              </w:pPr>
            </w:p>
          </w:tc>
        </w:tr>
        <w:tr w:rsidR="00600B12" w:rsidRPr="00342DCD" w14:paraId="29CEA6A8" w14:textId="77777777" w:rsidTr="00600B12">
          <w:tblPrEx>
            <w:jc w:val="left"/>
          </w:tblPrEx>
          <w:tc>
            <w:tcPr>
              <w:tcW w:w="1881" w:type="pct"/>
              <w:tcBorders>
                <w:top w:val="single" w:sz="2" w:space="0" w:color="auto"/>
                <w:bottom w:val="single" w:sz="2" w:space="0" w:color="auto"/>
                <w:right w:val="single" w:sz="2" w:space="0" w:color="auto"/>
              </w:tcBorders>
              <w:shd w:val="clear" w:color="auto" w:fill="auto"/>
            </w:tcPr>
            <w:p w14:paraId="3F466B4D" w14:textId="77777777" w:rsidR="00600B12" w:rsidRPr="00DE67AB" w:rsidRDefault="00600B12" w:rsidP="00600B12">
              <w:pPr>
                <w:pStyle w:val="Rodap"/>
                <w:jc w:val="center"/>
                <w:rPr>
                  <w:i/>
                  <w:sz w:val="16"/>
                  <w:szCs w:val="16"/>
                </w:rPr>
              </w:pPr>
              <w:r w:rsidRPr="00DE67AB">
                <w:rPr>
                  <w:i/>
                  <w:sz w:val="16"/>
                  <w:szCs w:val="16"/>
                </w:rPr>
                <w:t>Jornal de Engenharia, Tecnologia e Meio Ambiente</w:t>
              </w:r>
            </w:p>
          </w:tc>
          <w:tc>
            <w:tcPr>
              <w:tcW w:w="633" w:type="pct"/>
              <w:tcBorders>
                <w:top w:val="single" w:sz="2" w:space="0" w:color="auto"/>
                <w:left w:val="single" w:sz="2" w:space="0" w:color="auto"/>
                <w:bottom w:val="single" w:sz="2" w:space="0" w:color="auto"/>
                <w:right w:val="single" w:sz="2" w:space="0" w:color="auto"/>
              </w:tcBorders>
              <w:shd w:val="clear" w:color="auto" w:fill="auto"/>
            </w:tcPr>
            <w:p w14:paraId="0B8F4E81" w14:textId="77777777" w:rsidR="00600B12" w:rsidRPr="00DE67AB" w:rsidRDefault="00600B12" w:rsidP="00600B12">
              <w:pPr>
                <w:pStyle w:val="Rodap"/>
                <w:jc w:val="center"/>
                <w:rPr>
                  <w:sz w:val="16"/>
                  <w:szCs w:val="16"/>
                </w:rPr>
              </w:pPr>
              <w:r w:rsidRPr="00DE67AB">
                <w:rPr>
                  <w:sz w:val="16"/>
                  <w:szCs w:val="16"/>
                </w:rPr>
                <w:t>Uberaba, MG</w:t>
              </w:r>
            </w:p>
          </w:tc>
          <w:tc>
            <w:tcPr>
              <w:tcW w:w="351" w:type="pct"/>
              <w:tcBorders>
                <w:top w:val="single" w:sz="2" w:space="0" w:color="auto"/>
                <w:left w:val="single" w:sz="2" w:space="0" w:color="auto"/>
                <w:bottom w:val="single" w:sz="2" w:space="0" w:color="auto"/>
                <w:right w:val="single" w:sz="2" w:space="0" w:color="auto"/>
              </w:tcBorders>
              <w:shd w:val="clear" w:color="auto" w:fill="auto"/>
            </w:tcPr>
            <w:p w14:paraId="13C36310" w14:textId="54F009D3" w:rsidR="00600B12" w:rsidRPr="00DE67AB" w:rsidRDefault="008E533F" w:rsidP="00600B12">
              <w:pPr>
                <w:pStyle w:val="Rodap"/>
                <w:jc w:val="center"/>
                <w:rPr>
                  <w:sz w:val="16"/>
                  <w:szCs w:val="16"/>
                </w:rPr>
              </w:pPr>
              <w:r>
                <w:rPr>
                  <w:sz w:val="16"/>
                  <w:szCs w:val="16"/>
                </w:rPr>
                <w:t>v. 4</w:t>
              </w:r>
            </w:p>
          </w:tc>
          <w:tc>
            <w:tcPr>
              <w:tcW w:w="281" w:type="pct"/>
              <w:tcBorders>
                <w:top w:val="single" w:sz="2" w:space="0" w:color="auto"/>
                <w:left w:val="single" w:sz="2" w:space="0" w:color="auto"/>
                <w:bottom w:val="single" w:sz="2" w:space="0" w:color="auto"/>
                <w:right w:val="single" w:sz="2" w:space="0" w:color="auto"/>
              </w:tcBorders>
              <w:shd w:val="clear" w:color="auto" w:fill="auto"/>
            </w:tcPr>
            <w:p w14:paraId="49BC1921" w14:textId="42EE60C8" w:rsidR="00342DCD" w:rsidRPr="00342DCD" w:rsidRDefault="008E533F" w:rsidP="00342DCD">
              <w:pPr>
                <w:pStyle w:val="Rodap"/>
                <w:jc w:val="center"/>
                <w:rPr>
                  <w:sz w:val="16"/>
                  <w:szCs w:val="16"/>
                  <w:lang w:val="en-US"/>
                </w:rPr>
              </w:pPr>
              <w:r>
                <w:rPr>
                  <w:sz w:val="16"/>
                  <w:szCs w:val="16"/>
                  <w:lang w:val="en-US"/>
                </w:rPr>
                <w:t>n. 1</w:t>
              </w:r>
            </w:p>
          </w:tc>
          <w:tc>
            <w:tcPr>
              <w:tcW w:w="493" w:type="pct"/>
              <w:tcBorders>
                <w:top w:val="single" w:sz="2" w:space="0" w:color="auto"/>
                <w:left w:val="single" w:sz="2" w:space="0" w:color="auto"/>
                <w:bottom w:val="single" w:sz="2" w:space="0" w:color="auto"/>
                <w:right w:val="single" w:sz="2" w:space="0" w:color="auto"/>
              </w:tcBorders>
              <w:shd w:val="clear" w:color="auto" w:fill="auto"/>
            </w:tcPr>
            <w:p w14:paraId="501CE94B" w14:textId="0B58BCB2" w:rsidR="00600B12" w:rsidRPr="00342DCD" w:rsidRDefault="00600B12" w:rsidP="008035B5">
              <w:pPr>
                <w:pStyle w:val="Rodap"/>
                <w:jc w:val="center"/>
                <w:rPr>
                  <w:sz w:val="16"/>
                  <w:szCs w:val="16"/>
                  <w:lang w:val="en-US"/>
                </w:rPr>
              </w:pPr>
              <w:r w:rsidRPr="00342DCD">
                <w:rPr>
                  <w:sz w:val="16"/>
                  <w:szCs w:val="16"/>
                  <w:lang w:val="en-US"/>
                </w:rPr>
                <w:t>p.</w:t>
              </w:r>
              <w:r w:rsidR="008035B5" w:rsidRPr="00342DCD">
                <w:rPr>
                  <w:sz w:val="16"/>
                  <w:szCs w:val="16"/>
                  <w:lang w:val="en-US"/>
                </w:rPr>
                <w:t>1</w:t>
              </w:r>
              <w:r w:rsidRPr="00342DCD">
                <w:rPr>
                  <w:sz w:val="16"/>
                  <w:szCs w:val="16"/>
                  <w:lang w:val="en-US"/>
                </w:rPr>
                <w:t>-</w:t>
              </w:r>
              <w:r w:rsidR="008035B5" w:rsidRPr="00342DCD">
                <w:rPr>
                  <w:sz w:val="16"/>
                  <w:szCs w:val="16"/>
                  <w:lang w:val="en-US"/>
                </w:rPr>
                <w:t>13</w:t>
              </w:r>
            </w:p>
          </w:tc>
          <w:tc>
            <w:tcPr>
              <w:tcW w:w="562" w:type="pct"/>
              <w:tcBorders>
                <w:top w:val="single" w:sz="2" w:space="0" w:color="auto"/>
                <w:left w:val="single" w:sz="2" w:space="0" w:color="auto"/>
                <w:bottom w:val="single" w:sz="2" w:space="0" w:color="auto"/>
                <w:right w:val="single" w:sz="2" w:space="0" w:color="auto"/>
              </w:tcBorders>
              <w:shd w:val="clear" w:color="auto" w:fill="auto"/>
            </w:tcPr>
            <w:p w14:paraId="002EC814" w14:textId="55DA4133" w:rsidR="00600B12" w:rsidRPr="00342DCD" w:rsidRDefault="00600B12" w:rsidP="00BA459D">
              <w:pPr>
                <w:pStyle w:val="Rodap"/>
                <w:jc w:val="center"/>
                <w:rPr>
                  <w:sz w:val="16"/>
                  <w:szCs w:val="16"/>
                  <w:lang w:val="en-US"/>
                </w:rPr>
              </w:pPr>
              <w:r w:rsidRPr="00342DCD">
                <w:rPr>
                  <w:sz w:val="16"/>
                  <w:szCs w:val="16"/>
                  <w:lang w:val="en-US"/>
                </w:rPr>
                <w:t xml:space="preserve">jan./jun. </w:t>
              </w:r>
              <w:r w:rsidR="00BA459D" w:rsidRPr="00342DCD">
                <w:rPr>
                  <w:sz w:val="16"/>
                  <w:szCs w:val="16"/>
                  <w:lang w:val="en-US"/>
                </w:rPr>
                <w:t>2019</w:t>
              </w:r>
            </w:p>
          </w:tc>
          <w:tc>
            <w:tcPr>
              <w:tcW w:w="798" w:type="pct"/>
              <w:tcBorders>
                <w:top w:val="single" w:sz="2" w:space="0" w:color="auto"/>
                <w:left w:val="single" w:sz="2" w:space="0" w:color="auto"/>
                <w:bottom w:val="single" w:sz="2" w:space="0" w:color="auto"/>
              </w:tcBorders>
              <w:shd w:val="clear" w:color="auto" w:fill="auto"/>
            </w:tcPr>
            <w:p w14:paraId="1DBE54F9" w14:textId="77777777" w:rsidR="00600B12" w:rsidRPr="00342DCD" w:rsidRDefault="00600B12" w:rsidP="00600B12">
              <w:pPr>
                <w:pStyle w:val="Rodap"/>
                <w:jc w:val="center"/>
                <w:rPr>
                  <w:sz w:val="16"/>
                  <w:szCs w:val="16"/>
                  <w:lang w:val="en-US"/>
                </w:rPr>
              </w:pPr>
              <w:r w:rsidRPr="00342DCD">
                <w:rPr>
                  <w:sz w:val="16"/>
                  <w:szCs w:val="16"/>
                  <w:lang w:val="en-US"/>
                </w:rPr>
                <w:t>ISSN 2526-060X</w:t>
              </w:r>
            </w:p>
          </w:tc>
        </w:tr>
      </w:tbl>
      <w:p w14:paraId="5F5F2629" w14:textId="2296F01A" w:rsidR="00600B12" w:rsidRPr="00342DCD" w:rsidRDefault="00DB0100" w:rsidP="004C36D7">
        <w:pPr>
          <w:pStyle w:val="Rodap"/>
          <w:jc w:val="center"/>
          <w:rPr>
            <w:lang w:val="en-US"/>
          </w:rPr>
        </w:pP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58889" w14:textId="77777777" w:rsidR="00342DCD" w:rsidRDefault="00342DCD">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9F70D8" w14:textId="77777777" w:rsidR="00DB0100" w:rsidRDefault="00DB0100">
      <w:r>
        <w:separator/>
      </w:r>
    </w:p>
  </w:footnote>
  <w:footnote w:type="continuationSeparator" w:id="0">
    <w:p w14:paraId="104E8597" w14:textId="77777777" w:rsidR="00DB0100" w:rsidRDefault="00DB010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F077A" w14:textId="77777777" w:rsidR="00342DCD" w:rsidRDefault="00342DCD">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64938" w14:textId="30A1A6BE" w:rsidR="00DA6F66" w:rsidRDefault="00DA6F66" w:rsidP="00DA6F66">
    <w:pPr>
      <w:pStyle w:val="Cabealho"/>
      <w:jc w:val="right"/>
      <w:rPr>
        <w:noProof/>
        <w:sz w:val="20"/>
        <w:szCs w:val="20"/>
      </w:rPr>
    </w:pPr>
    <w:r w:rsidRPr="00D57E02">
      <w:rPr>
        <w:noProof/>
        <w:sz w:val="20"/>
        <w:szCs w:val="20"/>
        <w:lang w:eastAsia="pt-BR"/>
      </w:rPr>
      <w:drawing>
        <wp:inline distT="0" distB="0" distL="0" distR="0" wp14:anchorId="106A8D95" wp14:editId="6B4E29AC">
          <wp:extent cx="1685925" cy="469265"/>
          <wp:effectExtent l="0" t="0" r="9525" b="698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469265"/>
                  </a:xfrm>
                  <a:prstGeom prst="rect">
                    <a:avLst/>
                  </a:prstGeom>
                  <a:noFill/>
                  <a:ln>
                    <a:noFill/>
                  </a:ln>
                </pic:spPr>
              </pic:pic>
            </a:graphicData>
          </a:graphic>
        </wp:inline>
      </w:drawing>
    </w:r>
  </w:p>
  <w:p w14:paraId="3396970C" w14:textId="77777777" w:rsidR="00600B12" w:rsidRDefault="00600B12"/>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3D12A" w14:textId="77777777" w:rsidR="00342DCD" w:rsidRDefault="00342DCD">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1"/>
    <w:lvl w:ilvl="0">
      <w:start w:val="1"/>
      <w:numFmt w:val="bullet"/>
      <w:lvlText w:val=""/>
      <w:lvlJc w:val="left"/>
      <w:pPr>
        <w:tabs>
          <w:tab w:val="num" w:pos="360"/>
        </w:tabs>
        <w:ind w:left="360" w:hanging="360"/>
      </w:pPr>
      <w:rPr>
        <w:rFonts w:ascii="Symbol" w:hAnsi="Symbol" w:cs="Symbol" w:hint="default"/>
      </w:rPr>
    </w:lvl>
  </w:abstractNum>
  <w:abstractNum w:abstractNumId="2" w15:restartNumberingAfterBreak="0">
    <w:nsid w:val="069F3AB3"/>
    <w:multiLevelType w:val="hybridMultilevel"/>
    <w:tmpl w:val="42622EF0"/>
    <w:lvl w:ilvl="0" w:tplc="FC56F7E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14C3B5C"/>
    <w:multiLevelType w:val="hybridMultilevel"/>
    <w:tmpl w:val="F942011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15:restartNumberingAfterBreak="0">
    <w:nsid w:val="16F9765D"/>
    <w:multiLevelType w:val="multilevel"/>
    <w:tmpl w:val="32D0C9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AA7950"/>
    <w:multiLevelType w:val="hybridMultilevel"/>
    <w:tmpl w:val="BB4CFB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8AF37BC"/>
    <w:multiLevelType w:val="multilevel"/>
    <w:tmpl w:val="C6FC40D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92C66B1"/>
    <w:multiLevelType w:val="hybridMultilevel"/>
    <w:tmpl w:val="B28E6C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 w15:restartNumberingAfterBreak="0">
    <w:nsid w:val="1C0B0C3A"/>
    <w:multiLevelType w:val="multilevel"/>
    <w:tmpl w:val="7B864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B267AE"/>
    <w:multiLevelType w:val="hybridMultilevel"/>
    <w:tmpl w:val="A836A5D4"/>
    <w:lvl w:ilvl="0" w:tplc="04160001">
      <w:start w:val="1"/>
      <w:numFmt w:val="bullet"/>
      <w:lvlText w:val=""/>
      <w:lvlJc w:val="left"/>
      <w:pPr>
        <w:ind w:left="1494" w:hanging="360"/>
      </w:pPr>
      <w:rPr>
        <w:rFonts w:ascii="Symbol" w:hAnsi="Symbol" w:hint="default"/>
      </w:rPr>
    </w:lvl>
    <w:lvl w:ilvl="1" w:tplc="04160003" w:tentative="1">
      <w:start w:val="1"/>
      <w:numFmt w:val="bullet"/>
      <w:lvlText w:val="o"/>
      <w:lvlJc w:val="left"/>
      <w:pPr>
        <w:ind w:left="2214" w:hanging="360"/>
      </w:pPr>
      <w:rPr>
        <w:rFonts w:ascii="Courier New" w:hAnsi="Courier New" w:cs="Courier New" w:hint="default"/>
      </w:rPr>
    </w:lvl>
    <w:lvl w:ilvl="2" w:tplc="04160005" w:tentative="1">
      <w:start w:val="1"/>
      <w:numFmt w:val="bullet"/>
      <w:lvlText w:val=""/>
      <w:lvlJc w:val="left"/>
      <w:pPr>
        <w:ind w:left="2934" w:hanging="360"/>
      </w:pPr>
      <w:rPr>
        <w:rFonts w:ascii="Wingdings" w:hAnsi="Wingdings" w:hint="default"/>
      </w:rPr>
    </w:lvl>
    <w:lvl w:ilvl="3" w:tplc="04160001" w:tentative="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cs="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cs="Courier New" w:hint="default"/>
      </w:rPr>
    </w:lvl>
    <w:lvl w:ilvl="8" w:tplc="04160005" w:tentative="1">
      <w:start w:val="1"/>
      <w:numFmt w:val="bullet"/>
      <w:lvlText w:val=""/>
      <w:lvlJc w:val="left"/>
      <w:pPr>
        <w:ind w:left="7254" w:hanging="360"/>
      </w:pPr>
      <w:rPr>
        <w:rFonts w:ascii="Wingdings" w:hAnsi="Wingdings" w:hint="default"/>
      </w:rPr>
    </w:lvl>
  </w:abstractNum>
  <w:abstractNum w:abstractNumId="10" w15:restartNumberingAfterBreak="0">
    <w:nsid w:val="1EDE6E05"/>
    <w:multiLevelType w:val="hybridMultilevel"/>
    <w:tmpl w:val="F4E24C66"/>
    <w:lvl w:ilvl="0" w:tplc="CF7432F2">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1" w15:restartNumberingAfterBreak="0">
    <w:nsid w:val="1FA363DB"/>
    <w:multiLevelType w:val="hybridMultilevel"/>
    <w:tmpl w:val="1C509D2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2" w15:restartNumberingAfterBreak="0">
    <w:nsid w:val="207C649B"/>
    <w:multiLevelType w:val="hybridMultilevel"/>
    <w:tmpl w:val="AA94921A"/>
    <w:lvl w:ilvl="0" w:tplc="04160001">
      <w:start w:val="1"/>
      <w:numFmt w:val="bullet"/>
      <w:lvlText w:val=""/>
      <w:lvlJc w:val="left"/>
      <w:pPr>
        <w:ind w:left="772" w:hanging="360"/>
      </w:pPr>
      <w:rPr>
        <w:rFonts w:ascii="Symbol" w:hAnsi="Symbol" w:hint="default"/>
      </w:rPr>
    </w:lvl>
    <w:lvl w:ilvl="1" w:tplc="04160003" w:tentative="1">
      <w:start w:val="1"/>
      <w:numFmt w:val="bullet"/>
      <w:lvlText w:val="o"/>
      <w:lvlJc w:val="left"/>
      <w:pPr>
        <w:ind w:left="1492" w:hanging="360"/>
      </w:pPr>
      <w:rPr>
        <w:rFonts w:ascii="Courier New" w:hAnsi="Courier New" w:cs="Courier New" w:hint="default"/>
      </w:rPr>
    </w:lvl>
    <w:lvl w:ilvl="2" w:tplc="04160005" w:tentative="1">
      <w:start w:val="1"/>
      <w:numFmt w:val="bullet"/>
      <w:lvlText w:val=""/>
      <w:lvlJc w:val="left"/>
      <w:pPr>
        <w:ind w:left="2212" w:hanging="360"/>
      </w:pPr>
      <w:rPr>
        <w:rFonts w:ascii="Wingdings" w:hAnsi="Wingdings" w:hint="default"/>
      </w:rPr>
    </w:lvl>
    <w:lvl w:ilvl="3" w:tplc="04160001" w:tentative="1">
      <w:start w:val="1"/>
      <w:numFmt w:val="bullet"/>
      <w:lvlText w:val=""/>
      <w:lvlJc w:val="left"/>
      <w:pPr>
        <w:ind w:left="2932" w:hanging="360"/>
      </w:pPr>
      <w:rPr>
        <w:rFonts w:ascii="Symbol" w:hAnsi="Symbol" w:hint="default"/>
      </w:rPr>
    </w:lvl>
    <w:lvl w:ilvl="4" w:tplc="04160003" w:tentative="1">
      <w:start w:val="1"/>
      <w:numFmt w:val="bullet"/>
      <w:lvlText w:val="o"/>
      <w:lvlJc w:val="left"/>
      <w:pPr>
        <w:ind w:left="3652" w:hanging="360"/>
      </w:pPr>
      <w:rPr>
        <w:rFonts w:ascii="Courier New" w:hAnsi="Courier New" w:cs="Courier New" w:hint="default"/>
      </w:rPr>
    </w:lvl>
    <w:lvl w:ilvl="5" w:tplc="04160005" w:tentative="1">
      <w:start w:val="1"/>
      <w:numFmt w:val="bullet"/>
      <w:lvlText w:val=""/>
      <w:lvlJc w:val="left"/>
      <w:pPr>
        <w:ind w:left="4372" w:hanging="360"/>
      </w:pPr>
      <w:rPr>
        <w:rFonts w:ascii="Wingdings" w:hAnsi="Wingdings" w:hint="default"/>
      </w:rPr>
    </w:lvl>
    <w:lvl w:ilvl="6" w:tplc="04160001" w:tentative="1">
      <w:start w:val="1"/>
      <w:numFmt w:val="bullet"/>
      <w:lvlText w:val=""/>
      <w:lvlJc w:val="left"/>
      <w:pPr>
        <w:ind w:left="5092" w:hanging="360"/>
      </w:pPr>
      <w:rPr>
        <w:rFonts w:ascii="Symbol" w:hAnsi="Symbol" w:hint="default"/>
      </w:rPr>
    </w:lvl>
    <w:lvl w:ilvl="7" w:tplc="04160003" w:tentative="1">
      <w:start w:val="1"/>
      <w:numFmt w:val="bullet"/>
      <w:lvlText w:val="o"/>
      <w:lvlJc w:val="left"/>
      <w:pPr>
        <w:ind w:left="5812" w:hanging="360"/>
      </w:pPr>
      <w:rPr>
        <w:rFonts w:ascii="Courier New" w:hAnsi="Courier New" w:cs="Courier New" w:hint="default"/>
      </w:rPr>
    </w:lvl>
    <w:lvl w:ilvl="8" w:tplc="04160005" w:tentative="1">
      <w:start w:val="1"/>
      <w:numFmt w:val="bullet"/>
      <w:lvlText w:val=""/>
      <w:lvlJc w:val="left"/>
      <w:pPr>
        <w:ind w:left="6532" w:hanging="360"/>
      </w:pPr>
      <w:rPr>
        <w:rFonts w:ascii="Wingdings" w:hAnsi="Wingdings" w:hint="default"/>
      </w:rPr>
    </w:lvl>
  </w:abstractNum>
  <w:abstractNum w:abstractNumId="13" w15:restartNumberingAfterBreak="0">
    <w:nsid w:val="2093658D"/>
    <w:multiLevelType w:val="hybridMultilevel"/>
    <w:tmpl w:val="2C0C51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13C74C8"/>
    <w:multiLevelType w:val="hybridMultilevel"/>
    <w:tmpl w:val="D894636C"/>
    <w:lvl w:ilvl="0" w:tplc="FC56F7E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A8E0E70"/>
    <w:multiLevelType w:val="hybridMultilevel"/>
    <w:tmpl w:val="3CA010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C857878"/>
    <w:multiLevelType w:val="multilevel"/>
    <w:tmpl w:val="80CC78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00414C3"/>
    <w:multiLevelType w:val="multilevel"/>
    <w:tmpl w:val="3D8480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18C62E4"/>
    <w:multiLevelType w:val="singleLevel"/>
    <w:tmpl w:val="E00006E2"/>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1B706B"/>
    <w:multiLevelType w:val="hybridMultilevel"/>
    <w:tmpl w:val="25B26E4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0" w15:restartNumberingAfterBreak="0">
    <w:nsid w:val="485D6C44"/>
    <w:multiLevelType w:val="hybridMultilevel"/>
    <w:tmpl w:val="FFB8F5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9DA7F65"/>
    <w:multiLevelType w:val="hybridMultilevel"/>
    <w:tmpl w:val="40904AF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2" w15:restartNumberingAfterBreak="0">
    <w:nsid w:val="555B54C3"/>
    <w:multiLevelType w:val="multilevel"/>
    <w:tmpl w:val="555B54C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6985D71"/>
    <w:multiLevelType w:val="hybridMultilevel"/>
    <w:tmpl w:val="F41A2144"/>
    <w:lvl w:ilvl="0" w:tplc="FC56F7E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19968E0"/>
    <w:multiLevelType w:val="hybridMultilevel"/>
    <w:tmpl w:val="6B82C96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5" w15:restartNumberingAfterBreak="0">
    <w:nsid w:val="644A3274"/>
    <w:multiLevelType w:val="hybridMultilevel"/>
    <w:tmpl w:val="B936EF58"/>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6" w15:restartNumberingAfterBreak="0">
    <w:nsid w:val="64FF61BE"/>
    <w:multiLevelType w:val="hybridMultilevel"/>
    <w:tmpl w:val="DB88888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63A79A0"/>
    <w:multiLevelType w:val="hybridMultilevel"/>
    <w:tmpl w:val="E3F858F2"/>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8" w15:restartNumberingAfterBreak="0">
    <w:nsid w:val="6AB14F11"/>
    <w:multiLevelType w:val="multilevel"/>
    <w:tmpl w:val="EEBEA69E"/>
    <w:lvl w:ilvl="0">
      <w:start w:val="1"/>
      <w:numFmt w:val="bullet"/>
      <w:lvlText w:val="●"/>
      <w:lvlJc w:val="left"/>
      <w:pPr>
        <w:ind w:left="1080" w:hanging="360"/>
      </w:pPr>
      <w:rPr>
        <w:rFonts w:ascii="Noto Sans Symbols" w:eastAsia="Noto Sans Symbols" w:hAnsi="Noto Sans Symbols" w:cs="Noto Sans Symbols"/>
        <w:sz w:val="20"/>
        <w:szCs w:val="20"/>
        <w:vertAlign w:val="baseline"/>
      </w:rPr>
    </w:lvl>
    <w:lvl w:ilvl="1">
      <w:start w:val="1"/>
      <w:numFmt w:val="bullet"/>
      <w:lvlText w:val="o"/>
      <w:lvlJc w:val="left"/>
      <w:pPr>
        <w:ind w:left="1800" w:hanging="360"/>
      </w:pPr>
      <w:rPr>
        <w:rFonts w:ascii="Courier New" w:eastAsia="Courier New" w:hAnsi="Courier New" w:cs="Courier New"/>
        <w:sz w:val="20"/>
        <w:szCs w:val="20"/>
        <w:vertAlign w:val="baseline"/>
      </w:rPr>
    </w:lvl>
    <w:lvl w:ilvl="2">
      <w:start w:val="1"/>
      <w:numFmt w:val="bullet"/>
      <w:lvlText w:val="▪"/>
      <w:lvlJc w:val="left"/>
      <w:pPr>
        <w:ind w:left="2520" w:hanging="360"/>
      </w:pPr>
      <w:rPr>
        <w:rFonts w:ascii="Noto Sans Symbols" w:eastAsia="Noto Sans Symbols" w:hAnsi="Noto Sans Symbols" w:cs="Noto Sans Symbols"/>
        <w:sz w:val="20"/>
        <w:szCs w:val="20"/>
        <w:vertAlign w:val="baseline"/>
      </w:rPr>
    </w:lvl>
    <w:lvl w:ilvl="3">
      <w:start w:val="1"/>
      <w:numFmt w:val="bullet"/>
      <w:lvlText w:val="▪"/>
      <w:lvlJc w:val="left"/>
      <w:pPr>
        <w:ind w:left="3240" w:hanging="360"/>
      </w:pPr>
      <w:rPr>
        <w:rFonts w:ascii="Noto Sans Symbols" w:eastAsia="Noto Sans Symbols" w:hAnsi="Noto Sans Symbols" w:cs="Noto Sans Symbols"/>
        <w:sz w:val="20"/>
        <w:szCs w:val="20"/>
        <w:vertAlign w:val="baseline"/>
      </w:rPr>
    </w:lvl>
    <w:lvl w:ilvl="4">
      <w:start w:val="1"/>
      <w:numFmt w:val="bullet"/>
      <w:lvlText w:val="▪"/>
      <w:lvlJc w:val="left"/>
      <w:pPr>
        <w:ind w:left="3960" w:hanging="360"/>
      </w:pPr>
      <w:rPr>
        <w:rFonts w:ascii="Noto Sans Symbols" w:eastAsia="Noto Sans Symbols" w:hAnsi="Noto Sans Symbols" w:cs="Noto Sans Symbols"/>
        <w:sz w:val="20"/>
        <w:szCs w:val="20"/>
        <w:vertAlign w:val="baseline"/>
      </w:rPr>
    </w:lvl>
    <w:lvl w:ilvl="5">
      <w:start w:val="1"/>
      <w:numFmt w:val="bullet"/>
      <w:lvlText w:val="▪"/>
      <w:lvlJc w:val="left"/>
      <w:pPr>
        <w:ind w:left="4680" w:hanging="360"/>
      </w:pPr>
      <w:rPr>
        <w:rFonts w:ascii="Noto Sans Symbols" w:eastAsia="Noto Sans Symbols" w:hAnsi="Noto Sans Symbols" w:cs="Noto Sans Symbols"/>
        <w:sz w:val="20"/>
        <w:szCs w:val="20"/>
        <w:vertAlign w:val="baseline"/>
      </w:rPr>
    </w:lvl>
    <w:lvl w:ilvl="6">
      <w:start w:val="1"/>
      <w:numFmt w:val="bullet"/>
      <w:lvlText w:val="▪"/>
      <w:lvlJc w:val="left"/>
      <w:pPr>
        <w:ind w:left="5400" w:hanging="360"/>
      </w:pPr>
      <w:rPr>
        <w:rFonts w:ascii="Noto Sans Symbols" w:eastAsia="Noto Sans Symbols" w:hAnsi="Noto Sans Symbols" w:cs="Noto Sans Symbols"/>
        <w:sz w:val="20"/>
        <w:szCs w:val="20"/>
        <w:vertAlign w:val="baseline"/>
      </w:rPr>
    </w:lvl>
    <w:lvl w:ilvl="7">
      <w:start w:val="1"/>
      <w:numFmt w:val="bullet"/>
      <w:lvlText w:val="▪"/>
      <w:lvlJc w:val="left"/>
      <w:pPr>
        <w:ind w:left="6120" w:hanging="360"/>
      </w:pPr>
      <w:rPr>
        <w:rFonts w:ascii="Noto Sans Symbols" w:eastAsia="Noto Sans Symbols" w:hAnsi="Noto Sans Symbols" w:cs="Noto Sans Symbols"/>
        <w:sz w:val="20"/>
        <w:szCs w:val="20"/>
        <w:vertAlign w:val="baseline"/>
      </w:rPr>
    </w:lvl>
    <w:lvl w:ilvl="8">
      <w:start w:val="1"/>
      <w:numFmt w:val="bullet"/>
      <w:lvlText w:val="▪"/>
      <w:lvlJc w:val="left"/>
      <w:pPr>
        <w:ind w:left="6840" w:hanging="360"/>
      </w:pPr>
      <w:rPr>
        <w:rFonts w:ascii="Noto Sans Symbols" w:eastAsia="Noto Sans Symbols" w:hAnsi="Noto Sans Symbols" w:cs="Noto Sans Symbols"/>
        <w:sz w:val="20"/>
        <w:szCs w:val="20"/>
        <w:vertAlign w:val="baseline"/>
      </w:rPr>
    </w:lvl>
  </w:abstractNum>
  <w:abstractNum w:abstractNumId="29" w15:restartNumberingAfterBreak="0">
    <w:nsid w:val="6DDF4A9E"/>
    <w:multiLevelType w:val="hybridMultilevel"/>
    <w:tmpl w:val="517C8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6AF6A61"/>
    <w:multiLevelType w:val="hybridMultilevel"/>
    <w:tmpl w:val="C5E0DEF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1" w15:restartNumberingAfterBreak="0">
    <w:nsid w:val="7B3277CE"/>
    <w:multiLevelType w:val="hybridMultilevel"/>
    <w:tmpl w:val="E454E7F4"/>
    <w:lvl w:ilvl="0" w:tplc="16FE7F9C">
      <w:start w:val="1"/>
      <w:numFmt w:val="bullet"/>
      <w:lvlText w:val=""/>
      <w:lvlJc w:val="left"/>
      <w:pPr>
        <w:tabs>
          <w:tab w:val="num" w:pos="720"/>
        </w:tabs>
        <w:ind w:left="720" w:hanging="360"/>
      </w:pPr>
      <w:rPr>
        <w:rFonts w:ascii="Wingdings 2" w:hAnsi="Wingdings 2" w:hint="default"/>
      </w:rPr>
    </w:lvl>
    <w:lvl w:ilvl="1" w:tplc="23BE77F6" w:tentative="1">
      <w:start w:val="1"/>
      <w:numFmt w:val="bullet"/>
      <w:lvlText w:val=""/>
      <w:lvlJc w:val="left"/>
      <w:pPr>
        <w:tabs>
          <w:tab w:val="num" w:pos="1440"/>
        </w:tabs>
        <w:ind w:left="1440" w:hanging="360"/>
      </w:pPr>
      <w:rPr>
        <w:rFonts w:ascii="Wingdings 2" w:hAnsi="Wingdings 2" w:hint="default"/>
      </w:rPr>
    </w:lvl>
    <w:lvl w:ilvl="2" w:tplc="9648BBA2" w:tentative="1">
      <w:start w:val="1"/>
      <w:numFmt w:val="bullet"/>
      <w:lvlText w:val=""/>
      <w:lvlJc w:val="left"/>
      <w:pPr>
        <w:tabs>
          <w:tab w:val="num" w:pos="2160"/>
        </w:tabs>
        <w:ind w:left="2160" w:hanging="360"/>
      </w:pPr>
      <w:rPr>
        <w:rFonts w:ascii="Wingdings 2" w:hAnsi="Wingdings 2" w:hint="default"/>
      </w:rPr>
    </w:lvl>
    <w:lvl w:ilvl="3" w:tplc="A61E46E8" w:tentative="1">
      <w:start w:val="1"/>
      <w:numFmt w:val="bullet"/>
      <w:lvlText w:val=""/>
      <w:lvlJc w:val="left"/>
      <w:pPr>
        <w:tabs>
          <w:tab w:val="num" w:pos="2880"/>
        </w:tabs>
        <w:ind w:left="2880" w:hanging="360"/>
      </w:pPr>
      <w:rPr>
        <w:rFonts w:ascii="Wingdings 2" w:hAnsi="Wingdings 2" w:hint="default"/>
      </w:rPr>
    </w:lvl>
    <w:lvl w:ilvl="4" w:tplc="9C2CBB06" w:tentative="1">
      <w:start w:val="1"/>
      <w:numFmt w:val="bullet"/>
      <w:lvlText w:val=""/>
      <w:lvlJc w:val="left"/>
      <w:pPr>
        <w:tabs>
          <w:tab w:val="num" w:pos="3600"/>
        </w:tabs>
        <w:ind w:left="3600" w:hanging="360"/>
      </w:pPr>
      <w:rPr>
        <w:rFonts w:ascii="Wingdings 2" w:hAnsi="Wingdings 2" w:hint="default"/>
      </w:rPr>
    </w:lvl>
    <w:lvl w:ilvl="5" w:tplc="50A2DFC6" w:tentative="1">
      <w:start w:val="1"/>
      <w:numFmt w:val="bullet"/>
      <w:lvlText w:val=""/>
      <w:lvlJc w:val="left"/>
      <w:pPr>
        <w:tabs>
          <w:tab w:val="num" w:pos="4320"/>
        </w:tabs>
        <w:ind w:left="4320" w:hanging="360"/>
      </w:pPr>
      <w:rPr>
        <w:rFonts w:ascii="Wingdings 2" w:hAnsi="Wingdings 2" w:hint="default"/>
      </w:rPr>
    </w:lvl>
    <w:lvl w:ilvl="6" w:tplc="42308732" w:tentative="1">
      <w:start w:val="1"/>
      <w:numFmt w:val="bullet"/>
      <w:lvlText w:val=""/>
      <w:lvlJc w:val="left"/>
      <w:pPr>
        <w:tabs>
          <w:tab w:val="num" w:pos="5040"/>
        </w:tabs>
        <w:ind w:left="5040" w:hanging="360"/>
      </w:pPr>
      <w:rPr>
        <w:rFonts w:ascii="Wingdings 2" w:hAnsi="Wingdings 2" w:hint="default"/>
      </w:rPr>
    </w:lvl>
    <w:lvl w:ilvl="7" w:tplc="0234F918" w:tentative="1">
      <w:start w:val="1"/>
      <w:numFmt w:val="bullet"/>
      <w:lvlText w:val=""/>
      <w:lvlJc w:val="left"/>
      <w:pPr>
        <w:tabs>
          <w:tab w:val="num" w:pos="5760"/>
        </w:tabs>
        <w:ind w:left="5760" w:hanging="360"/>
      </w:pPr>
      <w:rPr>
        <w:rFonts w:ascii="Wingdings 2" w:hAnsi="Wingdings 2" w:hint="default"/>
      </w:rPr>
    </w:lvl>
    <w:lvl w:ilvl="8" w:tplc="B7E2CDBC" w:tentative="1">
      <w:start w:val="1"/>
      <w:numFmt w:val="bullet"/>
      <w:lvlText w:val=""/>
      <w:lvlJc w:val="left"/>
      <w:pPr>
        <w:tabs>
          <w:tab w:val="num" w:pos="6480"/>
        </w:tabs>
        <w:ind w:left="6480" w:hanging="360"/>
      </w:pPr>
      <w:rPr>
        <w:rFonts w:ascii="Wingdings 2" w:hAnsi="Wingdings 2" w:hint="default"/>
      </w:rPr>
    </w:lvl>
  </w:abstractNum>
  <w:abstractNum w:abstractNumId="32" w15:restartNumberingAfterBreak="0">
    <w:nsid w:val="7B76370D"/>
    <w:multiLevelType w:val="hybridMultilevel"/>
    <w:tmpl w:val="4D50593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C005AC5"/>
    <w:multiLevelType w:val="hybridMultilevel"/>
    <w:tmpl w:val="228808E2"/>
    <w:lvl w:ilvl="0" w:tplc="BDC26DD6">
      <w:start w:val="1"/>
      <w:numFmt w:val="decimal"/>
      <w:lvlText w:val="%1."/>
      <w:lvlJc w:val="left"/>
      <w:pPr>
        <w:ind w:left="-474" w:hanging="360"/>
      </w:pPr>
      <w:rPr>
        <w:rFonts w:hint="default"/>
      </w:rPr>
    </w:lvl>
    <w:lvl w:ilvl="1" w:tplc="04160019" w:tentative="1">
      <w:start w:val="1"/>
      <w:numFmt w:val="lowerLetter"/>
      <w:lvlText w:val="%2."/>
      <w:lvlJc w:val="left"/>
      <w:pPr>
        <w:ind w:left="246" w:hanging="360"/>
      </w:pPr>
    </w:lvl>
    <w:lvl w:ilvl="2" w:tplc="0416001B" w:tentative="1">
      <w:start w:val="1"/>
      <w:numFmt w:val="lowerRoman"/>
      <w:lvlText w:val="%3."/>
      <w:lvlJc w:val="right"/>
      <w:pPr>
        <w:ind w:left="966" w:hanging="180"/>
      </w:pPr>
    </w:lvl>
    <w:lvl w:ilvl="3" w:tplc="0416000F" w:tentative="1">
      <w:start w:val="1"/>
      <w:numFmt w:val="decimal"/>
      <w:lvlText w:val="%4."/>
      <w:lvlJc w:val="left"/>
      <w:pPr>
        <w:ind w:left="1686" w:hanging="360"/>
      </w:pPr>
    </w:lvl>
    <w:lvl w:ilvl="4" w:tplc="04160019" w:tentative="1">
      <w:start w:val="1"/>
      <w:numFmt w:val="lowerLetter"/>
      <w:lvlText w:val="%5."/>
      <w:lvlJc w:val="left"/>
      <w:pPr>
        <w:ind w:left="2406" w:hanging="360"/>
      </w:pPr>
    </w:lvl>
    <w:lvl w:ilvl="5" w:tplc="0416001B" w:tentative="1">
      <w:start w:val="1"/>
      <w:numFmt w:val="lowerRoman"/>
      <w:lvlText w:val="%6."/>
      <w:lvlJc w:val="right"/>
      <w:pPr>
        <w:ind w:left="3126" w:hanging="180"/>
      </w:pPr>
    </w:lvl>
    <w:lvl w:ilvl="6" w:tplc="0416000F" w:tentative="1">
      <w:start w:val="1"/>
      <w:numFmt w:val="decimal"/>
      <w:lvlText w:val="%7."/>
      <w:lvlJc w:val="left"/>
      <w:pPr>
        <w:ind w:left="3846" w:hanging="360"/>
      </w:pPr>
    </w:lvl>
    <w:lvl w:ilvl="7" w:tplc="04160019" w:tentative="1">
      <w:start w:val="1"/>
      <w:numFmt w:val="lowerLetter"/>
      <w:lvlText w:val="%8."/>
      <w:lvlJc w:val="left"/>
      <w:pPr>
        <w:ind w:left="4566" w:hanging="360"/>
      </w:pPr>
    </w:lvl>
    <w:lvl w:ilvl="8" w:tplc="0416001B" w:tentative="1">
      <w:start w:val="1"/>
      <w:numFmt w:val="lowerRoman"/>
      <w:lvlText w:val="%9."/>
      <w:lvlJc w:val="right"/>
      <w:pPr>
        <w:ind w:left="5286" w:hanging="180"/>
      </w:pPr>
    </w:lvl>
  </w:abstractNum>
  <w:num w:numId="1">
    <w:abstractNumId w:val="18"/>
  </w:num>
  <w:num w:numId="2">
    <w:abstractNumId w:val="28"/>
  </w:num>
  <w:num w:numId="3">
    <w:abstractNumId w:val="7"/>
  </w:num>
  <w:num w:numId="4">
    <w:abstractNumId w:val="32"/>
  </w:num>
  <w:num w:numId="5">
    <w:abstractNumId w:val="8"/>
  </w:num>
  <w:num w:numId="6">
    <w:abstractNumId w:val="17"/>
  </w:num>
  <w:num w:numId="7">
    <w:abstractNumId w:val="4"/>
  </w:num>
  <w:num w:numId="8">
    <w:abstractNumId w:val="6"/>
  </w:num>
  <w:num w:numId="9">
    <w:abstractNumId w:val="31"/>
  </w:num>
  <w:num w:numId="10">
    <w:abstractNumId w:val="0"/>
  </w:num>
  <w:num w:numId="11">
    <w:abstractNumId w:val="1"/>
  </w:num>
  <w:num w:numId="12">
    <w:abstractNumId w:val="9"/>
  </w:num>
  <w:num w:numId="13">
    <w:abstractNumId w:val="22"/>
  </w:num>
  <w:num w:numId="14">
    <w:abstractNumId w:val="3"/>
  </w:num>
  <w:num w:numId="15">
    <w:abstractNumId w:val="11"/>
  </w:num>
  <w:num w:numId="16">
    <w:abstractNumId w:val="19"/>
  </w:num>
  <w:num w:numId="17">
    <w:abstractNumId w:val="21"/>
  </w:num>
  <w:num w:numId="18">
    <w:abstractNumId w:val="25"/>
  </w:num>
  <w:num w:numId="19">
    <w:abstractNumId w:val="10"/>
  </w:num>
  <w:num w:numId="20">
    <w:abstractNumId w:val="13"/>
  </w:num>
  <w:num w:numId="21">
    <w:abstractNumId w:val="30"/>
  </w:num>
  <w:num w:numId="22">
    <w:abstractNumId w:val="5"/>
  </w:num>
  <w:num w:numId="23">
    <w:abstractNumId w:val="24"/>
  </w:num>
  <w:num w:numId="24">
    <w:abstractNumId w:val="27"/>
  </w:num>
  <w:num w:numId="25">
    <w:abstractNumId w:val="20"/>
  </w:num>
  <w:num w:numId="26">
    <w:abstractNumId w:val="12"/>
  </w:num>
  <w:num w:numId="27">
    <w:abstractNumId w:val="29"/>
  </w:num>
  <w:num w:numId="28">
    <w:abstractNumId w:val="33"/>
  </w:num>
  <w:num w:numId="29">
    <w:abstractNumId w:val="16"/>
  </w:num>
  <w:num w:numId="30">
    <w:abstractNumId w:val="23"/>
  </w:num>
  <w:num w:numId="31">
    <w:abstractNumId w:val="2"/>
  </w:num>
  <w:num w:numId="32">
    <w:abstractNumId w:val="14"/>
  </w:num>
  <w:num w:numId="33">
    <w:abstractNumId w:val="26"/>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659"/>
    <w:rsid w:val="000A26D6"/>
    <w:rsid w:val="001754B1"/>
    <w:rsid w:val="001A5619"/>
    <w:rsid w:val="001F2A5C"/>
    <w:rsid w:val="00316F6C"/>
    <w:rsid w:val="00342DCD"/>
    <w:rsid w:val="00345FC8"/>
    <w:rsid w:val="00352D2C"/>
    <w:rsid w:val="00420B60"/>
    <w:rsid w:val="004C36D7"/>
    <w:rsid w:val="005E1A37"/>
    <w:rsid w:val="00600B12"/>
    <w:rsid w:val="006C0BD4"/>
    <w:rsid w:val="006E3659"/>
    <w:rsid w:val="008035B5"/>
    <w:rsid w:val="00860506"/>
    <w:rsid w:val="008E533F"/>
    <w:rsid w:val="00957F3C"/>
    <w:rsid w:val="009F06E7"/>
    <w:rsid w:val="00A0406B"/>
    <w:rsid w:val="00B025D3"/>
    <w:rsid w:val="00B93821"/>
    <w:rsid w:val="00BA459D"/>
    <w:rsid w:val="00C859AC"/>
    <w:rsid w:val="00CE5E5F"/>
    <w:rsid w:val="00D95438"/>
    <w:rsid w:val="00DA6F66"/>
    <w:rsid w:val="00DB0100"/>
    <w:rsid w:val="00DE6D12"/>
    <w:rsid w:val="00E61897"/>
    <w:rsid w:val="00ED3E1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02A9FF"/>
  <w15:chartTrackingRefBased/>
  <w15:docId w15:val="{8BD3CF38-4E38-432C-9CE2-39196718A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659"/>
    <w:pPr>
      <w:spacing w:after="0" w:line="240" w:lineRule="auto"/>
    </w:pPr>
    <w:rPr>
      <w:rFonts w:ascii="Times New Roman" w:eastAsia="SimSun" w:hAnsi="Times New Roman" w:cs="Times New Roman"/>
      <w:sz w:val="24"/>
      <w:szCs w:val="24"/>
      <w:lang w:eastAsia="zh-CN"/>
    </w:rPr>
  </w:style>
  <w:style w:type="paragraph" w:styleId="Ttulo1">
    <w:name w:val="heading 1"/>
    <w:basedOn w:val="Normal"/>
    <w:next w:val="Normal"/>
    <w:link w:val="Ttulo1Char"/>
    <w:qFormat/>
    <w:rsid w:val="006E3659"/>
    <w:pPr>
      <w:keepNext/>
      <w:keepLines/>
      <w:numPr>
        <w:numId w:val="10"/>
      </w:numPr>
      <w:tabs>
        <w:tab w:val="clear" w:pos="0"/>
      </w:tabs>
      <w:spacing w:before="480"/>
      <w:jc w:val="both"/>
      <w:outlineLvl w:val="0"/>
    </w:pPr>
    <w:rPr>
      <w:rFonts w:ascii="Cambria" w:eastAsia="Times New Roman" w:hAnsi="Cambria"/>
      <w:b/>
      <w:bCs/>
      <w:color w:val="365F91"/>
      <w:sz w:val="28"/>
      <w:szCs w:val="28"/>
      <w:lang w:eastAsia="en-US"/>
    </w:rPr>
  </w:style>
  <w:style w:type="paragraph" w:styleId="Ttulo2">
    <w:name w:val="heading 2"/>
    <w:basedOn w:val="Normal"/>
    <w:next w:val="Normal"/>
    <w:link w:val="Ttulo2Char"/>
    <w:unhideWhenUsed/>
    <w:qFormat/>
    <w:rsid w:val="006E3659"/>
    <w:pPr>
      <w:keepNext/>
      <w:numPr>
        <w:ilvl w:val="1"/>
        <w:numId w:val="10"/>
      </w:numPr>
      <w:tabs>
        <w:tab w:val="clear" w:pos="0"/>
      </w:tabs>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semiHidden/>
    <w:unhideWhenUsed/>
    <w:qFormat/>
    <w:rsid w:val="006E3659"/>
    <w:pPr>
      <w:keepNext/>
      <w:spacing w:before="240" w:after="60"/>
      <w:outlineLvl w:val="2"/>
    </w:pPr>
    <w:rPr>
      <w:rFonts w:ascii="Calibri Light" w:eastAsia="Times New Roman" w:hAnsi="Calibri Light"/>
      <w:b/>
      <w:bCs/>
      <w:sz w:val="26"/>
      <w:szCs w:val="2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6E3659"/>
    <w:rPr>
      <w:rFonts w:ascii="Cambria" w:eastAsia="Times New Roman" w:hAnsi="Cambria" w:cs="Times New Roman"/>
      <w:b/>
      <w:bCs/>
      <w:color w:val="365F91"/>
      <w:sz w:val="28"/>
      <w:szCs w:val="28"/>
    </w:rPr>
  </w:style>
  <w:style w:type="character" w:customStyle="1" w:styleId="Ttulo2Char">
    <w:name w:val="Título 2 Char"/>
    <w:basedOn w:val="Fontepargpadro"/>
    <w:link w:val="Ttulo2"/>
    <w:rsid w:val="006E3659"/>
    <w:rPr>
      <w:rFonts w:ascii="Calibri Light" w:eastAsia="Times New Roman" w:hAnsi="Calibri Light" w:cs="Times New Roman"/>
      <w:b/>
      <w:bCs/>
      <w:i/>
      <w:iCs/>
      <w:sz w:val="28"/>
      <w:szCs w:val="28"/>
      <w:lang w:eastAsia="zh-CN"/>
    </w:rPr>
  </w:style>
  <w:style w:type="character" w:customStyle="1" w:styleId="Ttulo3Char">
    <w:name w:val="Título 3 Char"/>
    <w:basedOn w:val="Fontepargpadro"/>
    <w:link w:val="Ttulo3"/>
    <w:semiHidden/>
    <w:rsid w:val="006E3659"/>
    <w:rPr>
      <w:rFonts w:ascii="Calibri Light" w:eastAsia="Times New Roman" w:hAnsi="Calibri Light" w:cs="Times New Roman"/>
      <w:b/>
      <w:bCs/>
      <w:sz w:val="26"/>
      <w:szCs w:val="26"/>
      <w:lang w:eastAsia="pt-BR"/>
    </w:rPr>
  </w:style>
  <w:style w:type="paragraph" w:styleId="Cabealho">
    <w:name w:val="header"/>
    <w:basedOn w:val="Normal"/>
    <w:link w:val="CabealhoChar"/>
    <w:uiPriority w:val="99"/>
    <w:rsid w:val="006E3659"/>
    <w:pPr>
      <w:tabs>
        <w:tab w:val="center" w:pos="4252"/>
        <w:tab w:val="right" w:pos="8504"/>
      </w:tabs>
    </w:pPr>
  </w:style>
  <w:style w:type="character" w:customStyle="1" w:styleId="CabealhoChar">
    <w:name w:val="Cabeçalho Char"/>
    <w:basedOn w:val="Fontepargpadro"/>
    <w:link w:val="Cabealho"/>
    <w:uiPriority w:val="99"/>
    <w:rsid w:val="006E3659"/>
    <w:rPr>
      <w:rFonts w:ascii="Times New Roman" w:eastAsia="SimSun" w:hAnsi="Times New Roman" w:cs="Times New Roman"/>
      <w:sz w:val="24"/>
      <w:szCs w:val="24"/>
      <w:lang w:eastAsia="zh-CN"/>
    </w:rPr>
  </w:style>
  <w:style w:type="paragraph" w:styleId="Rodap">
    <w:name w:val="footer"/>
    <w:basedOn w:val="Normal"/>
    <w:link w:val="RodapChar"/>
    <w:uiPriority w:val="99"/>
    <w:rsid w:val="006E3659"/>
    <w:pPr>
      <w:tabs>
        <w:tab w:val="center" w:pos="4252"/>
        <w:tab w:val="right" w:pos="8504"/>
      </w:tabs>
    </w:pPr>
  </w:style>
  <w:style w:type="character" w:customStyle="1" w:styleId="RodapChar">
    <w:name w:val="Rodapé Char"/>
    <w:basedOn w:val="Fontepargpadro"/>
    <w:link w:val="Rodap"/>
    <w:uiPriority w:val="99"/>
    <w:rsid w:val="006E3659"/>
    <w:rPr>
      <w:rFonts w:ascii="Times New Roman" w:eastAsia="SimSun" w:hAnsi="Times New Roman" w:cs="Times New Roman"/>
      <w:sz w:val="24"/>
      <w:szCs w:val="24"/>
      <w:lang w:eastAsia="zh-CN"/>
    </w:rPr>
  </w:style>
  <w:style w:type="character" w:styleId="Hyperlink">
    <w:name w:val="Hyperlink"/>
    <w:rsid w:val="006E3659"/>
    <w:rPr>
      <w:color w:val="0000FF"/>
      <w:u w:val="single"/>
    </w:rPr>
  </w:style>
  <w:style w:type="paragraph" w:styleId="Corpodetexto">
    <w:name w:val="Body Text"/>
    <w:basedOn w:val="Normal"/>
    <w:link w:val="CorpodetextoChar"/>
    <w:rsid w:val="006E3659"/>
    <w:pPr>
      <w:spacing w:line="480" w:lineRule="auto"/>
      <w:jc w:val="both"/>
    </w:pPr>
    <w:rPr>
      <w:rFonts w:eastAsia="Times New Roman"/>
      <w:szCs w:val="20"/>
      <w:lang w:eastAsia="pt-BR"/>
    </w:rPr>
  </w:style>
  <w:style w:type="character" w:customStyle="1" w:styleId="CorpodetextoChar">
    <w:name w:val="Corpo de texto Char"/>
    <w:basedOn w:val="Fontepargpadro"/>
    <w:link w:val="Corpodetexto"/>
    <w:rsid w:val="006E3659"/>
    <w:rPr>
      <w:rFonts w:ascii="Times New Roman" w:eastAsia="Times New Roman" w:hAnsi="Times New Roman" w:cs="Times New Roman"/>
      <w:sz w:val="24"/>
      <w:szCs w:val="20"/>
      <w:lang w:eastAsia="pt-BR"/>
    </w:rPr>
  </w:style>
  <w:style w:type="paragraph" w:styleId="NormalWeb">
    <w:name w:val="Normal (Web)"/>
    <w:basedOn w:val="Normal"/>
    <w:rsid w:val="006E3659"/>
    <w:pPr>
      <w:spacing w:before="100" w:beforeAutospacing="1" w:after="100" w:afterAutospacing="1"/>
    </w:pPr>
    <w:rPr>
      <w:rFonts w:ascii="Verdana" w:eastAsia="Times New Roman" w:hAnsi="Verdana"/>
      <w:sz w:val="20"/>
      <w:szCs w:val="20"/>
      <w:lang w:eastAsia="pt-BR"/>
    </w:rPr>
  </w:style>
  <w:style w:type="character" w:styleId="Refdecomentrio">
    <w:name w:val="annotation reference"/>
    <w:unhideWhenUsed/>
    <w:rsid w:val="006E3659"/>
    <w:rPr>
      <w:sz w:val="16"/>
      <w:szCs w:val="16"/>
    </w:rPr>
  </w:style>
  <w:style w:type="paragraph" w:styleId="Pr-formataoHTML">
    <w:name w:val="HTML Preformatted"/>
    <w:basedOn w:val="Normal"/>
    <w:link w:val="Pr-formataoHTMLChar"/>
    <w:uiPriority w:val="99"/>
    <w:unhideWhenUsed/>
    <w:rsid w:val="006E36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6E3659"/>
    <w:rPr>
      <w:rFonts w:ascii="Courier New" w:eastAsia="Times New Roman" w:hAnsi="Courier New" w:cs="Courier New"/>
      <w:sz w:val="20"/>
      <w:szCs w:val="20"/>
      <w:lang w:eastAsia="pt-BR"/>
    </w:rPr>
  </w:style>
  <w:style w:type="paragraph" w:styleId="PargrafodaLista">
    <w:name w:val="List Paragraph"/>
    <w:basedOn w:val="Normal"/>
    <w:uiPriority w:val="34"/>
    <w:qFormat/>
    <w:rsid w:val="006E3659"/>
    <w:pPr>
      <w:ind w:left="720"/>
      <w:contextualSpacing/>
    </w:pPr>
    <w:rPr>
      <w:rFonts w:eastAsia="Times New Roman"/>
      <w:lang w:eastAsia="pt-BR"/>
    </w:rPr>
  </w:style>
  <w:style w:type="table" w:styleId="Tabelacomgrade">
    <w:name w:val="Table Grid"/>
    <w:basedOn w:val="Tabelanormal"/>
    <w:rsid w:val="006E3659"/>
    <w:pPr>
      <w:spacing w:after="0" w:line="240" w:lineRule="auto"/>
    </w:pPr>
    <w:rPr>
      <w:rFonts w:ascii="Times New Roman" w:eastAsia="Times New Roman" w:hAnsi="Times New Roman" w:cs="Times New Roman"/>
      <w:sz w:val="24"/>
      <w:szCs w:val="24"/>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3659"/>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Corpodetexto3">
    <w:name w:val="Body Text 3"/>
    <w:basedOn w:val="Normal"/>
    <w:link w:val="Corpodetexto3Char"/>
    <w:rsid w:val="006E3659"/>
    <w:pPr>
      <w:spacing w:after="120"/>
    </w:pPr>
    <w:rPr>
      <w:sz w:val="16"/>
      <w:szCs w:val="16"/>
    </w:rPr>
  </w:style>
  <w:style w:type="character" w:customStyle="1" w:styleId="Corpodetexto3Char">
    <w:name w:val="Corpo de texto 3 Char"/>
    <w:basedOn w:val="Fontepargpadro"/>
    <w:link w:val="Corpodetexto3"/>
    <w:rsid w:val="006E3659"/>
    <w:rPr>
      <w:rFonts w:ascii="Times New Roman" w:eastAsia="SimSun" w:hAnsi="Times New Roman" w:cs="Times New Roman"/>
      <w:sz w:val="16"/>
      <w:szCs w:val="16"/>
      <w:lang w:eastAsia="zh-CN"/>
    </w:rPr>
  </w:style>
  <w:style w:type="paragraph" w:styleId="Ttulo">
    <w:name w:val="Title"/>
    <w:basedOn w:val="Normal"/>
    <w:next w:val="Normal"/>
    <w:link w:val="TtuloChar"/>
    <w:qFormat/>
    <w:rsid w:val="006E3659"/>
    <w:pPr>
      <w:spacing w:before="240" w:after="60"/>
      <w:jc w:val="center"/>
      <w:outlineLvl w:val="0"/>
    </w:pPr>
    <w:rPr>
      <w:rFonts w:ascii="Calibri Light" w:eastAsia="Times New Roman" w:hAnsi="Calibri Light"/>
      <w:b/>
      <w:bCs/>
      <w:kern w:val="28"/>
      <w:sz w:val="32"/>
      <w:szCs w:val="32"/>
    </w:rPr>
  </w:style>
  <w:style w:type="character" w:customStyle="1" w:styleId="TtuloChar">
    <w:name w:val="Título Char"/>
    <w:basedOn w:val="Fontepargpadro"/>
    <w:link w:val="Ttulo"/>
    <w:rsid w:val="006E3659"/>
    <w:rPr>
      <w:rFonts w:ascii="Calibri Light" w:eastAsia="Times New Roman" w:hAnsi="Calibri Light" w:cs="Times New Roman"/>
      <w:b/>
      <w:bCs/>
      <w:kern w:val="28"/>
      <w:sz w:val="32"/>
      <w:szCs w:val="32"/>
      <w:lang w:eastAsia="zh-CN"/>
    </w:rPr>
  </w:style>
  <w:style w:type="character" w:customStyle="1" w:styleId="AssuntodocomentrioChar">
    <w:name w:val="Assunto do comentário Char"/>
    <w:link w:val="Assuntodocomentrio"/>
    <w:rsid w:val="006E3659"/>
    <w:rPr>
      <w:b/>
      <w:bCs/>
    </w:rPr>
  </w:style>
  <w:style w:type="paragraph" w:styleId="Textodecomentrio">
    <w:name w:val="annotation text"/>
    <w:basedOn w:val="Normal"/>
    <w:link w:val="TextodecomentrioChar"/>
    <w:unhideWhenUsed/>
    <w:rsid w:val="006E3659"/>
    <w:rPr>
      <w:sz w:val="20"/>
      <w:szCs w:val="20"/>
    </w:rPr>
  </w:style>
  <w:style w:type="character" w:customStyle="1" w:styleId="TextodecomentrioChar">
    <w:name w:val="Texto de comentário Char"/>
    <w:basedOn w:val="Fontepargpadro"/>
    <w:link w:val="Textodecomentrio"/>
    <w:rsid w:val="006E3659"/>
    <w:rPr>
      <w:rFonts w:ascii="Times New Roman" w:eastAsia="SimSun" w:hAnsi="Times New Roman" w:cs="Times New Roman"/>
      <w:sz w:val="20"/>
      <w:szCs w:val="20"/>
      <w:lang w:eastAsia="zh-CN"/>
    </w:rPr>
  </w:style>
  <w:style w:type="paragraph" w:styleId="Assuntodocomentrio">
    <w:name w:val="annotation subject"/>
    <w:basedOn w:val="Textodecomentrio"/>
    <w:next w:val="Textodecomentrio"/>
    <w:link w:val="AssuntodocomentrioChar"/>
    <w:rsid w:val="006E3659"/>
    <w:rPr>
      <w:rFonts w:asciiTheme="minorHAnsi" w:eastAsiaTheme="minorHAnsi" w:hAnsiTheme="minorHAnsi" w:cstheme="minorBidi"/>
      <w:b/>
      <w:bCs/>
      <w:sz w:val="22"/>
      <w:szCs w:val="22"/>
      <w:lang w:eastAsia="en-US"/>
    </w:rPr>
  </w:style>
  <w:style w:type="character" w:customStyle="1" w:styleId="AssuntodocomentrioChar1">
    <w:name w:val="Assunto do comentário Char1"/>
    <w:basedOn w:val="TextodecomentrioChar"/>
    <w:rsid w:val="006E3659"/>
    <w:rPr>
      <w:rFonts w:ascii="Times New Roman" w:eastAsia="SimSun" w:hAnsi="Times New Roman" w:cs="Times New Roman"/>
      <w:b/>
      <w:bCs/>
      <w:sz w:val="20"/>
      <w:szCs w:val="20"/>
      <w:lang w:eastAsia="zh-CN"/>
    </w:rPr>
  </w:style>
  <w:style w:type="character" w:customStyle="1" w:styleId="TextodecomentrioChar1">
    <w:name w:val="Texto de comentário Char1"/>
    <w:basedOn w:val="Fontepargpadro"/>
    <w:rsid w:val="006E3659"/>
  </w:style>
  <w:style w:type="character" w:styleId="nfase">
    <w:name w:val="Emphasis"/>
    <w:qFormat/>
    <w:rsid w:val="006E3659"/>
    <w:rPr>
      <w:i/>
      <w:iCs/>
    </w:rPr>
  </w:style>
  <w:style w:type="character" w:customStyle="1" w:styleId="TextodebaloChar">
    <w:name w:val="Texto de balão Char"/>
    <w:link w:val="Textodebalo"/>
    <w:rsid w:val="006E3659"/>
    <w:rPr>
      <w:rFonts w:ascii="Segoe UI" w:hAnsi="Segoe UI" w:cs="Segoe UI"/>
      <w:sz w:val="18"/>
      <w:szCs w:val="18"/>
    </w:rPr>
  </w:style>
  <w:style w:type="paragraph" w:styleId="Textodebalo">
    <w:name w:val="Balloon Text"/>
    <w:basedOn w:val="Normal"/>
    <w:link w:val="TextodebaloChar"/>
    <w:rsid w:val="006E3659"/>
    <w:rPr>
      <w:rFonts w:ascii="Segoe UI" w:eastAsiaTheme="minorHAnsi" w:hAnsi="Segoe UI" w:cs="Segoe UI"/>
      <w:sz w:val="18"/>
      <w:szCs w:val="18"/>
      <w:lang w:eastAsia="en-US"/>
    </w:rPr>
  </w:style>
  <w:style w:type="character" w:customStyle="1" w:styleId="TextodebaloChar1">
    <w:name w:val="Texto de balão Char1"/>
    <w:basedOn w:val="Fontepargpadro"/>
    <w:rsid w:val="006E3659"/>
    <w:rPr>
      <w:rFonts w:ascii="Segoe UI" w:eastAsia="SimSun" w:hAnsi="Segoe UI" w:cs="Segoe UI"/>
      <w:sz w:val="18"/>
      <w:szCs w:val="18"/>
      <w:lang w:eastAsia="zh-CN"/>
    </w:rPr>
  </w:style>
  <w:style w:type="character" w:customStyle="1" w:styleId="FiguraChar">
    <w:name w:val="Figura Char"/>
    <w:link w:val="Figura"/>
    <w:rsid w:val="006E3659"/>
    <w:rPr>
      <w:rFonts w:ascii="Arial" w:hAnsi="Arial" w:cs="Arial"/>
      <w:sz w:val="24"/>
      <w:szCs w:val="24"/>
    </w:rPr>
  </w:style>
  <w:style w:type="paragraph" w:customStyle="1" w:styleId="Figura">
    <w:name w:val="Figura"/>
    <w:basedOn w:val="Normal"/>
    <w:link w:val="FiguraChar"/>
    <w:qFormat/>
    <w:rsid w:val="006E3659"/>
    <w:pPr>
      <w:tabs>
        <w:tab w:val="left" w:pos="567"/>
        <w:tab w:val="left" w:pos="945"/>
      </w:tabs>
      <w:spacing w:line="276" w:lineRule="auto"/>
      <w:ind w:firstLine="1080"/>
      <w:jc w:val="both"/>
    </w:pPr>
    <w:rPr>
      <w:rFonts w:ascii="Arial" w:eastAsiaTheme="minorHAnsi" w:hAnsi="Arial" w:cs="Arial"/>
      <w:lang w:eastAsia="en-US"/>
    </w:rPr>
  </w:style>
  <w:style w:type="character" w:customStyle="1" w:styleId="st">
    <w:name w:val="st"/>
    <w:rsid w:val="006E3659"/>
  </w:style>
  <w:style w:type="character" w:customStyle="1" w:styleId="CabealhoChar1">
    <w:name w:val="Cabeçalho Char1"/>
    <w:uiPriority w:val="99"/>
    <w:rsid w:val="006E3659"/>
    <w:rPr>
      <w:sz w:val="24"/>
      <w:szCs w:val="24"/>
    </w:rPr>
  </w:style>
  <w:style w:type="character" w:customStyle="1" w:styleId="Corpodetexto3Char1">
    <w:name w:val="Corpo de texto 3 Char1"/>
    <w:semiHidden/>
    <w:rsid w:val="006E3659"/>
    <w:rPr>
      <w:sz w:val="16"/>
      <w:szCs w:val="16"/>
    </w:rPr>
  </w:style>
  <w:style w:type="character" w:customStyle="1" w:styleId="RodapChar1">
    <w:name w:val="Rodapé Char1"/>
    <w:uiPriority w:val="99"/>
    <w:rsid w:val="006E3659"/>
    <w:rPr>
      <w:sz w:val="24"/>
      <w:szCs w:val="24"/>
    </w:rPr>
  </w:style>
  <w:style w:type="character" w:customStyle="1" w:styleId="UnresolvedMention">
    <w:name w:val="Unresolved Mention"/>
    <w:uiPriority w:val="99"/>
    <w:semiHidden/>
    <w:unhideWhenUsed/>
    <w:rsid w:val="006E3659"/>
    <w:rPr>
      <w:color w:val="605E5C"/>
      <w:shd w:val="clear" w:color="auto" w:fill="E1DFDD"/>
    </w:rPr>
  </w:style>
  <w:style w:type="character" w:styleId="Forte">
    <w:name w:val="Strong"/>
    <w:uiPriority w:val="22"/>
    <w:qFormat/>
    <w:rsid w:val="006E3659"/>
    <w:rPr>
      <w:b/>
      <w:bCs/>
    </w:rPr>
  </w:style>
  <w:style w:type="paragraph" w:styleId="Reviso">
    <w:name w:val="Revision"/>
    <w:hidden/>
    <w:uiPriority w:val="99"/>
    <w:unhideWhenUsed/>
    <w:rsid w:val="006E3659"/>
    <w:pPr>
      <w:spacing w:after="0" w:line="240" w:lineRule="auto"/>
    </w:pPr>
    <w:rPr>
      <w:rFonts w:ascii="Times New Roman" w:eastAsia="Times New Roman" w:hAnsi="Times New Roman" w:cs="Times New Roman"/>
      <w:sz w:val="24"/>
      <w:szCs w:val="24"/>
      <w:lang w:eastAsia="pt-BR"/>
    </w:rPr>
  </w:style>
  <w:style w:type="paragraph" w:styleId="SemEspaamento">
    <w:name w:val="No Spacing"/>
    <w:uiPriority w:val="1"/>
    <w:qFormat/>
    <w:rsid w:val="006E3659"/>
    <w:pPr>
      <w:spacing w:after="0" w:line="240" w:lineRule="auto"/>
    </w:pPr>
    <w:rPr>
      <w:rFonts w:ascii="Calibri" w:eastAsia="Calibri" w:hAnsi="Calibri" w:cs="Times New Roman"/>
    </w:rPr>
  </w:style>
  <w:style w:type="paragraph" w:styleId="Subttulo">
    <w:name w:val="Subtitle"/>
    <w:basedOn w:val="Normal"/>
    <w:next w:val="Normal"/>
    <w:link w:val="SubttuloChar"/>
    <w:qFormat/>
    <w:rsid w:val="006E3659"/>
    <w:pPr>
      <w:spacing w:after="60"/>
      <w:jc w:val="center"/>
      <w:outlineLvl w:val="1"/>
    </w:pPr>
    <w:rPr>
      <w:rFonts w:ascii="Cambria" w:eastAsia="Times New Roman" w:hAnsi="Cambria"/>
      <w:lang w:val="x-none" w:eastAsia="x-none"/>
    </w:rPr>
  </w:style>
  <w:style w:type="character" w:customStyle="1" w:styleId="SubttuloChar">
    <w:name w:val="Subtítulo Char"/>
    <w:basedOn w:val="Fontepargpadro"/>
    <w:link w:val="Subttulo"/>
    <w:rsid w:val="006E3659"/>
    <w:rPr>
      <w:rFonts w:ascii="Cambria" w:eastAsia="Times New Roman" w:hAnsi="Cambria" w:cs="Times New Roman"/>
      <w:sz w:val="24"/>
      <w:szCs w:val="24"/>
      <w:lang w:val="x-none" w:eastAsia="x-none"/>
    </w:rPr>
  </w:style>
  <w:style w:type="character" w:styleId="HiperlinkVisitado">
    <w:name w:val="FollowedHyperlink"/>
    <w:unhideWhenUsed/>
    <w:rsid w:val="006E3659"/>
    <w:rPr>
      <w:color w:val="954F72"/>
      <w:u w:val="single"/>
    </w:rPr>
  </w:style>
  <w:style w:type="table" w:customStyle="1" w:styleId="Tabelacomgrade1">
    <w:name w:val="Tabela com grade1"/>
    <w:basedOn w:val="Tabelanormal"/>
    <w:next w:val="Tabelacomgrade"/>
    <w:rsid w:val="006E3659"/>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rsid w:val="006E3659"/>
    <w:rPr>
      <w:rFonts w:eastAsia="Times New Roman"/>
      <w:sz w:val="20"/>
      <w:szCs w:val="20"/>
      <w:lang w:eastAsia="pt-BR"/>
    </w:rPr>
  </w:style>
  <w:style w:type="character" w:customStyle="1" w:styleId="TextodenotaderodapChar">
    <w:name w:val="Texto de nota de rodapé Char"/>
    <w:basedOn w:val="Fontepargpadro"/>
    <w:link w:val="Textodenotaderodap"/>
    <w:rsid w:val="006E3659"/>
    <w:rPr>
      <w:rFonts w:ascii="Times New Roman" w:eastAsia="Times New Roman" w:hAnsi="Times New Roman" w:cs="Times New Roman"/>
      <w:sz w:val="20"/>
      <w:szCs w:val="20"/>
      <w:lang w:eastAsia="pt-BR"/>
    </w:rPr>
  </w:style>
  <w:style w:type="character" w:styleId="Refdenotaderodap">
    <w:name w:val="footnote reference"/>
    <w:rsid w:val="006E3659"/>
    <w:rPr>
      <w:vertAlign w:val="superscript"/>
    </w:rPr>
  </w:style>
  <w:style w:type="paragraph" w:styleId="CabealhodoSumrio">
    <w:name w:val="TOC Heading"/>
    <w:basedOn w:val="Ttulo1"/>
    <w:next w:val="Normal"/>
    <w:uiPriority w:val="39"/>
    <w:unhideWhenUsed/>
    <w:qFormat/>
    <w:rsid w:val="006E3659"/>
    <w:pPr>
      <w:spacing w:before="240" w:line="259" w:lineRule="auto"/>
      <w:jc w:val="left"/>
      <w:outlineLvl w:val="9"/>
    </w:pPr>
    <w:rPr>
      <w:rFonts w:ascii="Calibri Light" w:hAnsi="Calibri Light"/>
      <w:b w:val="0"/>
      <w:bCs w:val="0"/>
      <w:color w:val="2E74B5"/>
      <w:sz w:val="32"/>
      <w:szCs w:val="32"/>
      <w:lang w:eastAsia="pt-BR"/>
    </w:rPr>
  </w:style>
  <w:style w:type="paragraph" w:styleId="Sumrio1">
    <w:name w:val="toc 1"/>
    <w:basedOn w:val="Normal"/>
    <w:next w:val="Normal"/>
    <w:autoRedefine/>
    <w:uiPriority w:val="39"/>
    <w:rsid w:val="006E3659"/>
    <w:pPr>
      <w:tabs>
        <w:tab w:val="right" w:leader="dot" w:pos="9854"/>
      </w:tabs>
      <w:spacing w:after="160" w:line="276" w:lineRule="auto"/>
      <w:jc w:val="both"/>
    </w:pPr>
    <w:rPr>
      <w:noProof/>
    </w:rPr>
  </w:style>
  <w:style w:type="paragraph" w:styleId="Legenda">
    <w:name w:val="caption"/>
    <w:basedOn w:val="Normal"/>
    <w:next w:val="Normal"/>
    <w:unhideWhenUsed/>
    <w:qFormat/>
    <w:rsid w:val="006E3659"/>
    <w:rPr>
      <w:rFonts w:eastAsia="Times New Roman"/>
      <w:b/>
      <w:bCs/>
      <w:sz w:val="20"/>
      <w:szCs w:val="20"/>
      <w:lang w:eastAsia="pt-BR"/>
    </w:rPr>
  </w:style>
  <w:style w:type="paragraph" w:styleId="Textodenotadefim">
    <w:name w:val="endnote text"/>
    <w:basedOn w:val="Normal"/>
    <w:link w:val="TextodenotadefimChar"/>
    <w:rsid w:val="006E3659"/>
    <w:rPr>
      <w:rFonts w:eastAsia="Times New Roman"/>
      <w:sz w:val="20"/>
      <w:szCs w:val="20"/>
      <w:lang w:eastAsia="pt-BR"/>
    </w:rPr>
  </w:style>
  <w:style w:type="character" w:customStyle="1" w:styleId="TextodenotadefimChar">
    <w:name w:val="Texto de nota de fim Char"/>
    <w:basedOn w:val="Fontepargpadro"/>
    <w:link w:val="Textodenotadefim"/>
    <w:rsid w:val="006E3659"/>
    <w:rPr>
      <w:rFonts w:ascii="Times New Roman" w:eastAsia="Times New Roman" w:hAnsi="Times New Roman" w:cs="Times New Roman"/>
      <w:sz w:val="20"/>
      <w:szCs w:val="20"/>
      <w:lang w:eastAsia="pt-BR"/>
    </w:rPr>
  </w:style>
  <w:style w:type="character" w:styleId="Refdenotadefim">
    <w:name w:val="endnote reference"/>
    <w:rsid w:val="006E3659"/>
    <w:rPr>
      <w:vertAlign w:val="superscript"/>
    </w:rPr>
  </w:style>
  <w:style w:type="numbering" w:customStyle="1" w:styleId="Semlista1">
    <w:name w:val="Sem lista1"/>
    <w:next w:val="Semlista"/>
    <w:uiPriority w:val="99"/>
    <w:semiHidden/>
    <w:unhideWhenUsed/>
    <w:rsid w:val="006E3659"/>
  </w:style>
  <w:style w:type="character" w:customStyle="1" w:styleId="WW8Num1z0">
    <w:name w:val="WW8Num1z0"/>
    <w:rsid w:val="006E3659"/>
    <w:rPr>
      <w:rFonts w:ascii="Symbol" w:hAnsi="Symbol" w:cs="Symbol" w:hint="default"/>
    </w:rPr>
  </w:style>
  <w:style w:type="character" w:customStyle="1" w:styleId="WW8Num2z0">
    <w:name w:val="WW8Num2z0"/>
    <w:rsid w:val="006E3659"/>
    <w:rPr>
      <w:rFonts w:ascii="Wingdings 2" w:hAnsi="Wingdings 2" w:cs="Wingdings 2" w:hint="default"/>
    </w:rPr>
  </w:style>
  <w:style w:type="character" w:customStyle="1" w:styleId="Fontepargpadro1">
    <w:name w:val="Fonte parág. padrão1"/>
    <w:rsid w:val="006E3659"/>
  </w:style>
  <w:style w:type="character" w:customStyle="1" w:styleId="Refdecomentrio1">
    <w:name w:val="Ref. de comentário1"/>
    <w:rsid w:val="006E3659"/>
    <w:rPr>
      <w:sz w:val="16"/>
      <w:szCs w:val="16"/>
    </w:rPr>
  </w:style>
  <w:style w:type="character" w:customStyle="1" w:styleId="MenoPendente1">
    <w:name w:val="Menção Pendente1"/>
    <w:uiPriority w:val="99"/>
    <w:rsid w:val="006E3659"/>
    <w:rPr>
      <w:color w:val="605E5C"/>
      <w:shd w:val="clear" w:color="auto" w:fill="E1DFDD"/>
    </w:rPr>
  </w:style>
  <w:style w:type="paragraph" w:customStyle="1" w:styleId="Ttulo10">
    <w:name w:val="Título1"/>
    <w:basedOn w:val="Normal"/>
    <w:next w:val="Corpodetexto"/>
    <w:rsid w:val="006E3659"/>
    <w:pPr>
      <w:keepNext/>
      <w:suppressAutoHyphens/>
      <w:spacing w:before="240" w:after="120"/>
    </w:pPr>
    <w:rPr>
      <w:rFonts w:ascii="Liberation Sans" w:eastAsia="Microsoft YaHei" w:hAnsi="Liberation Sans" w:cs="Mangal"/>
      <w:sz w:val="28"/>
      <w:szCs w:val="28"/>
    </w:rPr>
  </w:style>
  <w:style w:type="paragraph" w:styleId="Lista">
    <w:name w:val="List"/>
    <w:basedOn w:val="Corpodetexto"/>
    <w:rsid w:val="006E3659"/>
    <w:pPr>
      <w:suppressAutoHyphens/>
    </w:pPr>
    <w:rPr>
      <w:rFonts w:cs="Mangal"/>
      <w:lang w:eastAsia="zh-CN"/>
    </w:rPr>
  </w:style>
  <w:style w:type="paragraph" w:customStyle="1" w:styleId="ndice">
    <w:name w:val="Índice"/>
    <w:basedOn w:val="Normal"/>
    <w:rsid w:val="006E3659"/>
    <w:pPr>
      <w:suppressLineNumbers/>
      <w:suppressAutoHyphens/>
    </w:pPr>
    <w:rPr>
      <w:rFonts w:eastAsia="Times New Roman" w:cs="Mangal"/>
    </w:rPr>
  </w:style>
  <w:style w:type="paragraph" w:customStyle="1" w:styleId="Corpodetexto31">
    <w:name w:val="Corpo de texto 31"/>
    <w:basedOn w:val="Normal"/>
    <w:rsid w:val="006E3659"/>
    <w:pPr>
      <w:suppressAutoHyphens/>
    </w:pPr>
    <w:rPr>
      <w:rFonts w:eastAsia="Times New Roman"/>
    </w:rPr>
  </w:style>
  <w:style w:type="paragraph" w:customStyle="1" w:styleId="Textodecomentrio1">
    <w:name w:val="Texto de comentário1"/>
    <w:basedOn w:val="Normal"/>
    <w:rsid w:val="006E3659"/>
    <w:pPr>
      <w:suppressAutoHyphens/>
    </w:pPr>
    <w:rPr>
      <w:rFonts w:eastAsia="Times New Roman"/>
      <w:sz w:val="20"/>
      <w:szCs w:val="20"/>
    </w:rPr>
  </w:style>
  <w:style w:type="paragraph" w:customStyle="1" w:styleId="TableBodyText">
    <w:name w:val="Table Body Text"/>
    <w:basedOn w:val="Normal"/>
    <w:rsid w:val="006E3659"/>
    <w:pPr>
      <w:suppressAutoHyphens/>
    </w:pPr>
    <w:rPr>
      <w:rFonts w:eastAsia="Times New Roman"/>
      <w:sz w:val="16"/>
    </w:rPr>
  </w:style>
  <w:style w:type="paragraph" w:customStyle="1" w:styleId="Contedodatabela">
    <w:name w:val="Conteúdo da tabela"/>
    <w:basedOn w:val="Normal"/>
    <w:rsid w:val="006E3659"/>
    <w:pPr>
      <w:suppressLineNumbers/>
      <w:suppressAutoHyphens/>
    </w:pPr>
    <w:rPr>
      <w:rFonts w:eastAsia="Times New Roman"/>
    </w:rPr>
  </w:style>
  <w:style w:type="paragraph" w:customStyle="1" w:styleId="Ttulodetabela">
    <w:name w:val="Título de tabela"/>
    <w:basedOn w:val="Contedodatabela"/>
    <w:rsid w:val="006E3659"/>
    <w:pPr>
      <w:jc w:val="center"/>
    </w:pPr>
    <w:rPr>
      <w:b/>
      <w:bCs/>
    </w:rPr>
  </w:style>
  <w:style w:type="character" w:styleId="TextodoEspaoReservado">
    <w:name w:val="Placeholder Text"/>
    <w:uiPriority w:val="99"/>
    <w:semiHidden/>
    <w:rsid w:val="006E3659"/>
    <w:rPr>
      <w:color w:val="808080"/>
    </w:rPr>
  </w:style>
  <w:style w:type="table" w:customStyle="1" w:styleId="Tabelacomgrade2">
    <w:name w:val="Tabela com grade2"/>
    <w:basedOn w:val="Tabelanormal"/>
    <w:next w:val="Tabelacomgrade"/>
    <w:uiPriority w:val="39"/>
    <w:rsid w:val="006E3659"/>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6E3659"/>
    <w:pPr>
      <w:spacing w:before="100" w:beforeAutospacing="1" w:after="100" w:afterAutospacing="1"/>
    </w:pPr>
    <w:rPr>
      <w:rFonts w:eastAsia="Times New Roman"/>
      <w:lang w:eastAsia="pt-BR"/>
    </w:rPr>
  </w:style>
  <w:style w:type="paragraph" w:customStyle="1" w:styleId="xl65">
    <w:name w:val="xl65"/>
    <w:basedOn w:val="Normal"/>
    <w:rsid w:val="006E3659"/>
    <w:pPr>
      <w:spacing w:before="100" w:beforeAutospacing="1" w:after="100" w:afterAutospacing="1"/>
      <w:jc w:val="center"/>
    </w:pPr>
    <w:rPr>
      <w:rFonts w:eastAsia="Times New Roman"/>
      <w:lang w:eastAsia="pt-BR"/>
    </w:rPr>
  </w:style>
  <w:style w:type="paragraph" w:customStyle="1" w:styleId="xl66">
    <w:name w:val="xl66"/>
    <w:basedOn w:val="Normal"/>
    <w:rsid w:val="006E3659"/>
    <w:pPr>
      <w:spacing w:before="100" w:beforeAutospacing="1" w:after="100" w:afterAutospacing="1"/>
      <w:jc w:val="center"/>
    </w:pPr>
    <w:rPr>
      <w:rFonts w:eastAsia="Times New Roman"/>
      <w:sz w:val="16"/>
      <w:szCs w:val="16"/>
      <w:lang w:eastAsia="pt-BR"/>
    </w:rPr>
  </w:style>
  <w:style w:type="paragraph" w:customStyle="1" w:styleId="xl67">
    <w:name w:val="xl67"/>
    <w:basedOn w:val="Normal"/>
    <w:rsid w:val="006E3659"/>
    <w:pPr>
      <w:spacing w:before="100" w:beforeAutospacing="1" w:after="100" w:afterAutospacing="1"/>
      <w:jc w:val="center"/>
    </w:pPr>
    <w:rPr>
      <w:rFonts w:eastAsia="Times New Roman"/>
      <w:sz w:val="16"/>
      <w:szCs w:val="16"/>
      <w:lang w:eastAsia="pt-BR"/>
    </w:rPr>
  </w:style>
  <w:style w:type="paragraph" w:customStyle="1" w:styleId="xl68">
    <w:name w:val="xl68"/>
    <w:basedOn w:val="Normal"/>
    <w:rsid w:val="006E3659"/>
    <w:pPr>
      <w:spacing w:before="100" w:beforeAutospacing="1" w:after="100" w:afterAutospacing="1"/>
      <w:jc w:val="center"/>
    </w:pPr>
    <w:rPr>
      <w:rFonts w:eastAsia="Times New Roman"/>
      <w:b/>
      <w:bCs/>
      <w:sz w:val="16"/>
      <w:szCs w:val="16"/>
      <w:lang w:eastAsia="pt-BR"/>
    </w:rPr>
  </w:style>
  <w:style w:type="paragraph" w:customStyle="1" w:styleId="TextBody">
    <w:name w:val="Text Body"/>
    <w:basedOn w:val="Normal"/>
    <w:rsid w:val="006E3659"/>
    <w:pPr>
      <w:ind w:firstLine="227"/>
      <w:jc w:val="both"/>
    </w:pPr>
    <w:rPr>
      <w:rFonts w:eastAsia="Times New Roman"/>
      <w:sz w:val="20"/>
      <w:lang w:eastAsia="pt-BR"/>
    </w:rPr>
  </w:style>
  <w:style w:type="numbering" w:customStyle="1" w:styleId="Semlista2">
    <w:name w:val="Sem lista2"/>
    <w:next w:val="Semlista"/>
    <w:uiPriority w:val="99"/>
    <w:semiHidden/>
    <w:unhideWhenUsed/>
    <w:rsid w:val="006E3659"/>
  </w:style>
  <w:style w:type="character" w:customStyle="1" w:styleId="fontstyle01">
    <w:name w:val="fontstyle01"/>
    <w:rsid w:val="006E3659"/>
    <w:rPr>
      <w:rFonts w:ascii="Times New Roman" w:hAnsi="Times New Roman" w:cs="Times New Roman" w:hint="default"/>
      <w:b w:val="0"/>
      <w:bCs w:val="0"/>
      <w:i w:val="0"/>
      <w:iCs w:val="0"/>
      <w:color w:val="000000"/>
      <w:sz w:val="24"/>
      <w:szCs w:val="24"/>
    </w:rPr>
  </w:style>
  <w:style w:type="numbering" w:customStyle="1" w:styleId="Semlista3">
    <w:name w:val="Sem lista3"/>
    <w:next w:val="Semlista"/>
    <w:uiPriority w:val="99"/>
    <w:semiHidden/>
    <w:unhideWhenUsed/>
    <w:rsid w:val="006E3659"/>
  </w:style>
  <w:style w:type="table" w:customStyle="1" w:styleId="Tabelacomgrade3">
    <w:name w:val="Tabela com grade3"/>
    <w:basedOn w:val="Tabelanormal"/>
    <w:next w:val="Tabelacomgrade"/>
    <w:uiPriority w:val="59"/>
    <w:rsid w:val="006E3659"/>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
    <w:name w:val="tr"/>
    <w:rsid w:val="006E3659"/>
  </w:style>
  <w:style w:type="paragraph" w:styleId="Corpodetexto2">
    <w:name w:val="Body Text 2"/>
    <w:basedOn w:val="Normal"/>
    <w:link w:val="Corpodetexto2Char"/>
    <w:rsid w:val="006E3659"/>
    <w:pPr>
      <w:spacing w:after="120" w:line="480" w:lineRule="auto"/>
    </w:pPr>
    <w:rPr>
      <w:rFonts w:eastAsia="Times New Roman"/>
      <w:lang w:eastAsia="pt-BR"/>
    </w:rPr>
  </w:style>
  <w:style w:type="character" w:customStyle="1" w:styleId="Corpodetexto2Char">
    <w:name w:val="Corpo de texto 2 Char"/>
    <w:basedOn w:val="Fontepargpadro"/>
    <w:link w:val="Corpodetexto2"/>
    <w:rsid w:val="006E3659"/>
    <w:rPr>
      <w:rFonts w:ascii="Times New Roman" w:eastAsia="Times New Roman" w:hAnsi="Times New Roman" w:cs="Times New Roman"/>
      <w:sz w:val="24"/>
      <w:szCs w:val="24"/>
      <w:lang w:eastAsia="pt-BR"/>
    </w:rPr>
  </w:style>
  <w:style w:type="table" w:styleId="TabeladeGrade5Escura">
    <w:name w:val="Grid Table 5 Dark"/>
    <w:basedOn w:val="Tabelanormal"/>
    <w:uiPriority w:val="50"/>
    <w:rsid w:val="006E3659"/>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TabeladeGrade5Escura-nfase1">
    <w:name w:val="Grid Table 5 Dark Accent 1"/>
    <w:basedOn w:val="Tabelanormal"/>
    <w:uiPriority w:val="50"/>
    <w:rsid w:val="006E3659"/>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eladeGrade5Escura-nfase5">
    <w:name w:val="Grid Table 5 Dark Accent 5"/>
    <w:basedOn w:val="Tabelanormal"/>
    <w:uiPriority w:val="50"/>
    <w:rsid w:val="006E3659"/>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Sumrio2">
    <w:name w:val="toc 2"/>
    <w:basedOn w:val="Normal"/>
    <w:next w:val="Normal"/>
    <w:autoRedefine/>
    <w:uiPriority w:val="39"/>
    <w:rsid w:val="006E3659"/>
    <w:pPr>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png"/><Relationship Id="rId47" Type="http://schemas.openxmlformats.org/officeDocument/2006/relationships/image" Target="about:blank" TargetMode="External"/><Relationship Id="rId50"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about:blank" TargetMode="External"/><Relationship Id="rId45" Type="http://schemas.openxmlformats.org/officeDocument/2006/relationships/image" Target="about:blank"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1.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8" Type="http://schemas.openxmlformats.org/officeDocument/2006/relationships/image" Target="media/image30.png"/><Relationship Id="rId8" Type="http://schemas.openxmlformats.org/officeDocument/2006/relationships/header" Target="header2.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1.jpeg"/><Relationship Id="rId20" Type="http://schemas.openxmlformats.org/officeDocument/2006/relationships/image" Target="media/image9.pn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14</Pages>
  <Words>7671</Words>
  <Characters>41428</Characters>
  <Application>Microsoft Office Word</Application>
  <DocSecurity>0</DocSecurity>
  <Lines>345</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leandro aureliano da silva</dc:creator>
  <cp:keywords/>
  <dc:description/>
  <cp:lastModifiedBy>Felipe Moreira</cp:lastModifiedBy>
  <cp:revision>18</cp:revision>
  <dcterms:created xsi:type="dcterms:W3CDTF">2020-08-19T17:32:00Z</dcterms:created>
  <dcterms:modified xsi:type="dcterms:W3CDTF">2021-12-13T13:21:00Z</dcterms:modified>
</cp:coreProperties>
</file>